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auto"/>
          <w:sz w:val="40"/>
        </w:rPr>
      </w:pPr>
      <w:r>
        <w:rPr>
          <w:rFonts w:ascii="Times New Roman" w:hAnsi="Times New Roman" w:eastAsia="方正小标宋简体" w:cs="Times New Roman"/>
          <w:color w:val="auto"/>
          <w:sz w:val="40"/>
        </w:rPr>
        <w:t>五华县科技孵化产业园标准化厂房租赁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auto"/>
          <w:sz w:val="40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lang w:eastAsia="zh-CN"/>
        </w:rPr>
        <w:t>奖励</w:t>
      </w:r>
      <w:r>
        <w:rPr>
          <w:rFonts w:ascii="Times New Roman" w:hAnsi="Times New Roman" w:eastAsia="方正小标宋简体" w:cs="Times New Roman"/>
          <w:color w:val="auto"/>
          <w:sz w:val="40"/>
        </w:rPr>
        <w:t>方案</w:t>
      </w:r>
    </w:p>
    <w:p>
      <w:pPr>
        <w:spacing w:line="520" w:lineRule="exact"/>
        <w:jc w:val="center"/>
        <w:rPr>
          <w:rFonts w:ascii="Times New Roman" w:hAnsi="Times New Roman" w:eastAsia="方正楷体简体" w:cs="Times New Roman"/>
          <w:color w:val="auto"/>
          <w:sz w:val="36"/>
        </w:rPr>
      </w:pPr>
      <w:r>
        <w:rPr>
          <w:rFonts w:ascii="Times New Roman" w:hAnsi="Times New Roman" w:eastAsia="方正楷体简体" w:cs="Times New Roman"/>
          <w:color w:val="auto"/>
          <w:sz w:val="36"/>
        </w:rPr>
        <w:t>（征求意见稿）</w:t>
      </w:r>
    </w:p>
    <w:p>
      <w:pPr>
        <w:spacing w:line="520" w:lineRule="exact"/>
        <w:rPr>
          <w:rFonts w:ascii="Times New Roman" w:hAnsi="Times New Roman" w:eastAsia="方正仿宋简体" w:cs="Times New Roman"/>
          <w:color w:val="auto"/>
          <w:sz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仿宋简体" w:cs="Times New Roman"/>
          <w:color w:val="auto"/>
          <w:sz w:val="32"/>
        </w:rPr>
        <w:t>根据省“实体经济十条”、《关于推动工业园区高质量发展的实施方案》及《中共梅州市委、梅州市人民政府关于进一步加快实体经济发展的意见》等相关扶持政策，结合新形势下工业项目用地政策，为进一步集约节约用地，鼓励中小微企业租赁标准化厂房建厂生产，发挥标准厂房集聚中小微企业的作用，充实龙头企业产业配套；通过减</w:t>
      </w:r>
      <w:bookmarkStart w:id="0" w:name="_GoBack"/>
      <w:bookmarkEnd w:id="0"/>
      <w:r>
        <w:rPr>
          <w:rFonts w:ascii="Times New Roman" w:hAnsi="Times New Roman" w:eastAsia="方正仿宋简体" w:cs="Times New Roman"/>
          <w:color w:val="auto"/>
          <w:sz w:val="32"/>
        </w:rPr>
        <w:t>轻企业负担及给予扶持</w:t>
      </w:r>
      <w:r>
        <w:rPr>
          <w:rFonts w:hint="eastAsia" w:ascii="Times New Roman" w:hAnsi="Times New Roman" w:eastAsia="方正仿宋简体" w:cs="Times New Roman"/>
          <w:color w:val="auto"/>
          <w:sz w:val="32"/>
          <w:lang w:eastAsia="zh-CN"/>
        </w:rPr>
        <w:t>奖励</w:t>
      </w:r>
      <w:r>
        <w:rPr>
          <w:rFonts w:ascii="Times New Roman" w:hAnsi="Times New Roman" w:eastAsia="方正仿宋简体" w:cs="Times New Roman"/>
          <w:color w:val="auto"/>
          <w:sz w:val="32"/>
        </w:rPr>
        <w:t>政策，培育中小型企业做大做强，挖掘中小型企业发展潜力，夯实县域工业基底，促进县域经济进一步发展。特制定科技孵化产业园标准化厂房租赁</w:t>
      </w:r>
      <w:r>
        <w:rPr>
          <w:rFonts w:hint="eastAsia" w:ascii="Times New Roman" w:hAnsi="Times New Roman" w:eastAsia="方正仿宋简体" w:cs="Times New Roman"/>
          <w:color w:val="auto"/>
          <w:sz w:val="32"/>
          <w:lang w:eastAsia="zh-CN"/>
        </w:rPr>
        <w:t>奖励</w:t>
      </w:r>
      <w:r>
        <w:rPr>
          <w:rFonts w:ascii="Times New Roman" w:hAnsi="Times New Roman" w:eastAsia="方正仿宋简体" w:cs="Times New Roman"/>
          <w:color w:val="auto"/>
          <w:sz w:val="32"/>
        </w:rPr>
        <w:t>方案。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方正黑体简体" w:cs="Times New Roman"/>
          <w:color w:val="auto"/>
          <w:sz w:val="32"/>
        </w:rPr>
      </w:pPr>
      <w:r>
        <w:rPr>
          <w:rFonts w:ascii="Times New Roman" w:hAnsi="Times New Roman" w:eastAsia="方正黑体简体" w:cs="Times New Roman"/>
          <w:color w:val="auto"/>
          <w:sz w:val="32"/>
        </w:rPr>
        <w:t>租赁费用。</w:t>
      </w:r>
      <w:r>
        <w:rPr>
          <w:rFonts w:ascii="Times New Roman" w:hAnsi="Times New Roman" w:eastAsia="方正仿宋简体" w:cs="Times New Roman"/>
          <w:color w:val="auto"/>
          <w:sz w:val="32"/>
        </w:rPr>
        <w:t>由业主单位参考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评估价或</w:t>
      </w:r>
      <w:r>
        <w:rPr>
          <w:rFonts w:ascii="Times New Roman" w:hAnsi="Times New Roman" w:eastAsia="方正仿宋简体" w:cs="Times New Roman"/>
          <w:color w:val="auto"/>
          <w:sz w:val="32"/>
        </w:rPr>
        <w:t>市场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价</w:t>
      </w:r>
      <w:r>
        <w:rPr>
          <w:rFonts w:ascii="Times New Roman" w:hAnsi="Times New Roman" w:eastAsia="方正仿宋简体" w:cs="Times New Roman"/>
          <w:color w:val="auto"/>
          <w:sz w:val="32"/>
        </w:rPr>
        <w:t>确定。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简体" w:cs="Times New Roman"/>
          <w:color w:val="auto"/>
          <w:sz w:val="32"/>
        </w:rPr>
      </w:pPr>
      <w:r>
        <w:rPr>
          <w:rFonts w:ascii="Times New Roman" w:hAnsi="Times New Roman" w:eastAsia="方正黑体简体" w:cs="Times New Roman"/>
          <w:color w:val="auto"/>
          <w:sz w:val="32"/>
        </w:rPr>
        <w:t>二、租金奖励及补助资金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楷体简体" w:cs="Times New Roman"/>
          <w:color w:val="auto"/>
          <w:sz w:val="32"/>
        </w:rPr>
        <w:t>（一）租金奖励。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根据</w:t>
      </w:r>
      <w:r>
        <w:rPr>
          <w:rFonts w:ascii="Times New Roman" w:hAnsi="Times New Roman" w:eastAsia="方正仿宋简体" w:cs="Times New Roman"/>
          <w:color w:val="auto"/>
          <w:sz w:val="32"/>
        </w:rPr>
        <w:t>企业产生县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lang w:eastAsia="zh-CN"/>
        </w:rPr>
        <w:t>财政</w:t>
      </w:r>
      <w:r>
        <w:rPr>
          <w:rFonts w:ascii="Times New Roman" w:hAnsi="Times New Roman" w:eastAsia="方正仿宋简体" w:cs="Times New Roman"/>
          <w:color w:val="auto"/>
          <w:sz w:val="32"/>
        </w:rPr>
        <w:t>贡献的不同实行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相应等次的</w:t>
      </w:r>
      <w:r>
        <w:rPr>
          <w:rFonts w:ascii="Times New Roman" w:hAnsi="Times New Roman" w:eastAsia="方正仿宋简体" w:cs="Times New Roman"/>
          <w:color w:val="auto"/>
          <w:sz w:val="32"/>
        </w:rPr>
        <w:t>租金奖励，采用“先交后奖励”的模式给予优惠，每自然年结束后申报结算一次。具体标准如下表：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694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35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  <w:t>年度县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32"/>
              </w:rPr>
              <w:t>级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32"/>
                <w:lang w:eastAsia="zh-CN"/>
              </w:rPr>
              <w:t>财政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  <w:t>贡献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  <w:t>租金奖励幅度</w:t>
            </w:r>
          </w:p>
        </w:tc>
        <w:tc>
          <w:tcPr>
            <w:tcW w:w="23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  <w:t>备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32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170元/㎡以上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全额奖励</w:t>
            </w:r>
          </w:p>
        </w:tc>
        <w:tc>
          <w:tcPr>
            <w:tcW w:w="23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含本级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130-170元/㎡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奖励80%</w:t>
            </w:r>
          </w:p>
        </w:tc>
        <w:tc>
          <w:tcPr>
            <w:tcW w:w="23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</w:rPr>
              <w:t>不含上级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95-130元/㎡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奖励60%</w:t>
            </w:r>
          </w:p>
        </w:tc>
        <w:tc>
          <w:tcPr>
            <w:tcW w:w="23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</w:rPr>
              <w:t>不含上级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60-95元/㎡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奖励40%</w:t>
            </w:r>
          </w:p>
        </w:tc>
        <w:tc>
          <w:tcPr>
            <w:tcW w:w="23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</w:rPr>
              <w:t>不含上级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40-60元/㎡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奖励20%</w:t>
            </w:r>
          </w:p>
        </w:tc>
        <w:tc>
          <w:tcPr>
            <w:tcW w:w="23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</w:rPr>
              <w:t>不含上级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40元/㎡以下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无奖励</w:t>
            </w:r>
          </w:p>
        </w:tc>
        <w:tc>
          <w:tcPr>
            <w:tcW w:w="23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不含本级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仿宋简体" w:cs="Times New Roman"/>
          <w:color w:val="auto"/>
          <w:sz w:val="32"/>
        </w:rPr>
        <w:t>注：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①</w:t>
      </w:r>
      <w:r>
        <w:rPr>
          <w:rFonts w:ascii="Times New Roman" w:hAnsi="Times New Roman" w:eastAsia="方正仿宋简体" w:cs="Times New Roman"/>
          <w:color w:val="auto"/>
          <w:sz w:val="32"/>
        </w:rPr>
        <w:t>计算面积为该企业租赁建筑总面积（含办公面积）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；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</w:rPr>
        <w:t>②租金指该企业上缴给</w:t>
      </w:r>
      <w:r>
        <w:rPr>
          <w:rFonts w:ascii="Times New Roman" w:hAnsi="Times New Roman" w:eastAsia="方正仿宋简体" w:cs="Times New Roman"/>
          <w:color w:val="auto"/>
          <w:sz w:val="32"/>
        </w:rPr>
        <w:t>业主单位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的</w:t>
      </w:r>
      <w:r>
        <w:rPr>
          <w:rFonts w:hint="eastAsia" w:ascii="Times New Roman" w:hAnsi="Times New Roman" w:eastAsia="方正仿宋简体" w:cs="Times New Roman"/>
          <w:color w:val="auto"/>
          <w:sz w:val="32"/>
          <w:lang w:eastAsia="zh-CN"/>
        </w:rPr>
        <w:t>厂房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租金总额（不含物业管理费用）</w:t>
      </w:r>
      <w:r>
        <w:rPr>
          <w:rFonts w:ascii="Times New Roman" w:hAnsi="Times New Roman" w:eastAsia="方正仿宋简体" w:cs="Times New Roman"/>
          <w:color w:val="auto"/>
          <w:sz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楷体简体" w:cs="Times New Roman"/>
          <w:color w:val="auto"/>
          <w:sz w:val="32"/>
        </w:rPr>
        <w:t>（二）补助资金。</w:t>
      </w:r>
      <w:r>
        <w:rPr>
          <w:rFonts w:ascii="Times New Roman" w:hAnsi="Times New Roman" w:eastAsia="方正仿宋简体" w:cs="Times New Roman"/>
          <w:color w:val="auto"/>
          <w:sz w:val="32"/>
        </w:rPr>
        <w:t>政府给予企业装修及生产设备搬迁安装补助资金，按租赁建筑总面积核算，企业正式投产并完成首次纳税后一个月内先行拨付3万元补助资金；正式纳税后连续六个月企业平均</w:t>
      </w:r>
      <w:r>
        <w:rPr>
          <w:rFonts w:hint="eastAsia" w:ascii="Times New Roman" w:hAnsi="Times New Roman" w:eastAsia="方正仿宋简体" w:cs="Times New Roman"/>
          <w:color w:val="auto"/>
          <w:sz w:val="32"/>
          <w:lang w:eastAsia="zh-CN"/>
        </w:rPr>
        <w:t>财政贡献</w:t>
      </w:r>
      <w:r>
        <w:rPr>
          <w:rFonts w:ascii="Times New Roman" w:hAnsi="Times New Roman" w:eastAsia="方正仿宋简体" w:cs="Times New Roman"/>
          <w:color w:val="auto"/>
          <w:sz w:val="32"/>
        </w:rPr>
        <w:t>达到20元/㎡/月以上，则三个月内拨付剩余补助资金（以现场实际投产为准）。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  <w:t>租赁面积（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32"/>
              </w:rPr>
              <w:t>㎡</w:t>
            </w:r>
            <w:r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  <w:t>）</w:t>
            </w: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b/>
                <w:color w:val="auto"/>
                <w:sz w:val="32"/>
              </w:rPr>
              <w:t>补助资金（万元）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1000-2000</w:t>
            </w:r>
          </w:p>
        </w:tc>
        <w:tc>
          <w:tcPr>
            <w:tcW w:w="36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200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-4000</w:t>
            </w:r>
          </w:p>
        </w:tc>
        <w:tc>
          <w:tcPr>
            <w:tcW w:w="36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400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-6000</w:t>
            </w:r>
          </w:p>
        </w:tc>
        <w:tc>
          <w:tcPr>
            <w:tcW w:w="36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600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-8000</w:t>
            </w:r>
          </w:p>
        </w:tc>
        <w:tc>
          <w:tcPr>
            <w:tcW w:w="36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8000-10000</w:t>
            </w:r>
          </w:p>
        </w:tc>
        <w:tc>
          <w:tcPr>
            <w:tcW w:w="36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1000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以上</w:t>
            </w:r>
          </w:p>
        </w:tc>
        <w:tc>
          <w:tcPr>
            <w:tcW w:w="36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</w:rPr>
              <w:t>30</w:t>
            </w:r>
          </w:p>
        </w:tc>
      </w:tr>
    </w:tbl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黑体简体" w:cs="Times New Roman"/>
          <w:color w:val="auto"/>
          <w:sz w:val="32"/>
        </w:rPr>
        <w:t>三、申报程序。</w:t>
      </w:r>
      <w:r>
        <w:rPr>
          <w:rFonts w:ascii="Times New Roman" w:hAnsi="Times New Roman" w:eastAsia="方正仿宋简体" w:cs="Times New Roman"/>
          <w:color w:val="auto"/>
          <w:sz w:val="32"/>
        </w:rPr>
        <w:t>本办法的租金奖励、补助资金申报采用“企业申报、部门审核、政府审定、财政拨付”模式给予奖补。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简体" w:cs="Times New Roman"/>
          <w:color w:val="auto"/>
          <w:sz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lang w:eastAsia="zh-CN"/>
        </w:rPr>
        <w:t>四</w:t>
      </w:r>
      <w:r>
        <w:rPr>
          <w:rFonts w:ascii="Times New Roman" w:hAnsi="Times New Roman" w:eastAsia="方正黑体简体" w:cs="Times New Roman"/>
          <w:color w:val="auto"/>
          <w:sz w:val="32"/>
        </w:rPr>
        <w:t>、适用范围。</w:t>
      </w:r>
      <w:r>
        <w:rPr>
          <w:rFonts w:ascii="Times New Roman" w:hAnsi="Times New Roman" w:eastAsia="方正仿宋简体" w:cs="Times New Roman"/>
          <w:color w:val="auto"/>
          <w:sz w:val="32"/>
        </w:rPr>
        <w:t>本方案仅适用于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租赁（含新租赁、租赁期内）</w:t>
      </w:r>
      <w:r>
        <w:rPr>
          <w:rFonts w:ascii="Times New Roman" w:hAnsi="Times New Roman" w:eastAsia="方正仿宋简体" w:cs="Times New Roman"/>
          <w:color w:val="auto"/>
          <w:sz w:val="32"/>
        </w:rPr>
        <w:t>广东五华科技孵化产业园政府（国有）标准化厂房进行生产的工业企业。本方案所述企业特指与业主单位签订租赁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合同</w:t>
      </w:r>
      <w:r>
        <w:rPr>
          <w:rFonts w:ascii="Times New Roman" w:hAnsi="Times New Roman" w:eastAsia="方正仿宋简体" w:cs="Times New Roman"/>
          <w:color w:val="auto"/>
          <w:sz w:val="32"/>
        </w:rPr>
        <w:t>的单个工业企业，不包含该企业的下属子公司或分公司及其招商引资的配套企业。</w:t>
      </w:r>
    </w:p>
    <w:p>
      <w:pPr>
        <w:spacing w:line="520" w:lineRule="exact"/>
        <w:ind w:firstLine="640" w:firstLineChars="200"/>
        <w:rPr>
          <w:rFonts w:ascii="Times New Roman" w:hAnsi="Times New Roman" w:eastAsia="方正黑体简体" w:cs="Times New Roman"/>
          <w:color w:val="auto"/>
          <w:sz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lang w:eastAsia="zh-CN"/>
        </w:rPr>
        <w:t>五</w:t>
      </w:r>
      <w:r>
        <w:rPr>
          <w:rFonts w:ascii="Times New Roman" w:hAnsi="Times New Roman" w:eastAsia="方正黑体简体" w:cs="Times New Roman"/>
          <w:color w:val="auto"/>
          <w:sz w:val="32"/>
        </w:rPr>
        <w:t>、其他。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仿宋简体" w:cs="Times New Roman"/>
          <w:color w:val="auto"/>
          <w:sz w:val="32"/>
        </w:rPr>
        <w:t>（一）租赁合同签订后，一个月内必须进场安装设备，六个月内必须投产。六个月内不投产，厂房租金在原合同基础上增加10%，若六个月未进场安装设备或七个月内未投产，业主单位有权终止已签订的租赁合同并不退还押金，厂房由业主单位另租他人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仿宋简体" w:cs="Times New Roman"/>
          <w:color w:val="auto"/>
          <w:sz w:val="32"/>
        </w:rPr>
        <w:t>（二）企业所租赁的标准化厂房不得再次分割出租，如发现则解除已签订的租赁合同并不退还押金，租赁企业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在解除租赁合同后</w:t>
      </w:r>
      <w:r>
        <w:rPr>
          <w:rFonts w:ascii="Times New Roman" w:hAnsi="Times New Roman" w:eastAsia="方正仿宋简体" w:cs="Times New Roman"/>
          <w:color w:val="auto"/>
          <w:sz w:val="32"/>
        </w:rPr>
        <w:t>一个月内自行搬离厂房，所产生一切损失由违约企业自行负责。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仿宋简体" w:cs="Times New Roman"/>
          <w:color w:val="auto"/>
          <w:sz w:val="32"/>
        </w:rPr>
        <w:t>（三）租赁纳入标准化厂房管理的私营工业厂房的项目，在完善相关入园手续的前提下，根据其租赁的年限，参照享受本方案第</w:t>
      </w:r>
      <w:r>
        <w:rPr>
          <w:rFonts w:hint="eastAsia" w:ascii="Times New Roman" w:hAnsi="Times New Roman" w:eastAsia="方正仿宋简体" w:cs="Times New Roman"/>
          <w:color w:val="auto"/>
          <w:sz w:val="32"/>
          <w:lang w:eastAsia="zh-CN"/>
        </w:rPr>
        <w:t>二点租金奖励及补助资金</w:t>
      </w:r>
      <w:r>
        <w:rPr>
          <w:rFonts w:ascii="Times New Roman" w:hAnsi="Times New Roman" w:eastAsia="方正仿宋简体" w:cs="Times New Roman"/>
          <w:color w:val="auto"/>
          <w:sz w:val="32"/>
        </w:rPr>
        <w:t>政策（租金奖励单价不超过同期内科技孵化产业园标准化厂房的租金标准）。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</w:rPr>
        <w:t>（四）符合本措施的同一项目、同一事项同时符合省、市、县其他扶持政策规定（含上级部门要求县级配套或负担资金的政策规定），按照从高不重复的原则给予支持，另有规定的除外。</w:t>
      </w:r>
    </w:p>
    <w:p>
      <w:pPr>
        <w:spacing w:line="520" w:lineRule="exact"/>
        <w:ind w:left="160" w:leftChars="76" w:firstLine="480" w:firstLineChars="150"/>
        <w:rPr>
          <w:rFonts w:ascii="Times New Roman" w:hAnsi="Times New Roman" w:eastAsia="方正仿宋简体" w:cs="Times New Roman"/>
          <w:color w:val="auto"/>
          <w:sz w:val="32"/>
        </w:rPr>
      </w:pPr>
      <w:r>
        <w:rPr>
          <w:rFonts w:ascii="Times New Roman" w:hAnsi="Times New Roman" w:eastAsia="方正仿宋简体" w:cs="Times New Roman"/>
          <w:color w:val="auto"/>
          <w:sz w:val="32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五</w:t>
      </w:r>
      <w:r>
        <w:rPr>
          <w:rFonts w:ascii="Times New Roman" w:hAnsi="Times New Roman" w:eastAsia="方正仿宋简体" w:cs="Times New Roman"/>
          <w:color w:val="auto"/>
          <w:sz w:val="32"/>
        </w:rPr>
        <w:t>）本方案由五华县科工商务局负责解释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。</w:t>
      </w:r>
      <w:r>
        <w:rPr>
          <w:rFonts w:ascii="Times New Roman" w:hAnsi="Times New Roman" w:eastAsia="方正仿宋简体" w:cs="Times New Roman"/>
          <w:color w:val="auto"/>
          <w:sz w:val="32"/>
        </w:rPr>
        <w:t>有效期20  年  月  日起至20  年  月 日止，</w:t>
      </w:r>
      <w:r>
        <w:rPr>
          <w:rFonts w:hint="eastAsia" w:ascii="Times New Roman" w:hAnsi="Times New Roman" w:eastAsia="方正仿宋简体" w:cs="Times New Roman"/>
          <w:color w:val="auto"/>
          <w:sz w:val="32"/>
        </w:rPr>
        <w:t>如国家、广东省、梅州市、五华县相关政策调整，从其规定</w:t>
      </w:r>
      <w:r>
        <w:rPr>
          <w:rFonts w:ascii="Times New Roman" w:hAnsi="Times New Roman" w:eastAsia="方正仿宋简体" w:cs="Times New Roman"/>
          <w:color w:val="auto"/>
          <w:sz w:val="32"/>
        </w:rPr>
        <w:t>。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方正仿宋简体" w:eastAsia="方正仿宋简体"/>
      </w:rPr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3D0D7"/>
    <w:multiLevelType w:val="singleLevel"/>
    <w:tmpl w:val="CDE3D0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DEA"/>
    <w:rsid w:val="0000001C"/>
    <w:rsid w:val="00001A45"/>
    <w:rsid w:val="00005ABD"/>
    <w:rsid w:val="00005CD9"/>
    <w:rsid w:val="00005DF9"/>
    <w:rsid w:val="00010087"/>
    <w:rsid w:val="000102C3"/>
    <w:rsid w:val="000112FA"/>
    <w:rsid w:val="00012CE8"/>
    <w:rsid w:val="00015314"/>
    <w:rsid w:val="00016557"/>
    <w:rsid w:val="0002117A"/>
    <w:rsid w:val="00021C58"/>
    <w:rsid w:val="00022E4B"/>
    <w:rsid w:val="00023DEB"/>
    <w:rsid w:val="0002576C"/>
    <w:rsid w:val="0003233B"/>
    <w:rsid w:val="00033345"/>
    <w:rsid w:val="00033400"/>
    <w:rsid w:val="000376E4"/>
    <w:rsid w:val="000379CD"/>
    <w:rsid w:val="00045C3A"/>
    <w:rsid w:val="00051748"/>
    <w:rsid w:val="00052A30"/>
    <w:rsid w:val="00061D44"/>
    <w:rsid w:val="00070203"/>
    <w:rsid w:val="00070D3B"/>
    <w:rsid w:val="000761FA"/>
    <w:rsid w:val="000821A3"/>
    <w:rsid w:val="0008372A"/>
    <w:rsid w:val="00084FF7"/>
    <w:rsid w:val="000858B8"/>
    <w:rsid w:val="000868FB"/>
    <w:rsid w:val="000909F1"/>
    <w:rsid w:val="000910E9"/>
    <w:rsid w:val="00091D9D"/>
    <w:rsid w:val="000962C8"/>
    <w:rsid w:val="000A1B35"/>
    <w:rsid w:val="000A1E66"/>
    <w:rsid w:val="000A32C4"/>
    <w:rsid w:val="000A6F54"/>
    <w:rsid w:val="000B3162"/>
    <w:rsid w:val="000B34F1"/>
    <w:rsid w:val="000B56CA"/>
    <w:rsid w:val="000C176C"/>
    <w:rsid w:val="000C3BCB"/>
    <w:rsid w:val="000C3C5E"/>
    <w:rsid w:val="000C44C0"/>
    <w:rsid w:val="000C6909"/>
    <w:rsid w:val="000E081B"/>
    <w:rsid w:val="000E644D"/>
    <w:rsid w:val="000E6B30"/>
    <w:rsid w:val="000F3DB5"/>
    <w:rsid w:val="000F46BA"/>
    <w:rsid w:val="00100A4C"/>
    <w:rsid w:val="001011A5"/>
    <w:rsid w:val="00103D57"/>
    <w:rsid w:val="00103EEB"/>
    <w:rsid w:val="00105982"/>
    <w:rsid w:val="00110C40"/>
    <w:rsid w:val="001213AA"/>
    <w:rsid w:val="001213D8"/>
    <w:rsid w:val="00123812"/>
    <w:rsid w:val="00124B46"/>
    <w:rsid w:val="001275E3"/>
    <w:rsid w:val="001315E4"/>
    <w:rsid w:val="0013393F"/>
    <w:rsid w:val="00133CA8"/>
    <w:rsid w:val="00133F7A"/>
    <w:rsid w:val="001342EA"/>
    <w:rsid w:val="00140D18"/>
    <w:rsid w:val="0014153A"/>
    <w:rsid w:val="00142786"/>
    <w:rsid w:val="0014593B"/>
    <w:rsid w:val="00146A28"/>
    <w:rsid w:val="001521C3"/>
    <w:rsid w:val="00154ECF"/>
    <w:rsid w:val="00155B84"/>
    <w:rsid w:val="00155E45"/>
    <w:rsid w:val="0015605B"/>
    <w:rsid w:val="001703DB"/>
    <w:rsid w:val="00171301"/>
    <w:rsid w:val="001752FF"/>
    <w:rsid w:val="0017590C"/>
    <w:rsid w:val="001778B0"/>
    <w:rsid w:val="00185CE3"/>
    <w:rsid w:val="00190379"/>
    <w:rsid w:val="0019193E"/>
    <w:rsid w:val="00191BC1"/>
    <w:rsid w:val="00193D2C"/>
    <w:rsid w:val="00196E27"/>
    <w:rsid w:val="001A1FEE"/>
    <w:rsid w:val="001A5342"/>
    <w:rsid w:val="001A5D0C"/>
    <w:rsid w:val="001A609F"/>
    <w:rsid w:val="001A64BB"/>
    <w:rsid w:val="001A6A23"/>
    <w:rsid w:val="001A6FEA"/>
    <w:rsid w:val="001B0D56"/>
    <w:rsid w:val="001B428B"/>
    <w:rsid w:val="001B469E"/>
    <w:rsid w:val="001B5A78"/>
    <w:rsid w:val="001B7E14"/>
    <w:rsid w:val="001C18BA"/>
    <w:rsid w:val="001C1BA3"/>
    <w:rsid w:val="001C3E91"/>
    <w:rsid w:val="001C5E2D"/>
    <w:rsid w:val="001C5E5E"/>
    <w:rsid w:val="001C70D5"/>
    <w:rsid w:val="001C7836"/>
    <w:rsid w:val="001D0D5C"/>
    <w:rsid w:val="001D18A3"/>
    <w:rsid w:val="001D603D"/>
    <w:rsid w:val="001D616B"/>
    <w:rsid w:val="001E0247"/>
    <w:rsid w:val="001E0AAF"/>
    <w:rsid w:val="001E260B"/>
    <w:rsid w:val="001E343B"/>
    <w:rsid w:val="001E754E"/>
    <w:rsid w:val="001F062B"/>
    <w:rsid w:val="001F0C66"/>
    <w:rsid w:val="001F1B93"/>
    <w:rsid w:val="001F41CF"/>
    <w:rsid w:val="001F65FA"/>
    <w:rsid w:val="00200A33"/>
    <w:rsid w:val="0020195F"/>
    <w:rsid w:val="00203FD5"/>
    <w:rsid w:val="00207C32"/>
    <w:rsid w:val="0021053F"/>
    <w:rsid w:val="00210D8D"/>
    <w:rsid w:val="002125FF"/>
    <w:rsid w:val="0021310B"/>
    <w:rsid w:val="002143AB"/>
    <w:rsid w:val="002150A5"/>
    <w:rsid w:val="00220250"/>
    <w:rsid w:val="00221050"/>
    <w:rsid w:val="0022607E"/>
    <w:rsid w:val="00227CF5"/>
    <w:rsid w:val="00230C2C"/>
    <w:rsid w:val="00231C98"/>
    <w:rsid w:val="00232A78"/>
    <w:rsid w:val="002334FD"/>
    <w:rsid w:val="00234350"/>
    <w:rsid w:val="0024189A"/>
    <w:rsid w:val="00241B2B"/>
    <w:rsid w:val="002426B4"/>
    <w:rsid w:val="00243C78"/>
    <w:rsid w:val="002440E7"/>
    <w:rsid w:val="002441CD"/>
    <w:rsid w:val="0024469F"/>
    <w:rsid w:val="00244A2C"/>
    <w:rsid w:val="00244AB9"/>
    <w:rsid w:val="00244CD7"/>
    <w:rsid w:val="00247F5B"/>
    <w:rsid w:val="002500DE"/>
    <w:rsid w:val="00250A99"/>
    <w:rsid w:val="0025428D"/>
    <w:rsid w:val="00256B41"/>
    <w:rsid w:val="00263A96"/>
    <w:rsid w:val="00265D8B"/>
    <w:rsid w:val="002700A9"/>
    <w:rsid w:val="0027229F"/>
    <w:rsid w:val="0028119E"/>
    <w:rsid w:val="00281691"/>
    <w:rsid w:val="002816A0"/>
    <w:rsid w:val="002831D3"/>
    <w:rsid w:val="00284C04"/>
    <w:rsid w:val="002909AB"/>
    <w:rsid w:val="00290D3A"/>
    <w:rsid w:val="0029572A"/>
    <w:rsid w:val="00295AF2"/>
    <w:rsid w:val="00297B96"/>
    <w:rsid w:val="002A334D"/>
    <w:rsid w:val="002A5D3E"/>
    <w:rsid w:val="002A5D57"/>
    <w:rsid w:val="002A706D"/>
    <w:rsid w:val="002B2309"/>
    <w:rsid w:val="002B43B8"/>
    <w:rsid w:val="002C1B93"/>
    <w:rsid w:val="002C215A"/>
    <w:rsid w:val="002C375E"/>
    <w:rsid w:val="002C53F4"/>
    <w:rsid w:val="002D075D"/>
    <w:rsid w:val="002D33ED"/>
    <w:rsid w:val="002D6B10"/>
    <w:rsid w:val="002E5138"/>
    <w:rsid w:val="002E594A"/>
    <w:rsid w:val="002E7F66"/>
    <w:rsid w:val="002F0476"/>
    <w:rsid w:val="002F0513"/>
    <w:rsid w:val="002F409F"/>
    <w:rsid w:val="0030164D"/>
    <w:rsid w:val="0030416A"/>
    <w:rsid w:val="003041FF"/>
    <w:rsid w:val="00304AE6"/>
    <w:rsid w:val="003060F1"/>
    <w:rsid w:val="00307861"/>
    <w:rsid w:val="0031016A"/>
    <w:rsid w:val="00312CD2"/>
    <w:rsid w:val="003151EA"/>
    <w:rsid w:val="00315E9F"/>
    <w:rsid w:val="00316AA4"/>
    <w:rsid w:val="00316B83"/>
    <w:rsid w:val="003212A0"/>
    <w:rsid w:val="00323396"/>
    <w:rsid w:val="00327E14"/>
    <w:rsid w:val="00332689"/>
    <w:rsid w:val="00335C99"/>
    <w:rsid w:val="00337C19"/>
    <w:rsid w:val="00340227"/>
    <w:rsid w:val="00342DF9"/>
    <w:rsid w:val="003544C3"/>
    <w:rsid w:val="00355C13"/>
    <w:rsid w:val="00356D3B"/>
    <w:rsid w:val="00360226"/>
    <w:rsid w:val="00361749"/>
    <w:rsid w:val="00361BA6"/>
    <w:rsid w:val="00366761"/>
    <w:rsid w:val="00370035"/>
    <w:rsid w:val="00373153"/>
    <w:rsid w:val="003764BF"/>
    <w:rsid w:val="00386D67"/>
    <w:rsid w:val="00392E19"/>
    <w:rsid w:val="00392E2E"/>
    <w:rsid w:val="003975F5"/>
    <w:rsid w:val="003A359E"/>
    <w:rsid w:val="003A429D"/>
    <w:rsid w:val="003B03EA"/>
    <w:rsid w:val="003B0BAF"/>
    <w:rsid w:val="003B38A0"/>
    <w:rsid w:val="003C0FA5"/>
    <w:rsid w:val="003C1FD8"/>
    <w:rsid w:val="003C2250"/>
    <w:rsid w:val="003C2AB7"/>
    <w:rsid w:val="003C4422"/>
    <w:rsid w:val="003C5CEF"/>
    <w:rsid w:val="003D0F20"/>
    <w:rsid w:val="003D19E4"/>
    <w:rsid w:val="003D1EF8"/>
    <w:rsid w:val="003D7952"/>
    <w:rsid w:val="003E1092"/>
    <w:rsid w:val="003E5041"/>
    <w:rsid w:val="003E5894"/>
    <w:rsid w:val="003F000B"/>
    <w:rsid w:val="003F343B"/>
    <w:rsid w:val="003F6EE3"/>
    <w:rsid w:val="004015A6"/>
    <w:rsid w:val="00403698"/>
    <w:rsid w:val="00404DC4"/>
    <w:rsid w:val="00405BCF"/>
    <w:rsid w:val="00414DAF"/>
    <w:rsid w:val="00414DE3"/>
    <w:rsid w:val="004155B6"/>
    <w:rsid w:val="00420F37"/>
    <w:rsid w:val="00430E2E"/>
    <w:rsid w:val="004351F9"/>
    <w:rsid w:val="004360B2"/>
    <w:rsid w:val="00436D81"/>
    <w:rsid w:val="004378AD"/>
    <w:rsid w:val="004423DA"/>
    <w:rsid w:val="004437E1"/>
    <w:rsid w:val="00446D3C"/>
    <w:rsid w:val="004479FE"/>
    <w:rsid w:val="00450C0F"/>
    <w:rsid w:val="0045325C"/>
    <w:rsid w:val="00454C61"/>
    <w:rsid w:val="00462482"/>
    <w:rsid w:val="00462A37"/>
    <w:rsid w:val="00464C91"/>
    <w:rsid w:val="00466823"/>
    <w:rsid w:val="004740B4"/>
    <w:rsid w:val="00474F4A"/>
    <w:rsid w:val="00480DD1"/>
    <w:rsid w:val="00481EF6"/>
    <w:rsid w:val="00482DF1"/>
    <w:rsid w:val="0048416D"/>
    <w:rsid w:val="00484929"/>
    <w:rsid w:val="00484BD6"/>
    <w:rsid w:val="00485547"/>
    <w:rsid w:val="00485E7C"/>
    <w:rsid w:val="00490824"/>
    <w:rsid w:val="004911ED"/>
    <w:rsid w:val="004938B3"/>
    <w:rsid w:val="004A358E"/>
    <w:rsid w:val="004A433F"/>
    <w:rsid w:val="004A6083"/>
    <w:rsid w:val="004B025B"/>
    <w:rsid w:val="004B1D49"/>
    <w:rsid w:val="004B30B1"/>
    <w:rsid w:val="004B7603"/>
    <w:rsid w:val="004C05DF"/>
    <w:rsid w:val="004C0B2A"/>
    <w:rsid w:val="004C7368"/>
    <w:rsid w:val="004D1EA7"/>
    <w:rsid w:val="004D2F92"/>
    <w:rsid w:val="004D45AB"/>
    <w:rsid w:val="004D539C"/>
    <w:rsid w:val="004D6DC7"/>
    <w:rsid w:val="004E69CB"/>
    <w:rsid w:val="004F2960"/>
    <w:rsid w:val="004F6A82"/>
    <w:rsid w:val="004F705F"/>
    <w:rsid w:val="00500464"/>
    <w:rsid w:val="00501629"/>
    <w:rsid w:val="0051104A"/>
    <w:rsid w:val="00520939"/>
    <w:rsid w:val="0052134C"/>
    <w:rsid w:val="00521B0F"/>
    <w:rsid w:val="00522247"/>
    <w:rsid w:val="00522357"/>
    <w:rsid w:val="005246B6"/>
    <w:rsid w:val="005246E7"/>
    <w:rsid w:val="00525058"/>
    <w:rsid w:val="00525A7C"/>
    <w:rsid w:val="00532866"/>
    <w:rsid w:val="00536E50"/>
    <w:rsid w:val="0053788F"/>
    <w:rsid w:val="0054001D"/>
    <w:rsid w:val="0054135A"/>
    <w:rsid w:val="0054240E"/>
    <w:rsid w:val="0054510C"/>
    <w:rsid w:val="00546C22"/>
    <w:rsid w:val="00552EA2"/>
    <w:rsid w:val="0055423D"/>
    <w:rsid w:val="00556A56"/>
    <w:rsid w:val="005572A2"/>
    <w:rsid w:val="0055768F"/>
    <w:rsid w:val="005619E2"/>
    <w:rsid w:val="00562DDE"/>
    <w:rsid w:val="00563021"/>
    <w:rsid w:val="00566686"/>
    <w:rsid w:val="00567161"/>
    <w:rsid w:val="00567743"/>
    <w:rsid w:val="00575441"/>
    <w:rsid w:val="00576363"/>
    <w:rsid w:val="005815E6"/>
    <w:rsid w:val="00582392"/>
    <w:rsid w:val="005840C9"/>
    <w:rsid w:val="00585014"/>
    <w:rsid w:val="005873D6"/>
    <w:rsid w:val="00590465"/>
    <w:rsid w:val="00591D33"/>
    <w:rsid w:val="00591DD3"/>
    <w:rsid w:val="00592881"/>
    <w:rsid w:val="00593078"/>
    <w:rsid w:val="00593156"/>
    <w:rsid w:val="00596803"/>
    <w:rsid w:val="005A0C34"/>
    <w:rsid w:val="005B3EC0"/>
    <w:rsid w:val="005B6D3A"/>
    <w:rsid w:val="005C2979"/>
    <w:rsid w:val="005C45E0"/>
    <w:rsid w:val="005C5349"/>
    <w:rsid w:val="005C5352"/>
    <w:rsid w:val="005C6CF1"/>
    <w:rsid w:val="005D258F"/>
    <w:rsid w:val="005D29AD"/>
    <w:rsid w:val="005D580A"/>
    <w:rsid w:val="005D5B6B"/>
    <w:rsid w:val="005E06DA"/>
    <w:rsid w:val="005E2048"/>
    <w:rsid w:val="005E2863"/>
    <w:rsid w:val="005F6416"/>
    <w:rsid w:val="005F7888"/>
    <w:rsid w:val="00607F8D"/>
    <w:rsid w:val="00610755"/>
    <w:rsid w:val="006132B1"/>
    <w:rsid w:val="0061657E"/>
    <w:rsid w:val="0062030A"/>
    <w:rsid w:val="00626386"/>
    <w:rsid w:val="00640234"/>
    <w:rsid w:val="00640A01"/>
    <w:rsid w:val="00640C68"/>
    <w:rsid w:val="00645AC0"/>
    <w:rsid w:val="00646A19"/>
    <w:rsid w:val="00650ADA"/>
    <w:rsid w:val="006519C7"/>
    <w:rsid w:val="0065297D"/>
    <w:rsid w:val="006534E0"/>
    <w:rsid w:val="006542B1"/>
    <w:rsid w:val="00655006"/>
    <w:rsid w:val="00655A24"/>
    <w:rsid w:val="006572B1"/>
    <w:rsid w:val="00661961"/>
    <w:rsid w:val="006629D9"/>
    <w:rsid w:val="00663175"/>
    <w:rsid w:val="00663997"/>
    <w:rsid w:val="0066676A"/>
    <w:rsid w:val="006700E3"/>
    <w:rsid w:val="00670DB7"/>
    <w:rsid w:val="00672B18"/>
    <w:rsid w:val="00673884"/>
    <w:rsid w:val="0067472F"/>
    <w:rsid w:val="00676BB2"/>
    <w:rsid w:val="00682E61"/>
    <w:rsid w:val="00683424"/>
    <w:rsid w:val="00685655"/>
    <w:rsid w:val="00685C43"/>
    <w:rsid w:val="00686F39"/>
    <w:rsid w:val="006871FD"/>
    <w:rsid w:val="00687337"/>
    <w:rsid w:val="006958F0"/>
    <w:rsid w:val="00696665"/>
    <w:rsid w:val="006967D9"/>
    <w:rsid w:val="006A15A0"/>
    <w:rsid w:val="006A3B94"/>
    <w:rsid w:val="006A5272"/>
    <w:rsid w:val="006B156D"/>
    <w:rsid w:val="006B6B3E"/>
    <w:rsid w:val="006B7E30"/>
    <w:rsid w:val="006C08DD"/>
    <w:rsid w:val="006C1138"/>
    <w:rsid w:val="006C17F5"/>
    <w:rsid w:val="006C6C6C"/>
    <w:rsid w:val="006C7510"/>
    <w:rsid w:val="006C7CC7"/>
    <w:rsid w:val="006D0360"/>
    <w:rsid w:val="006D3C37"/>
    <w:rsid w:val="006E29D9"/>
    <w:rsid w:val="006E4EE2"/>
    <w:rsid w:val="006E7D5C"/>
    <w:rsid w:val="006F2A2F"/>
    <w:rsid w:val="006F53DD"/>
    <w:rsid w:val="006F61EA"/>
    <w:rsid w:val="006F6F92"/>
    <w:rsid w:val="00700656"/>
    <w:rsid w:val="007007EF"/>
    <w:rsid w:val="00704C84"/>
    <w:rsid w:val="00704D0E"/>
    <w:rsid w:val="00705987"/>
    <w:rsid w:val="00705FF5"/>
    <w:rsid w:val="007065B6"/>
    <w:rsid w:val="00706953"/>
    <w:rsid w:val="0071149C"/>
    <w:rsid w:val="0071180A"/>
    <w:rsid w:val="007158E5"/>
    <w:rsid w:val="00715927"/>
    <w:rsid w:val="0071601A"/>
    <w:rsid w:val="00720319"/>
    <w:rsid w:val="0072190A"/>
    <w:rsid w:val="0072374C"/>
    <w:rsid w:val="00724A57"/>
    <w:rsid w:val="00730C86"/>
    <w:rsid w:val="0073159C"/>
    <w:rsid w:val="00735CEC"/>
    <w:rsid w:val="00735D86"/>
    <w:rsid w:val="00736739"/>
    <w:rsid w:val="00741965"/>
    <w:rsid w:val="00742FB9"/>
    <w:rsid w:val="007438B1"/>
    <w:rsid w:val="00752A51"/>
    <w:rsid w:val="00752B30"/>
    <w:rsid w:val="0075405B"/>
    <w:rsid w:val="0075681A"/>
    <w:rsid w:val="007578F5"/>
    <w:rsid w:val="00757BF7"/>
    <w:rsid w:val="00761DE1"/>
    <w:rsid w:val="007620B5"/>
    <w:rsid w:val="00762920"/>
    <w:rsid w:val="007629B0"/>
    <w:rsid w:val="00762DA6"/>
    <w:rsid w:val="00764843"/>
    <w:rsid w:val="00765C0A"/>
    <w:rsid w:val="00765FAD"/>
    <w:rsid w:val="00766CBC"/>
    <w:rsid w:val="00766D85"/>
    <w:rsid w:val="007670ED"/>
    <w:rsid w:val="00767413"/>
    <w:rsid w:val="00767E67"/>
    <w:rsid w:val="0077009B"/>
    <w:rsid w:val="00770AC5"/>
    <w:rsid w:val="00771A77"/>
    <w:rsid w:val="00771C92"/>
    <w:rsid w:val="0077261D"/>
    <w:rsid w:val="0077421A"/>
    <w:rsid w:val="00780490"/>
    <w:rsid w:val="00782A8A"/>
    <w:rsid w:val="00783C3C"/>
    <w:rsid w:val="0078511F"/>
    <w:rsid w:val="007853BB"/>
    <w:rsid w:val="00786A26"/>
    <w:rsid w:val="00787C27"/>
    <w:rsid w:val="00791E76"/>
    <w:rsid w:val="00792B09"/>
    <w:rsid w:val="00793542"/>
    <w:rsid w:val="00794B92"/>
    <w:rsid w:val="007A14BC"/>
    <w:rsid w:val="007A1A6E"/>
    <w:rsid w:val="007A3771"/>
    <w:rsid w:val="007A3D22"/>
    <w:rsid w:val="007A5AEF"/>
    <w:rsid w:val="007C03CC"/>
    <w:rsid w:val="007C0988"/>
    <w:rsid w:val="007C3A66"/>
    <w:rsid w:val="007C6E7F"/>
    <w:rsid w:val="007C7D7E"/>
    <w:rsid w:val="007D07F5"/>
    <w:rsid w:val="007E0105"/>
    <w:rsid w:val="007E07EF"/>
    <w:rsid w:val="007E36EC"/>
    <w:rsid w:val="007E43AA"/>
    <w:rsid w:val="007E6ED7"/>
    <w:rsid w:val="007E774E"/>
    <w:rsid w:val="007F0BB8"/>
    <w:rsid w:val="007F2030"/>
    <w:rsid w:val="007F61B0"/>
    <w:rsid w:val="0080264B"/>
    <w:rsid w:val="00804559"/>
    <w:rsid w:val="00804B53"/>
    <w:rsid w:val="00811A34"/>
    <w:rsid w:val="008161EF"/>
    <w:rsid w:val="00817FC2"/>
    <w:rsid w:val="00827BE4"/>
    <w:rsid w:val="0083225B"/>
    <w:rsid w:val="00841084"/>
    <w:rsid w:val="00842B92"/>
    <w:rsid w:val="00846964"/>
    <w:rsid w:val="00847A8E"/>
    <w:rsid w:val="00850BB4"/>
    <w:rsid w:val="00850D46"/>
    <w:rsid w:val="00851A71"/>
    <w:rsid w:val="0085248B"/>
    <w:rsid w:val="008634F5"/>
    <w:rsid w:val="0086410D"/>
    <w:rsid w:val="0086461D"/>
    <w:rsid w:val="00866D58"/>
    <w:rsid w:val="0087067D"/>
    <w:rsid w:val="00874BB0"/>
    <w:rsid w:val="00880B13"/>
    <w:rsid w:val="008831D7"/>
    <w:rsid w:val="00883EBE"/>
    <w:rsid w:val="00891092"/>
    <w:rsid w:val="00895933"/>
    <w:rsid w:val="00896DCD"/>
    <w:rsid w:val="00897EEB"/>
    <w:rsid w:val="008A0FE0"/>
    <w:rsid w:val="008A3B96"/>
    <w:rsid w:val="008A57AF"/>
    <w:rsid w:val="008B69C9"/>
    <w:rsid w:val="008B6F49"/>
    <w:rsid w:val="008B7DB1"/>
    <w:rsid w:val="008C116F"/>
    <w:rsid w:val="008C19C0"/>
    <w:rsid w:val="008C5BBC"/>
    <w:rsid w:val="008D2D81"/>
    <w:rsid w:val="008D3628"/>
    <w:rsid w:val="008D4D3D"/>
    <w:rsid w:val="008D5665"/>
    <w:rsid w:val="008D6D58"/>
    <w:rsid w:val="008D79BB"/>
    <w:rsid w:val="008E08ED"/>
    <w:rsid w:val="008E135A"/>
    <w:rsid w:val="008E34FC"/>
    <w:rsid w:val="008E4B95"/>
    <w:rsid w:val="008E596C"/>
    <w:rsid w:val="008E60ED"/>
    <w:rsid w:val="008F106C"/>
    <w:rsid w:val="008F1707"/>
    <w:rsid w:val="008F2221"/>
    <w:rsid w:val="008F2C48"/>
    <w:rsid w:val="008F347D"/>
    <w:rsid w:val="00906DB0"/>
    <w:rsid w:val="00910D26"/>
    <w:rsid w:val="00913758"/>
    <w:rsid w:val="009160A6"/>
    <w:rsid w:val="00916A90"/>
    <w:rsid w:val="00917548"/>
    <w:rsid w:val="009230F1"/>
    <w:rsid w:val="0092453E"/>
    <w:rsid w:val="00930549"/>
    <w:rsid w:val="00936A64"/>
    <w:rsid w:val="00937BDF"/>
    <w:rsid w:val="009426A3"/>
    <w:rsid w:val="00947C7D"/>
    <w:rsid w:val="00947EB4"/>
    <w:rsid w:val="00951883"/>
    <w:rsid w:val="00952BD4"/>
    <w:rsid w:val="009568BA"/>
    <w:rsid w:val="00962B8F"/>
    <w:rsid w:val="00971C15"/>
    <w:rsid w:val="00976AD0"/>
    <w:rsid w:val="00981177"/>
    <w:rsid w:val="00983570"/>
    <w:rsid w:val="00983E48"/>
    <w:rsid w:val="009938E0"/>
    <w:rsid w:val="009A068D"/>
    <w:rsid w:val="009A0693"/>
    <w:rsid w:val="009A348B"/>
    <w:rsid w:val="009A4963"/>
    <w:rsid w:val="009A532C"/>
    <w:rsid w:val="009A5CB5"/>
    <w:rsid w:val="009B272F"/>
    <w:rsid w:val="009C03C3"/>
    <w:rsid w:val="009C267D"/>
    <w:rsid w:val="009C2F05"/>
    <w:rsid w:val="009C4386"/>
    <w:rsid w:val="009C4CCB"/>
    <w:rsid w:val="009D0CE1"/>
    <w:rsid w:val="009D6F3A"/>
    <w:rsid w:val="009D7983"/>
    <w:rsid w:val="009E01AC"/>
    <w:rsid w:val="009E0D76"/>
    <w:rsid w:val="009E0E13"/>
    <w:rsid w:val="009E1480"/>
    <w:rsid w:val="009E36C9"/>
    <w:rsid w:val="009E6CAC"/>
    <w:rsid w:val="009E77C2"/>
    <w:rsid w:val="009E78DA"/>
    <w:rsid w:val="009E792C"/>
    <w:rsid w:val="009F06C9"/>
    <w:rsid w:val="009F07DE"/>
    <w:rsid w:val="009F46E2"/>
    <w:rsid w:val="009F6515"/>
    <w:rsid w:val="00A045EC"/>
    <w:rsid w:val="00A05EEC"/>
    <w:rsid w:val="00A061D3"/>
    <w:rsid w:val="00A100CE"/>
    <w:rsid w:val="00A1072D"/>
    <w:rsid w:val="00A11E5B"/>
    <w:rsid w:val="00A13F2A"/>
    <w:rsid w:val="00A14E41"/>
    <w:rsid w:val="00A27EAA"/>
    <w:rsid w:val="00A320A8"/>
    <w:rsid w:val="00A36BB6"/>
    <w:rsid w:val="00A40FCE"/>
    <w:rsid w:val="00A50B2D"/>
    <w:rsid w:val="00A51289"/>
    <w:rsid w:val="00A55AF5"/>
    <w:rsid w:val="00A610A6"/>
    <w:rsid w:val="00A61E66"/>
    <w:rsid w:val="00A62215"/>
    <w:rsid w:val="00A62DE4"/>
    <w:rsid w:val="00A64DA8"/>
    <w:rsid w:val="00A75419"/>
    <w:rsid w:val="00A8090D"/>
    <w:rsid w:val="00A81654"/>
    <w:rsid w:val="00A81A89"/>
    <w:rsid w:val="00A822AB"/>
    <w:rsid w:val="00A90F7F"/>
    <w:rsid w:val="00A955CE"/>
    <w:rsid w:val="00A9610D"/>
    <w:rsid w:val="00A977CE"/>
    <w:rsid w:val="00A97F87"/>
    <w:rsid w:val="00AA1ACB"/>
    <w:rsid w:val="00AA7C9D"/>
    <w:rsid w:val="00AB1CFD"/>
    <w:rsid w:val="00AB3473"/>
    <w:rsid w:val="00AB3526"/>
    <w:rsid w:val="00AB4044"/>
    <w:rsid w:val="00AB6458"/>
    <w:rsid w:val="00AB710B"/>
    <w:rsid w:val="00AB7E1B"/>
    <w:rsid w:val="00AC0D3B"/>
    <w:rsid w:val="00AC28E0"/>
    <w:rsid w:val="00AC4225"/>
    <w:rsid w:val="00AC58F8"/>
    <w:rsid w:val="00AC743B"/>
    <w:rsid w:val="00AD27F9"/>
    <w:rsid w:val="00AD2835"/>
    <w:rsid w:val="00AD333B"/>
    <w:rsid w:val="00AD586F"/>
    <w:rsid w:val="00AD5913"/>
    <w:rsid w:val="00AD7824"/>
    <w:rsid w:val="00AE6021"/>
    <w:rsid w:val="00AE6E4C"/>
    <w:rsid w:val="00AE7E28"/>
    <w:rsid w:val="00AF3248"/>
    <w:rsid w:val="00AF411D"/>
    <w:rsid w:val="00AF6339"/>
    <w:rsid w:val="00AF7606"/>
    <w:rsid w:val="00B042B6"/>
    <w:rsid w:val="00B071E3"/>
    <w:rsid w:val="00B073F0"/>
    <w:rsid w:val="00B11F21"/>
    <w:rsid w:val="00B12B93"/>
    <w:rsid w:val="00B2109B"/>
    <w:rsid w:val="00B23F39"/>
    <w:rsid w:val="00B23F68"/>
    <w:rsid w:val="00B3096C"/>
    <w:rsid w:val="00B30CBE"/>
    <w:rsid w:val="00B33937"/>
    <w:rsid w:val="00B374E3"/>
    <w:rsid w:val="00B43411"/>
    <w:rsid w:val="00B4439D"/>
    <w:rsid w:val="00B46CDE"/>
    <w:rsid w:val="00B529A0"/>
    <w:rsid w:val="00B5647B"/>
    <w:rsid w:val="00B62E89"/>
    <w:rsid w:val="00B641C6"/>
    <w:rsid w:val="00B65F74"/>
    <w:rsid w:val="00B66D6B"/>
    <w:rsid w:val="00B702E7"/>
    <w:rsid w:val="00B728FD"/>
    <w:rsid w:val="00B73552"/>
    <w:rsid w:val="00B77985"/>
    <w:rsid w:val="00B83BD5"/>
    <w:rsid w:val="00B844C0"/>
    <w:rsid w:val="00B8514B"/>
    <w:rsid w:val="00B8537A"/>
    <w:rsid w:val="00B90FDD"/>
    <w:rsid w:val="00B95566"/>
    <w:rsid w:val="00B95D50"/>
    <w:rsid w:val="00BA1722"/>
    <w:rsid w:val="00BA3B8D"/>
    <w:rsid w:val="00BA4162"/>
    <w:rsid w:val="00BA4999"/>
    <w:rsid w:val="00BA647E"/>
    <w:rsid w:val="00BA6FDE"/>
    <w:rsid w:val="00BB469F"/>
    <w:rsid w:val="00BB5C48"/>
    <w:rsid w:val="00BB7A1A"/>
    <w:rsid w:val="00BC12AF"/>
    <w:rsid w:val="00BC5753"/>
    <w:rsid w:val="00BC5A8A"/>
    <w:rsid w:val="00BC60FD"/>
    <w:rsid w:val="00BC6DE4"/>
    <w:rsid w:val="00BD0608"/>
    <w:rsid w:val="00BD4454"/>
    <w:rsid w:val="00BE2791"/>
    <w:rsid w:val="00BF0BCC"/>
    <w:rsid w:val="00BF5875"/>
    <w:rsid w:val="00C03D0C"/>
    <w:rsid w:val="00C126C9"/>
    <w:rsid w:val="00C13C86"/>
    <w:rsid w:val="00C15FF8"/>
    <w:rsid w:val="00C16F87"/>
    <w:rsid w:val="00C17306"/>
    <w:rsid w:val="00C2439F"/>
    <w:rsid w:val="00C25EFB"/>
    <w:rsid w:val="00C26143"/>
    <w:rsid w:val="00C27764"/>
    <w:rsid w:val="00C3001E"/>
    <w:rsid w:val="00C30CE7"/>
    <w:rsid w:val="00C30D0D"/>
    <w:rsid w:val="00C32596"/>
    <w:rsid w:val="00C371DA"/>
    <w:rsid w:val="00C415E6"/>
    <w:rsid w:val="00C42FC0"/>
    <w:rsid w:val="00C46728"/>
    <w:rsid w:val="00C4674E"/>
    <w:rsid w:val="00C5343B"/>
    <w:rsid w:val="00C73A9F"/>
    <w:rsid w:val="00C83C75"/>
    <w:rsid w:val="00C92D1A"/>
    <w:rsid w:val="00C9572E"/>
    <w:rsid w:val="00C96951"/>
    <w:rsid w:val="00CA0533"/>
    <w:rsid w:val="00CA4A3B"/>
    <w:rsid w:val="00CA74A3"/>
    <w:rsid w:val="00CB15ED"/>
    <w:rsid w:val="00CB2D2F"/>
    <w:rsid w:val="00CB5F3B"/>
    <w:rsid w:val="00CB7B78"/>
    <w:rsid w:val="00CB7E5F"/>
    <w:rsid w:val="00CC168A"/>
    <w:rsid w:val="00CC1F3F"/>
    <w:rsid w:val="00CC5685"/>
    <w:rsid w:val="00CC6868"/>
    <w:rsid w:val="00CD22BA"/>
    <w:rsid w:val="00CD381D"/>
    <w:rsid w:val="00CD446F"/>
    <w:rsid w:val="00CD72E6"/>
    <w:rsid w:val="00CE27A6"/>
    <w:rsid w:val="00CE4857"/>
    <w:rsid w:val="00CE5F47"/>
    <w:rsid w:val="00CF01D8"/>
    <w:rsid w:val="00CF6CEF"/>
    <w:rsid w:val="00CF71F3"/>
    <w:rsid w:val="00D0259E"/>
    <w:rsid w:val="00D039AA"/>
    <w:rsid w:val="00D042FC"/>
    <w:rsid w:val="00D0453A"/>
    <w:rsid w:val="00D0525C"/>
    <w:rsid w:val="00D175FE"/>
    <w:rsid w:val="00D25B61"/>
    <w:rsid w:val="00D30258"/>
    <w:rsid w:val="00D3107C"/>
    <w:rsid w:val="00D32FAC"/>
    <w:rsid w:val="00D34B75"/>
    <w:rsid w:val="00D403CA"/>
    <w:rsid w:val="00D42096"/>
    <w:rsid w:val="00D45640"/>
    <w:rsid w:val="00D515DB"/>
    <w:rsid w:val="00D54C3E"/>
    <w:rsid w:val="00D54C68"/>
    <w:rsid w:val="00D5532C"/>
    <w:rsid w:val="00D560D2"/>
    <w:rsid w:val="00D60576"/>
    <w:rsid w:val="00D633C5"/>
    <w:rsid w:val="00D63F43"/>
    <w:rsid w:val="00D65596"/>
    <w:rsid w:val="00D659F1"/>
    <w:rsid w:val="00D67320"/>
    <w:rsid w:val="00D71EF9"/>
    <w:rsid w:val="00D72684"/>
    <w:rsid w:val="00D7280E"/>
    <w:rsid w:val="00D74F19"/>
    <w:rsid w:val="00D80644"/>
    <w:rsid w:val="00D8095F"/>
    <w:rsid w:val="00D81083"/>
    <w:rsid w:val="00D84DCA"/>
    <w:rsid w:val="00D85F69"/>
    <w:rsid w:val="00D864F8"/>
    <w:rsid w:val="00D93435"/>
    <w:rsid w:val="00D941EC"/>
    <w:rsid w:val="00D95013"/>
    <w:rsid w:val="00D96373"/>
    <w:rsid w:val="00D97BFB"/>
    <w:rsid w:val="00DA34B1"/>
    <w:rsid w:val="00DA3730"/>
    <w:rsid w:val="00DA790B"/>
    <w:rsid w:val="00DB1D29"/>
    <w:rsid w:val="00DB447E"/>
    <w:rsid w:val="00DB52CC"/>
    <w:rsid w:val="00DB68C4"/>
    <w:rsid w:val="00DC39E4"/>
    <w:rsid w:val="00DC3CDD"/>
    <w:rsid w:val="00DC5692"/>
    <w:rsid w:val="00DD302F"/>
    <w:rsid w:val="00DD3B35"/>
    <w:rsid w:val="00DD4B29"/>
    <w:rsid w:val="00DD5B6E"/>
    <w:rsid w:val="00DE4177"/>
    <w:rsid w:val="00DF005F"/>
    <w:rsid w:val="00DF385C"/>
    <w:rsid w:val="00DF729A"/>
    <w:rsid w:val="00E01BED"/>
    <w:rsid w:val="00E071CB"/>
    <w:rsid w:val="00E07265"/>
    <w:rsid w:val="00E129F0"/>
    <w:rsid w:val="00E12EFC"/>
    <w:rsid w:val="00E12F84"/>
    <w:rsid w:val="00E13795"/>
    <w:rsid w:val="00E1510F"/>
    <w:rsid w:val="00E21DA4"/>
    <w:rsid w:val="00E22496"/>
    <w:rsid w:val="00E2274B"/>
    <w:rsid w:val="00E2412E"/>
    <w:rsid w:val="00E2500A"/>
    <w:rsid w:val="00E404BB"/>
    <w:rsid w:val="00E412D4"/>
    <w:rsid w:val="00E42BB4"/>
    <w:rsid w:val="00E447E2"/>
    <w:rsid w:val="00E51FB4"/>
    <w:rsid w:val="00E53E23"/>
    <w:rsid w:val="00E54DA7"/>
    <w:rsid w:val="00E56724"/>
    <w:rsid w:val="00E57C5F"/>
    <w:rsid w:val="00E62331"/>
    <w:rsid w:val="00E65288"/>
    <w:rsid w:val="00E73714"/>
    <w:rsid w:val="00E73DC6"/>
    <w:rsid w:val="00E75186"/>
    <w:rsid w:val="00E77C17"/>
    <w:rsid w:val="00E814DE"/>
    <w:rsid w:val="00E832A7"/>
    <w:rsid w:val="00E8541A"/>
    <w:rsid w:val="00E86C7F"/>
    <w:rsid w:val="00E87292"/>
    <w:rsid w:val="00E873F0"/>
    <w:rsid w:val="00E87689"/>
    <w:rsid w:val="00E87EA6"/>
    <w:rsid w:val="00E87F73"/>
    <w:rsid w:val="00E90073"/>
    <w:rsid w:val="00E902F2"/>
    <w:rsid w:val="00E924DF"/>
    <w:rsid w:val="00EA030E"/>
    <w:rsid w:val="00EA3572"/>
    <w:rsid w:val="00EA7A38"/>
    <w:rsid w:val="00EA7F7D"/>
    <w:rsid w:val="00EC5CBF"/>
    <w:rsid w:val="00EC77CE"/>
    <w:rsid w:val="00ED115F"/>
    <w:rsid w:val="00ED1CA7"/>
    <w:rsid w:val="00ED4CE1"/>
    <w:rsid w:val="00EE0E7F"/>
    <w:rsid w:val="00EE136C"/>
    <w:rsid w:val="00EE6E58"/>
    <w:rsid w:val="00EF0825"/>
    <w:rsid w:val="00EF14C4"/>
    <w:rsid w:val="00EF25F3"/>
    <w:rsid w:val="00EF5AF5"/>
    <w:rsid w:val="00EF5C2A"/>
    <w:rsid w:val="00EF70D6"/>
    <w:rsid w:val="00F01DEA"/>
    <w:rsid w:val="00F02620"/>
    <w:rsid w:val="00F10314"/>
    <w:rsid w:val="00F10FB4"/>
    <w:rsid w:val="00F11E94"/>
    <w:rsid w:val="00F121B3"/>
    <w:rsid w:val="00F1267A"/>
    <w:rsid w:val="00F176AA"/>
    <w:rsid w:val="00F2173C"/>
    <w:rsid w:val="00F21D52"/>
    <w:rsid w:val="00F244DC"/>
    <w:rsid w:val="00F24E10"/>
    <w:rsid w:val="00F3157B"/>
    <w:rsid w:val="00F31B2C"/>
    <w:rsid w:val="00F3444F"/>
    <w:rsid w:val="00F34E47"/>
    <w:rsid w:val="00F34FF5"/>
    <w:rsid w:val="00F37CF7"/>
    <w:rsid w:val="00F405F5"/>
    <w:rsid w:val="00F415F1"/>
    <w:rsid w:val="00F4212F"/>
    <w:rsid w:val="00F42EAD"/>
    <w:rsid w:val="00F434E3"/>
    <w:rsid w:val="00F43557"/>
    <w:rsid w:val="00F50651"/>
    <w:rsid w:val="00F52F94"/>
    <w:rsid w:val="00F534F7"/>
    <w:rsid w:val="00F535AB"/>
    <w:rsid w:val="00F61622"/>
    <w:rsid w:val="00F63F92"/>
    <w:rsid w:val="00F64045"/>
    <w:rsid w:val="00F64C4A"/>
    <w:rsid w:val="00F655C5"/>
    <w:rsid w:val="00F659C4"/>
    <w:rsid w:val="00F73D08"/>
    <w:rsid w:val="00F743CB"/>
    <w:rsid w:val="00F74414"/>
    <w:rsid w:val="00F749D9"/>
    <w:rsid w:val="00F838BD"/>
    <w:rsid w:val="00F851BD"/>
    <w:rsid w:val="00F868A6"/>
    <w:rsid w:val="00F951D1"/>
    <w:rsid w:val="00F95C54"/>
    <w:rsid w:val="00FA04CF"/>
    <w:rsid w:val="00FA4D39"/>
    <w:rsid w:val="00FA619B"/>
    <w:rsid w:val="00FA6613"/>
    <w:rsid w:val="00FA6B47"/>
    <w:rsid w:val="00FB33FA"/>
    <w:rsid w:val="00FB40BB"/>
    <w:rsid w:val="00FB431B"/>
    <w:rsid w:val="00FC1EEA"/>
    <w:rsid w:val="00FC31A2"/>
    <w:rsid w:val="00FC7EE2"/>
    <w:rsid w:val="00FD1027"/>
    <w:rsid w:val="00FD1DCA"/>
    <w:rsid w:val="00FD2150"/>
    <w:rsid w:val="00FD6516"/>
    <w:rsid w:val="00FE0DE3"/>
    <w:rsid w:val="00FE1383"/>
    <w:rsid w:val="00FE1C8D"/>
    <w:rsid w:val="00FE41A5"/>
    <w:rsid w:val="00FE50FF"/>
    <w:rsid w:val="00FE6DF3"/>
    <w:rsid w:val="00FF610A"/>
    <w:rsid w:val="00FF67DD"/>
    <w:rsid w:val="00FF707B"/>
    <w:rsid w:val="01123325"/>
    <w:rsid w:val="0A3D5314"/>
    <w:rsid w:val="0EA431A3"/>
    <w:rsid w:val="126E515B"/>
    <w:rsid w:val="14017FC2"/>
    <w:rsid w:val="15BF2368"/>
    <w:rsid w:val="1CCB0578"/>
    <w:rsid w:val="1EB77B66"/>
    <w:rsid w:val="1F5A13B0"/>
    <w:rsid w:val="20C4336F"/>
    <w:rsid w:val="22164C63"/>
    <w:rsid w:val="258A283F"/>
    <w:rsid w:val="28FA32EE"/>
    <w:rsid w:val="291F10C3"/>
    <w:rsid w:val="2F342087"/>
    <w:rsid w:val="2F6D3B7C"/>
    <w:rsid w:val="305E6BEC"/>
    <w:rsid w:val="33000144"/>
    <w:rsid w:val="339E2429"/>
    <w:rsid w:val="36697BC1"/>
    <w:rsid w:val="39E03837"/>
    <w:rsid w:val="3B5E788D"/>
    <w:rsid w:val="3B7E265A"/>
    <w:rsid w:val="3E271345"/>
    <w:rsid w:val="46FE5571"/>
    <w:rsid w:val="528F708C"/>
    <w:rsid w:val="58174810"/>
    <w:rsid w:val="5B5541C2"/>
    <w:rsid w:val="5EAF65B0"/>
    <w:rsid w:val="67BA5149"/>
    <w:rsid w:val="69FD6580"/>
    <w:rsid w:val="71525D08"/>
    <w:rsid w:val="72C31BDA"/>
    <w:rsid w:val="7CA35CE3"/>
    <w:rsid w:val="7FF14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223</Words>
  <Characters>1275</Characters>
  <Lines>10</Lines>
  <Paragraphs>2</Paragraphs>
  <TotalTime>12</TotalTime>
  <ScaleCrop>false</ScaleCrop>
  <LinksUpToDate>false</LinksUpToDate>
  <CharactersWithSpaces>1496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2017-10-17T02:26:00Z</dcterms:created>
  <dc:creator>china</dc:creator>
  <cp:lastModifiedBy>Megan翠</cp:lastModifiedBy>
  <cp:lastPrinted>2021-08-04T08:55:22Z</cp:lastPrinted>
  <dcterms:modified xsi:type="dcterms:W3CDTF">2021-08-04T08:59:47Z</dcterms:modified>
  <cp:revision>1061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316557634_btnclosed</vt:lpwstr>
  </property>
  <property fmtid="{D5CDD505-2E9C-101B-9397-08002B2CF9AE}" pid="3" name="KSOProductBuildVer">
    <vt:lpwstr>2052-11.1.0.10667</vt:lpwstr>
  </property>
  <property fmtid="{D5CDD505-2E9C-101B-9397-08002B2CF9AE}" pid="4" name="ICV">
    <vt:lpwstr>EC0A8733EAD14B02A9A4C43B08A75685</vt:lpwstr>
  </property>
</Properties>
</file>