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kern w:val="0"/>
          <w:sz w:val="32"/>
          <w:szCs w:val="32"/>
        </w:rPr>
      </w:pPr>
      <w:r>
        <w:rPr>
          <w:rFonts w:ascii="黑体" w:hAnsi="Times New Roman" w:eastAsia="黑体"/>
          <w:kern w:val="0"/>
          <w:sz w:val="32"/>
          <w:szCs w:val="32"/>
        </w:rPr>
        <w:t>附件</w:t>
      </w:r>
      <w:r>
        <w:rPr>
          <w:rFonts w:hint="eastAsia" w:ascii="Times New Roman" w:hAnsi="Times New Roman" w:eastAsia="黑体"/>
          <w:kern w:val="0"/>
          <w:sz w:val="32"/>
          <w:szCs w:val="32"/>
        </w:rPr>
        <w:t>3</w:t>
      </w:r>
    </w:p>
    <w:p>
      <w:pPr>
        <w:spacing w:line="560" w:lineRule="exact"/>
        <w:jc w:val="left"/>
        <w:rPr>
          <w:rFonts w:hint="eastAsia" w:ascii="Times New Roman" w:hAnsi="Times New Roman" w:eastAsia="黑体"/>
          <w:kern w:val="0"/>
          <w:sz w:val="36"/>
          <w:szCs w:val="36"/>
        </w:rPr>
      </w:pPr>
      <w:r>
        <w:rPr>
          <w:rFonts w:ascii="Times New Roman" w:hAnsi="Times New Roman" w:eastAsia="黑体"/>
          <w:kern w:val="0"/>
          <w:sz w:val="36"/>
          <w:szCs w:val="36"/>
        </w:rPr>
        <w:t xml:space="preserve"> </w:t>
      </w:r>
    </w:p>
    <w:p>
      <w:pPr>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2021年工业互联网试点示范项目要素条件</w:t>
      </w:r>
    </w:p>
    <w:p>
      <w:pPr>
        <w:spacing w:line="560" w:lineRule="exact"/>
        <w:ind w:firstLine="720" w:firstLineChars="200"/>
        <w:jc w:val="left"/>
        <w:rPr>
          <w:rFonts w:hint="eastAsia" w:ascii="Times New Roman" w:hAnsi="Times New Roman" w:eastAsia="黑体"/>
          <w:kern w:val="0"/>
          <w:sz w:val="36"/>
          <w:szCs w:val="36"/>
        </w:rPr>
      </w:pPr>
      <w:r>
        <w:rPr>
          <w:rFonts w:ascii="Times New Roman" w:hAnsi="Times New Roman" w:eastAsia="黑体"/>
          <w:kern w:val="0"/>
          <w:sz w:val="36"/>
          <w:szCs w:val="36"/>
        </w:rPr>
        <w:t xml:space="preserve"> </w:t>
      </w:r>
    </w:p>
    <w:p>
      <w:pPr>
        <w:spacing w:line="560" w:lineRule="exact"/>
        <w:ind w:firstLine="640" w:firstLineChars="200"/>
        <w:rPr>
          <w:rFonts w:ascii="Times New Roman" w:hAnsi="Times New Roman" w:eastAsia="仿宋_GB2312"/>
          <w:color w:val="0D0D0D"/>
          <w:sz w:val="32"/>
          <w:szCs w:val="32"/>
        </w:rPr>
      </w:pPr>
      <w:r>
        <w:rPr>
          <w:rFonts w:hint="eastAsia" w:ascii="仿宋_GB2312" w:hAnsi="Times New Roman" w:eastAsia="仿宋_GB2312"/>
          <w:color w:val="0D0D0D"/>
          <w:sz w:val="32"/>
          <w:szCs w:val="32"/>
        </w:rPr>
        <w:t>为进一步提升工业互联网网络、平台、安全等设施建设和融合应用水平，推动</w:t>
      </w:r>
      <w:r>
        <w:rPr>
          <w:rFonts w:hint="eastAsia" w:ascii="Times New Roman" w:hAnsi="Times New Roman" w:eastAsia="仿宋_GB2312"/>
          <w:color w:val="0D0D0D"/>
          <w:sz w:val="32"/>
          <w:szCs w:val="32"/>
        </w:rPr>
        <w:t>“5G+</w:t>
      </w:r>
      <w:r>
        <w:rPr>
          <w:rFonts w:hint="eastAsia" w:ascii="仿宋_GB2312" w:hAnsi="Times New Roman" w:eastAsia="仿宋_GB2312"/>
          <w:color w:val="0D0D0D"/>
          <w:sz w:val="32"/>
          <w:szCs w:val="32"/>
        </w:rPr>
        <w:t>工业互联网”发展，发掘推广更多新模式、新业态、新场景，充分发挥工业互联网在提质、增效、降本、绿色、安全方面的重要作用，本次试点示范共设置以下</w:t>
      </w:r>
      <w:r>
        <w:rPr>
          <w:rFonts w:ascii="Times New Roman" w:hAnsi="Times New Roman" w:eastAsia="仿宋_GB2312"/>
          <w:color w:val="0D0D0D"/>
          <w:sz w:val="32"/>
          <w:szCs w:val="32"/>
        </w:rPr>
        <w:t>4</w:t>
      </w:r>
      <w:r>
        <w:rPr>
          <w:rFonts w:hint="eastAsia" w:ascii="仿宋_GB2312" w:hAnsi="Times New Roman" w:eastAsia="仿宋_GB2312"/>
          <w:color w:val="0D0D0D"/>
          <w:sz w:val="32"/>
          <w:szCs w:val="32"/>
        </w:rPr>
        <w:t>大类、共</w:t>
      </w:r>
      <w:r>
        <w:rPr>
          <w:rFonts w:hint="eastAsia" w:ascii="Times New Roman" w:hAnsi="Times New Roman" w:eastAsia="仿宋_GB2312"/>
          <w:color w:val="0D0D0D"/>
          <w:sz w:val="32"/>
          <w:szCs w:val="32"/>
        </w:rPr>
        <w:t>1</w:t>
      </w:r>
      <w:r>
        <w:rPr>
          <w:rFonts w:ascii="Times New Roman" w:hAnsi="Times New Roman" w:eastAsia="仿宋_GB2312"/>
          <w:color w:val="0D0D0D"/>
          <w:sz w:val="32"/>
          <w:szCs w:val="32"/>
        </w:rPr>
        <w:t>7</w:t>
      </w:r>
      <w:r>
        <w:rPr>
          <w:rFonts w:hint="eastAsia" w:ascii="仿宋_GB2312" w:hAnsi="Times New Roman" w:eastAsia="仿宋_GB2312"/>
          <w:color w:val="0D0D0D"/>
          <w:sz w:val="32"/>
          <w:szCs w:val="32"/>
        </w:rPr>
        <w:t>个方向</w:t>
      </w:r>
      <w:r>
        <w:rPr>
          <w:rFonts w:ascii="仿宋_GB2312" w:hAnsi="Times New Roman" w:eastAsia="仿宋_GB2312"/>
          <w:color w:val="0D0D0D"/>
          <w:sz w:val="32"/>
          <w:szCs w:val="32"/>
        </w:rPr>
        <w:t>。</w:t>
      </w:r>
    </w:p>
    <w:p>
      <w:pPr>
        <w:numPr>
          <w:ilvl w:val="0"/>
          <w:numId w:val="1"/>
        </w:numPr>
        <w:spacing w:line="560" w:lineRule="exact"/>
        <w:ind w:firstLine="640" w:firstLineChars="200"/>
        <w:rPr>
          <w:rFonts w:ascii="Times New Roman" w:hAnsi="Times New Roman" w:eastAsia="黑体"/>
          <w:kern w:val="0"/>
          <w:sz w:val="32"/>
          <w:szCs w:val="32"/>
        </w:rPr>
      </w:pPr>
      <w:r>
        <w:rPr>
          <w:rFonts w:ascii="黑体" w:hAnsi="Times New Roman" w:eastAsia="黑体"/>
          <w:kern w:val="0"/>
          <w:sz w:val="32"/>
          <w:szCs w:val="32"/>
        </w:rPr>
        <w:t>网络集成创新试点示范</w:t>
      </w:r>
    </w:p>
    <w:p>
      <w:pPr>
        <w:spacing w:line="560" w:lineRule="exact"/>
        <w:ind w:firstLine="640" w:firstLineChars="200"/>
        <w:rPr>
          <w:rFonts w:ascii="Times New Roman" w:hAnsi="Times New Roman" w:eastAsia="楷体_GB2312"/>
          <w:b/>
          <w:bCs/>
          <w:kern w:val="0"/>
          <w:sz w:val="32"/>
          <w:szCs w:val="32"/>
        </w:rPr>
      </w:pPr>
      <w:r>
        <w:rPr>
          <w:rFonts w:hint="eastAsia" w:ascii="楷体_GB2312" w:hAnsi="Times New Roman" w:eastAsia="楷体_GB2312"/>
          <w:b/>
          <w:bCs/>
          <w:kern w:val="0"/>
          <w:sz w:val="32"/>
          <w:szCs w:val="32"/>
        </w:rPr>
        <w:t>（一）</w:t>
      </w:r>
      <w:r>
        <w:rPr>
          <w:rFonts w:hint="eastAsia" w:ascii="Times New Roman" w:hAnsi="Times New Roman" w:eastAsia="楷体_GB2312"/>
          <w:b/>
          <w:bCs/>
          <w:kern w:val="0"/>
          <w:sz w:val="32"/>
          <w:szCs w:val="32"/>
        </w:rPr>
        <w:t>5G</w:t>
      </w:r>
      <w:r>
        <w:rPr>
          <w:rFonts w:hint="eastAsia" w:ascii="楷体_GB2312" w:hAnsi="Times New Roman" w:eastAsia="楷体_GB2312"/>
          <w:b/>
          <w:bCs/>
          <w:kern w:val="0"/>
          <w:sz w:val="32"/>
          <w:szCs w:val="32"/>
        </w:rPr>
        <w:t>全连接工厂试点示范</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5</w:t>
      </w:r>
      <w:r>
        <w:rPr>
          <w:rFonts w:ascii="Times New Roman" w:hAnsi="Times New Roman" w:eastAsia="仿宋_GB2312"/>
          <w:b/>
          <w:bCs/>
          <w:sz w:val="32"/>
          <w:szCs w:val="32"/>
        </w:rPr>
        <w:t>G</w:t>
      </w:r>
      <w:r>
        <w:rPr>
          <w:rFonts w:hint="eastAsia" w:ascii="仿宋_GB2312" w:hAnsi="Times New Roman" w:eastAsia="仿宋_GB2312"/>
          <w:b/>
          <w:bCs/>
          <w:sz w:val="32"/>
          <w:szCs w:val="32"/>
        </w:rPr>
        <w:t>网络覆盖</w:t>
      </w:r>
      <w:r>
        <w:rPr>
          <w:rFonts w:hint="eastAsia" w:ascii="Times New Roman" w:hAnsi="Times New Roman" w:eastAsia="仿宋_GB2312"/>
          <w:sz w:val="32"/>
          <w:szCs w:val="32"/>
        </w:rPr>
        <w:t>——在工业企业或工厂及相关区域内，通过</w:t>
      </w:r>
      <w:r>
        <w:rPr>
          <w:rFonts w:ascii="仿宋_GB2312" w:hAnsi="Times New Roman" w:eastAsia="仿宋_GB2312"/>
          <w:sz w:val="32"/>
          <w:szCs w:val="32"/>
        </w:rPr>
        <w:t>混合虚拟专网、</w:t>
      </w:r>
      <w:r>
        <w:rPr>
          <w:rFonts w:hint="eastAsia" w:ascii="仿宋_GB2312" w:hAnsi="Times New Roman" w:eastAsia="仿宋_GB2312"/>
          <w:sz w:val="32"/>
          <w:szCs w:val="32"/>
        </w:rPr>
        <w:t>切片</w:t>
      </w:r>
      <w:r>
        <w:rPr>
          <w:rFonts w:ascii="仿宋_GB2312" w:hAnsi="Times New Roman" w:eastAsia="仿宋_GB2312"/>
          <w:sz w:val="32"/>
          <w:szCs w:val="32"/>
        </w:rPr>
        <w:t>虚拟专网的网络组网建设，实现厂区内</w:t>
      </w:r>
      <w:r>
        <w:rPr>
          <w:rFonts w:ascii="Times New Roman" w:hAnsi="Times New Roman" w:eastAsia="仿宋_GB2312"/>
          <w:sz w:val="32"/>
          <w:szCs w:val="32"/>
        </w:rPr>
        <w:t>5G</w:t>
      </w:r>
      <w:r>
        <w:rPr>
          <w:rFonts w:ascii="仿宋_GB2312" w:hAnsi="Times New Roman" w:eastAsia="仿宋_GB2312"/>
          <w:sz w:val="32"/>
          <w:szCs w:val="32"/>
        </w:rPr>
        <w:t>网络的全面覆盖及稳定运行。</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b/>
          <w:bCs/>
          <w:sz w:val="32"/>
          <w:szCs w:val="32"/>
        </w:rPr>
        <w:t>生产要素联网</w:t>
      </w:r>
      <w:r>
        <w:rPr>
          <w:rFonts w:hint="eastAsia" w:ascii="Times New Roman" w:hAnsi="Times New Roman" w:eastAsia="仿宋_GB2312"/>
          <w:sz w:val="32"/>
          <w:szCs w:val="32"/>
        </w:rPr>
        <w:t>——通过</w:t>
      </w:r>
      <w:r>
        <w:rPr>
          <w:rFonts w:ascii="Times New Roman" w:hAnsi="Times New Roman" w:eastAsia="仿宋_GB2312"/>
          <w:sz w:val="32"/>
          <w:szCs w:val="32"/>
        </w:rPr>
        <w:t>5G</w:t>
      </w:r>
      <w:r>
        <w:rPr>
          <w:rFonts w:ascii="仿宋_GB2312" w:hAnsi="Times New Roman" w:eastAsia="仿宋_GB2312"/>
          <w:sz w:val="32"/>
          <w:szCs w:val="32"/>
        </w:rPr>
        <w:t>网络改进现有工厂网络能力，</w:t>
      </w:r>
      <w:r>
        <w:rPr>
          <w:rFonts w:hint="eastAsia" w:ascii="仿宋_GB2312" w:hAnsi="Times New Roman" w:eastAsia="仿宋_GB2312"/>
          <w:sz w:val="32"/>
          <w:szCs w:val="32"/>
        </w:rPr>
        <w:t>带动厂区内多种网络之间的互联互通，</w:t>
      </w:r>
      <w:r>
        <w:rPr>
          <w:rFonts w:ascii="仿宋_GB2312" w:hAnsi="Times New Roman" w:eastAsia="仿宋_GB2312"/>
          <w:sz w:val="32"/>
          <w:szCs w:val="32"/>
        </w:rPr>
        <w:t>进一步实现工厂内人、机、料、法、环等生产要素的全面连接，基于</w:t>
      </w:r>
      <w:r>
        <w:rPr>
          <w:rFonts w:ascii="Times New Roman" w:hAnsi="Times New Roman" w:eastAsia="仿宋_GB2312"/>
          <w:sz w:val="32"/>
          <w:szCs w:val="32"/>
        </w:rPr>
        <w:t>5G</w:t>
      </w:r>
      <w:r>
        <w:rPr>
          <w:rFonts w:ascii="仿宋_GB2312" w:hAnsi="Times New Roman" w:eastAsia="仿宋_GB2312"/>
          <w:sz w:val="32"/>
          <w:szCs w:val="32"/>
        </w:rPr>
        <w:t>网络连接的生产要素无线联网率（</w:t>
      </w:r>
      <w:r>
        <w:rPr>
          <w:rFonts w:ascii="Times New Roman" w:hAnsi="Times New Roman" w:eastAsia="仿宋_GB2312"/>
          <w:sz w:val="32"/>
          <w:szCs w:val="32"/>
        </w:rPr>
        <w:t>5G</w:t>
      </w:r>
      <w:r>
        <w:rPr>
          <w:rFonts w:ascii="仿宋_GB2312" w:hAnsi="Times New Roman" w:eastAsia="仿宋_GB2312"/>
          <w:sz w:val="32"/>
          <w:szCs w:val="32"/>
        </w:rPr>
        <w:t>方式联网要素</w:t>
      </w:r>
      <w:r>
        <w:rPr>
          <w:rFonts w:ascii="Times New Roman" w:hAnsi="Times New Roman" w:eastAsia="仿宋_GB2312"/>
          <w:sz w:val="32"/>
          <w:szCs w:val="32"/>
        </w:rPr>
        <w:t>/</w:t>
      </w:r>
      <w:r>
        <w:rPr>
          <w:rFonts w:ascii="仿宋_GB2312" w:hAnsi="Times New Roman" w:eastAsia="仿宋_GB2312"/>
          <w:sz w:val="32"/>
          <w:szCs w:val="32"/>
        </w:rPr>
        <w:t>所有无线方式联网要素）不低于</w:t>
      </w:r>
      <w:r>
        <w:rPr>
          <w:rFonts w:ascii="Times New Roman" w:hAnsi="Times New Roman" w:eastAsia="仿宋_GB2312"/>
          <w:sz w:val="32"/>
          <w:szCs w:val="32"/>
        </w:rPr>
        <w:t>20%</w:t>
      </w:r>
      <w:r>
        <w:rPr>
          <w:rFonts w:hint="eastAsia" w:ascii="仿宋_GB2312" w:hAnsi="Times New Roman" w:eastAsia="仿宋_GB2312"/>
          <w:sz w:val="32"/>
          <w:szCs w:val="32"/>
        </w:rPr>
        <w:t>。结合生产及运营管理需要，提升联网要素的数据采集能力。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I</w:t>
      </w:r>
      <w:r>
        <w:rPr>
          <w:rFonts w:ascii="Times New Roman" w:hAnsi="Times New Roman" w:eastAsia="仿宋_GB2312"/>
          <w:b/>
          <w:bCs/>
          <w:sz w:val="32"/>
          <w:szCs w:val="32"/>
        </w:rPr>
        <w:t>T/OT</w:t>
      </w:r>
      <w:r>
        <w:rPr>
          <w:rFonts w:hint="eastAsia" w:ascii="仿宋_GB2312" w:hAnsi="Times New Roman" w:eastAsia="仿宋_GB2312"/>
          <w:b/>
          <w:bCs/>
          <w:sz w:val="32"/>
          <w:szCs w:val="32"/>
        </w:rPr>
        <w:t>融合</w:t>
      </w:r>
      <w:r>
        <w:rPr>
          <w:rFonts w:hint="eastAsia" w:ascii="Times New Roman" w:hAnsi="Times New Roman" w:eastAsia="仿宋_GB2312"/>
          <w:sz w:val="32"/>
          <w:szCs w:val="32"/>
        </w:rPr>
        <w:t>——具有较为完备的工厂内</w:t>
      </w:r>
      <w:r>
        <w:rPr>
          <w:rFonts w:ascii="Times New Roman" w:hAnsi="Times New Roman" w:eastAsia="仿宋_GB2312"/>
          <w:sz w:val="32"/>
          <w:szCs w:val="32"/>
        </w:rPr>
        <w:t>OT</w:t>
      </w:r>
      <w:r>
        <w:rPr>
          <w:rFonts w:ascii="仿宋_GB2312" w:hAnsi="Times New Roman" w:eastAsia="仿宋_GB2312"/>
          <w:sz w:val="32"/>
          <w:szCs w:val="32"/>
        </w:rPr>
        <w:t>网络与</w:t>
      </w:r>
      <w:r>
        <w:rPr>
          <w:rFonts w:ascii="Times New Roman" w:hAnsi="Times New Roman" w:eastAsia="仿宋_GB2312"/>
          <w:sz w:val="32"/>
          <w:szCs w:val="32"/>
        </w:rPr>
        <w:t>IT</w:t>
      </w:r>
      <w:r>
        <w:rPr>
          <w:rFonts w:ascii="仿宋_GB2312" w:hAnsi="Times New Roman" w:eastAsia="仿宋_GB2312"/>
          <w:sz w:val="32"/>
          <w:szCs w:val="32"/>
        </w:rPr>
        <w:t>网络之间、</w:t>
      </w:r>
      <w:r>
        <w:rPr>
          <w:rFonts w:ascii="Times New Roman" w:hAnsi="Times New Roman" w:eastAsia="仿宋_GB2312"/>
          <w:sz w:val="32"/>
          <w:szCs w:val="32"/>
        </w:rPr>
        <w:t>OT</w:t>
      </w:r>
      <w:r>
        <w:rPr>
          <w:rFonts w:ascii="仿宋_GB2312" w:hAnsi="Times New Roman" w:eastAsia="仿宋_GB2312"/>
          <w:sz w:val="32"/>
          <w:szCs w:val="32"/>
        </w:rPr>
        <w:t>系统与</w:t>
      </w:r>
      <w:r>
        <w:rPr>
          <w:rFonts w:ascii="Times New Roman" w:hAnsi="Times New Roman" w:eastAsia="仿宋_GB2312"/>
          <w:sz w:val="32"/>
          <w:szCs w:val="32"/>
        </w:rPr>
        <w:t>IT</w:t>
      </w:r>
      <w:r>
        <w:rPr>
          <w:rFonts w:ascii="仿宋_GB2312" w:hAnsi="Times New Roman" w:eastAsia="仿宋_GB2312"/>
          <w:sz w:val="32"/>
          <w:szCs w:val="32"/>
        </w:rPr>
        <w:t>系统之间的统筹建设、统一运维、统一管理</w:t>
      </w:r>
      <w:r>
        <w:rPr>
          <w:rFonts w:hint="eastAsia" w:ascii="仿宋_GB2312" w:hAnsi="Times New Roman" w:eastAsia="仿宋_GB2312"/>
          <w:sz w:val="32"/>
          <w:szCs w:val="32"/>
        </w:rPr>
        <w:t>方案，及工业互联网信息模型应用部署方案</w:t>
      </w:r>
      <w:r>
        <w:rPr>
          <w:rFonts w:ascii="仿宋_GB2312" w:hAnsi="Times New Roman" w:eastAsia="仿宋_GB2312"/>
          <w:sz w:val="32"/>
          <w:szCs w:val="32"/>
        </w:rPr>
        <w:t>等。</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b/>
          <w:bCs/>
          <w:sz w:val="32"/>
          <w:szCs w:val="32"/>
        </w:rPr>
        <w:t>应用成效</w:t>
      </w:r>
      <w:r>
        <w:rPr>
          <w:rFonts w:hint="eastAsia" w:ascii="Times New Roman" w:hAnsi="Times New Roman" w:eastAsia="仿宋_GB2312"/>
          <w:sz w:val="32"/>
          <w:szCs w:val="32"/>
        </w:rPr>
        <w:t>——结合行业特点，将5G</w:t>
      </w:r>
      <w:r>
        <w:rPr>
          <w:rFonts w:hint="eastAsia" w:ascii="仿宋_GB2312" w:hAnsi="Times New Roman" w:eastAsia="仿宋_GB2312"/>
          <w:sz w:val="32"/>
          <w:szCs w:val="32"/>
        </w:rPr>
        <w:t>技术集成应用于研发设计、生产制造、故障运维、物流运输、安全管理等环节，在协同研发设计、远程设备操控、柔性生产制造、机器视觉质检、设备故障诊断、厂区智能物流、无人智能巡检等方面具备不少于</w:t>
      </w:r>
      <w:r>
        <w:rPr>
          <w:rFonts w:hint="eastAsia" w:ascii="Times New Roman" w:hAnsi="Times New Roman" w:eastAsia="仿宋_GB2312"/>
          <w:sz w:val="32"/>
          <w:szCs w:val="32"/>
        </w:rPr>
        <w:t>5</w:t>
      </w:r>
      <w:r>
        <w:rPr>
          <w:rFonts w:hint="eastAsia" w:ascii="仿宋_GB2312" w:hAnsi="Times New Roman" w:eastAsia="仿宋_GB2312"/>
          <w:sz w:val="32"/>
          <w:szCs w:val="32"/>
        </w:rPr>
        <w:t>个典型场景。结合行业特色，探索形成新的</w:t>
      </w:r>
      <w:r>
        <w:rPr>
          <w:rFonts w:hint="eastAsia" w:ascii="Times New Roman" w:hAnsi="Times New Roman" w:eastAsia="仿宋_GB2312"/>
          <w:sz w:val="32"/>
          <w:szCs w:val="32"/>
        </w:rPr>
        <w:t>“5</w:t>
      </w:r>
      <w:r>
        <w:rPr>
          <w:rFonts w:ascii="Times New Roman" w:hAnsi="Times New Roman" w:eastAsia="仿宋_GB2312"/>
          <w:sz w:val="32"/>
          <w:szCs w:val="32"/>
        </w:rPr>
        <w:t>G</w:t>
      </w:r>
      <w:r>
        <w:rPr>
          <w:rFonts w:hint="eastAsia" w:ascii="Times New Roman" w:hAnsi="Times New Roman" w:eastAsia="仿宋_GB2312"/>
          <w:sz w:val="32"/>
          <w:szCs w:val="32"/>
        </w:rPr>
        <w:t>+</w:t>
      </w:r>
      <w:r>
        <w:rPr>
          <w:rFonts w:hint="eastAsia" w:ascii="仿宋_GB2312" w:hAnsi="Times New Roman" w:eastAsia="仿宋_GB2312"/>
          <w:sz w:val="32"/>
          <w:szCs w:val="32"/>
        </w:rPr>
        <w:t>工业互联网”典型应用场景。</w:t>
      </w:r>
    </w:p>
    <w:p>
      <w:pPr>
        <w:spacing w:line="560" w:lineRule="exact"/>
        <w:ind w:firstLine="640" w:firstLineChars="200"/>
        <w:rPr>
          <w:rFonts w:ascii="Times New Roman" w:hAnsi="Times New Roman" w:eastAsia="楷体_GB2312"/>
          <w:b/>
          <w:bCs/>
          <w:kern w:val="0"/>
          <w:sz w:val="32"/>
          <w:szCs w:val="32"/>
        </w:rPr>
      </w:pPr>
      <w:r>
        <w:rPr>
          <w:rFonts w:hint="eastAsia" w:ascii="楷体_GB2312" w:hAnsi="Times New Roman" w:eastAsia="楷体_GB2312"/>
          <w:b/>
          <w:bCs/>
          <w:kern w:val="0"/>
          <w:sz w:val="32"/>
          <w:szCs w:val="32"/>
        </w:rPr>
        <w:t>（</w:t>
      </w:r>
      <w:r>
        <w:rPr>
          <w:rFonts w:ascii="楷体_GB2312" w:hAnsi="Times New Roman" w:eastAsia="楷体_GB2312"/>
          <w:b/>
          <w:bCs/>
          <w:kern w:val="0"/>
          <w:sz w:val="32"/>
          <w:szCs w:val="32"/>
        </w:rPr>
        <w:t>二</w:t>
      </w:r>
      <w:r>
        <w:rPr>
          <w:rFonts w:hint="eastAsia" w:ascii="楷体_GB2312" w:hAnsi="Times New Roman" w:eastAsia="楷体_GB2312"/>
          <w:b/>
          <w:bCs/>
          <w:kern w:val="0"/>
          <w:sz w:val="32"/>
          <w:szCs w:val="32"/>
        </w:rPr>
        <w:t>）标识解析二级节点和创新应用试点示范</w:t>
      </w:r>
    </w:p>
    <w:p>
      <w:pPr>
        <w:spacing w:line="560" w:lineRule="exact"/>
        <w:ind w:firstLine="640" w:firstLineChars="200"/>
        <w:rPr>
          <w:rFonts w:hint="eastAsia" w:ascii="Times New Roman" w:hAnsi="Times New Roman" w:eastAsia="仿宋_GB2312"/>
          <w:color w:val="0D0D0D"/>
          <w:sz w:val="32"/>
          <w:szCs w:val="32"/>
        </w:rPr>
      </w:pPr>
      <w:r>
        <w:rPr>
          <w:rFonts w:hint="eastAsia" w:ascii="仿宋_GB2312" w:hAnsi="Times New Roman" w:eastAsia="仿宋_GB2312"/>
          <w:b/>
          <w:bCs/>
          <w:color w:val="0D0D0D"/>
          <w:sz w:val="32"/>
          <w:szCs w:val="32"/>
        </w:rPr>
        <w:t>基本要求</w:t>
      </w:r>
      <w:r>
        <w:rPr>
          <w:rFonts w:hint="eastAsia" w:ascii="Times New Roman" w:hAnsi="Times New Roman" w:eastAsia="仿宋_GB2312"/>
          <w:color w:val="0D0D0D"/>
          <w:sz w:val="32"/>
          <w:szCs w:val="32"/>
        </w:rPr>
        <w:t>——符合《工业互联网标识管理办法》要求，已接入国家顶级节点，并</w:t>
      </w:r>
      <w:r>
        <w:rPr>
          <w:rFonts w:ascii="仿宋_GB2312" w:hAnsi="Times New Roman" w:eastAsia="仿宋_GB2312"/>
          <w:sz w:val="32"/>
          <w:szCs w:val="32"/>
        </w:rPr>
        <w:t>与国家顶级节点同步注册和标识解析路由数</w:t>
      </w:r>
      <w:bookmarkStart w:id="0" w:name="_GoBack"/>
      <w:bookmarkEnd w:id="0"/>
      <w:r>
        <w:rPr>
          <w:rFonts w:ascii="仿宋_GB2312" w:hAnsi="Times New Roman" w:eastAsia="仿宋_GB2312"/>
          <w:sz w:val="32"/>
          <w:szCs w:val="32"/>
        </w:rPr>
        <w:t>据，已获得（或正在申请）标识注册服务机构许可证的二级节点</w:t>
      </w:r>
      <w:r>
        <w:rPr>
          <w:rFonts w:hint="eastAsia" w:ascii="仿宋_GB2312" w:hAnsi="Times New Roman" w:eastAsia="仿宋_GB2312"/>
          <w:color w:val="0D0D0D"/>
          <w:sz w:val="32"/>
          <w:szCs w:val="32"/>
        </w:rPr>
        <w:t>。</w:t>
      </w:r>
    </w:p>
    <w:p>
      <w:pPr>
        <w:spacing w:line="560" w:lineRule="exact"/>
        <w:ind w:firstLine="640" w:firstLineChars="200"/>
        <w:rPr>
          <w:rFonts w:hint="eastAsia" w:ascii="Times New Roman" w:hAnsi="Times New Roman" w:eastAsia="仿宋_GB2312"/>
          <w:color w:val="0D0D0D"/>
          <w:sz w:val="32"/>
          <w:szCs w:val="32"/>
        </w:rPr>
      </w:pPr>
      <w:r>
        <w:rPr>
          <w:rFonts w:hint="eastAsia" w:ascii="仿宋_GB2312" w:hAnsi="Times New Roman" w:eastAsia="仿宋_GB2312"/>
          <w:b/>
          <w:bCs/>
          <w:color w:val="0D0D0D"/>
          <w:sz w:val="32"/>
          <w:szCs w:val="32"/>
        </w:rPr>
        <w:t>公共服务</w:t>
      </w:r>
      <w:r>
        <w:rPr>
          <w:rFonts w:hint="eastAsia" w:ascii="Times New Roman" w:hAnsi="Times New Roman" w:eastAsia="仿宋_GB2312"/>
          <w:color w:val="0D0D0D"/>
          <w:sz w:val="32"/>
          <w:szCs w:val="32"/>
        </w:rPr>
        <w:t>——作为二级节点为相关应用或用户提供标识解析能力，日均标识解析量不小于10</w:t>
      </w:r>
      <w:r>
        <w:rPr>
          <w:rFonts w:hint="eastAsia" w:ascii="仿宋_GB2312" w:hAnsi="Times New Roman" w:eastAsia="仿宋_GB2312"/>
          <w:color w:val="0D0D0D"/>
          <w:sz w:val="32"/>
          <w:szCs w:val="32"/>
        </w:rPr>
        <w:t>万次。服务不少于</w:t>
      </w:r>
      <w:r>
        <w:rPr>
          <w:rFonts w:hint="eastAsia" w:ascii="Times New Roman" w:hAnsi="Times New Roman" w:eastAsia="仿宋_GB2312"/>
          <w:color w:val="0D0D0D"/>
          <w:sz w:val="32"/>
          <w:szCs w:val="32"/>
        </w:rPr>
        <w:t>3</w:t>
      </w:r>
      <w:r>
        <w:rPr>
          <w:rFonts w:ascii="Times New Roman" w:hAnsi="Times New Roman" w:eastAsia="仿宋_GB2312"/>
          <w:color w:val="0D0D0D"/>
          <w:sz w:val="32"/>
          <w:szCs w:val="32"/>
        </w:rPr>
        <w:t>0</w:t>
      </w:r>
      <w:r>
        <w:rPr>
          <w:rFonts w:ascii="仿宋_GB2312" w:hAnsi="Times New Roman" w:eastAsia="仿宋_GB2312"/>
          <w:color w:val="0D0D0D"/>
          <w:sz w:val="32"/>
          <w:szCs w:val="32"/>
        </w:rPr>
        <w:t>家产业链上下游企业，</w:t>
      </w:r>
      <w:r>
        <w:rPr>
          <w:rFonts w:hint="eastAsia" w:ascii="仿宋_GB2312" w:hAnsi="Times New Roman" w:eastAsia="仿宋_GB2312"/>
          <w:color w:val="0D0D0D"/>
          <w:sz w:val="32"/>
          <w:szCs w:val="32"/>
        </w:rPr>
        <w:t>实现产业资源跨界互通和数据集成应用。鼓励利用</w:t>
      </w:r>
      <w:r>
        <w:rPr>
          <w:rFonts w:hint="eastAsia" w:ascii="Times New Roman" w:hAnsi="Times New Roman" w:eastAsia="仿宋_GB2312"/>
          <w:color w:val="0D0D0D"/>
          <w:sz w:val="32"/>
          <w:szCs w:val="32"/>
        </w:rPr>
        <w:t>5G</w:t>
      </w:r>
      <w:r>
        <w:rPr>
          <w:rFonts w:hint="eastAsia" w:ascii="仿宋_GB2312" w:hAnsi="Times New Roman" w:eastAsia="仿宋_GB2312"/>
          <w:color w:val="0D0D0D"/>
          <w:sz w:val="32"/>
          <w:szCs w:val="32"/>
        </w:rPr>
        <w:t>、人工智能、区块链、</w:t>
      </w:r>
      <w:r>
        <w:rPr>
          <w:rFonts w:hint="eastAsia" w:ascii="Times New Roman" w:hAnsi="Times New Roman" w:eastAsia="仿宋_GB2312"/>
          <w:color w:val="0D0D0D"/>
          <w:sz w:val="32"/>
          <w:szCs w:val="32"/>
        </w:rPr>
        <w:t>IPv6</w:t>
      </w:r>
      <w:r>
        <w:rPr>
          <w:rFonts w:hint="eastAsia" w:ascii="仿宋_GB2312" w:hAnsi="Times New Roman" w:eastAsia="仿宋_GB2312"/>
          <w:color w:val="0D0D0D"/>
          <w:sz w:val="32"/>
          <w:szCs w:val="32"/>
        </w:rPr>
        <w:t>等方式提供标识解析服务，优先考虑主动标识载体应用部署项目。</w:t>
      </w:r>
    </w:p>
    <w:p>
      <w:pPr>
        <w:spacing w:line="560" w:lineRule="exact"/>
        <w:ind w:firstLine="640" w:firstLineChars="200"/>
        <w:rPr>
          <w:rFonts w:hint="eastAsia" w:ascii="Times New Roman" w:hAnsi="Times New Roman" w:eastAsia="仿宋_GB2312"/>
          <w:color w:val="0D0D0D"/>
          <w:sz w:val="32"/>
          <w:szCs w:val="32"/>
        </w:rPr>
      </w:pPr>
      <w:r>
        <w:rPr>
          <w:rFonts w:hint="eastAsia" w:ascii="仿宋_GB2312" w:hAnsi="Times New Roman" w:eastAsia="仿宋_GB2312"/>
          <w:b/>
          <w:bCs/>
          <w:color w:val="0D0D0D"/>
          <w:sz w:val="32"/>
          <w:szCs w:val="32"/>
        </w:rPr>
        <w:t>应用成效</w:t>
      </w:r>
      <w:r>
        <w:rPr>
          <w:rFonts w:hint="eastAsia" w:ascii="Times New Roman" w:hAnsi="Times New Roman" w:eastAsia="仿宋_GB2312"/>
          <w:color w:val="0D0D0D"/>
          <w:sz w:val="32"/>
          <w:szCs w:val="32"/>
        </w:rPr>
        <w:t>——将二级节点功能与企业业务流程深度结合，有效解决产品全环节追溯难、质量管控精度差、设备运营管理效率低、生产运营数据缺失等问题，强化精细化管理，优化企业业务流程过程、提升企业柔性反应能力，打造不少于5</w:t>
      </w:r>
      <w:r>
        <w:rPr>
          <w:rFonts w:hint="eastAsia" w:ascii="仿宋_GB2312" w:hAnsi="Times New Roman" w:eastAsia="仿宋_GB2312"/>
          <w:color w:val="0D0D0D"/>
          <w:sz w:val="32"/>
          <w:szCs w:val="32"/>
        </w:rPr>
        <w:t>种典型应用模式。</w:t>
      </w:r>
    </w:p>
    <w:p>
      <w:pPr>
        <w:spacing w:line="560" w:lineRule="exact"/>
        <w:ind w:firstLine="640" w:firstLineChars="200"/>
        <w:rPr>
          <w:rFonts w:hint="eastAsia" w:ascii="Times New Roman" w:hAnsi="Times New Roman" w:eastAsia="楷体_GB2312"/>
          <w:b/>
          <w:bCs/>
          <w:kern w:val="0"/>
          <w:sz w:val="32"/>
          <w:szCs w:val="32"/>
        </w:rPr>
      </w:pPr>
      <w:r>
        <w:rPr>
          <w:rFonts w:hint="eastAsia" w:ascii="楷体_GB2312" w:hAnsi="Times New Roman" w:eastAsia="楷体_GB2312"/>
          <w:b/>
          <w:bCs/>
          <w:kern w:val="0"/>
          <w:sz w:val="32"/>
          <w:szCs w:val="32"/>
        </w:rPr>
        <w:t>（</w:t>
      </w:r>
      <w:r>
        <w:rPr>
          <w:rFonts w:ascii="楷体_GB2312" w:hAnsi="Times New Roman" w:eastAsia="楷体_GB2312"/>
          <w:b/>
          <w:bCs/>
          <w:kern w:val="0"/>
          <w:sz w:val="32"/>
          <w:szCs w:val="32"/>
        </w:rPr>
        <w:t>三</w:t>
      </w:r>
      <w:r>
        <w:rPr>
          <w:rFonts w:hint="eastAsia" w:ascii="楷体_GB2312" w:hAnsi="Times New Roman" w:eastAsia="楷体_GB2312"/>
          <w:b/>
          <w:bCs/>
          <w:kern w:val="0"/>
          <w:sz w:val="32"/>
          <w:szCs w:val="32"/>
        </w:rPr>
        <w:t>）工业互联网网络化解决方案试点示范</w:t>
      </w:r>
    </w:p>
    <w:p>
      <w:pPr>
        <w:spacing w:line="560" w:lineRule="exact"/>
        <w:ind w:firstLine="640" w:firstLineChars="200"/>
        <w:rPr>
          <w:rFonts w:hint="eastAsia" w:ascii="Times New Roman" w:hAnsi="Times New Roman" w:eastAsia="仿宋_GB2312"/>
          <w:color w:val="0D0D0D"/>
          <w:sz w:val="32"/>
          <w:szCs w:val="32"/>
        </w:rPr>
      </w:pPr>
      <w:r>
        <w:rPr>
          <w:rFonts w:ascii="仿宋_GB2312" w:hAnsi="Times New Roman" w:eastAsia="仿宋_GB2312"/>
          <w:sz w:val="32"/>
          <w:szCs w:val="32"/>
        </w:rPr>
        <w:t>该方向</w:t>
      </w:r>
      <w:r>
        <w:rPr>
          <w:rFonts w:hint="eastAsia" w:ascii="仿宋_GB2312" w:hAnsi="Times New Roman" w:eastAsia="仿宋_GB2312"/>
          <w:sz w:val="32"/>
          <w:szCs w:val="32"/>
        </w:rPr>
        <w:t>旨在从供给侧发掘推广为网络、标识建设部署提供服务的集成解决方案，</w:t>
      </w:r>
      <w:r>
        <w:rPr>
          <w:rFonts w:ascii="仿宋_GB2312" w:hAnsi="Times New Roman" w:eastAsia="仿宋_GB2312"/>
          <w:sz w:val="32"/>
          <w:szCs w:val="32"/>
        </w:rPr>
        <w:t>包含两个子方向，可</w:t>
      </w:r>
      <w:r>
        <w:rPr>
          <w:rFonts w:hint="eastAsia" w:ascii="仿宋_GB2312" w:hAnsi="Times New Roman" w:eastAsia="仿宋_GB2312"/>
          <w:sz w:val="32"/>
          <w:szCs w:val="32"/>
        </w:rPr>
        <w:t>任</w:t>
      </w:r>
      <w:r>
        <w:rPr>
          <w:rFonts w:ascii="仿宋_GB2312" w:hAnsi="Times New Roman" w:eastAsia="仿宋_GB2312"/>
          <w:sz w:val="32"/>
          <w:szCs w:val="32"/>
        </w:rPr>
        <w:t>选其一申报：</w:t>
      </w:r>
    </w:p>
    <w:p>
      <w:pPr>
        <w:spacing w:line="560" w:lineRule="exact"/>
        <w:ind w:firstLine="640" w:firstLineChars="200"/>
        <w:rPr>
          <w:rFonts w:hint="eastAsia" w:ascii="Times New Roman" w:hAnsi="Times New Roman" w:eastAsia="楷体_GB2312"/>
          <w:b/>
          <w:bCs/>
          <w:kern w:val="0"/>
          <w:sz w:val="32"/>
          <w:szCs w:val="32"/>
        </w:rPr>
      </w:pPr>
      <w:r>
        <w:rPr>
          <w:rFonts w:ascii="Times New Roman" w:hAnsi="Times New Roman" w:eastAsia="楷体_GB2312"/>
          <w:b/>
          <w:bCs/>
          <w:kern w:val="0"/>
          <w:sz w:val="32"/>
          <w:szCs w:val="32"/>
        </w:rPr>
        <w:t>1</w:t>
      </w:r>
      <w:r>
        <w:rPr>
          <w:rFonts w:ascii="楷体_GB2312" w:hAnsi="Times New Roman" w:eastAsia="楷体_GB2312"/>
          <w:b/>
          <w:bCs/>
          <w:kern w:val="0"/>
          <w:sz w:val="32"/>
          <w:szCs w:val="32"/>
        </w:rPr>
        <w:t>、网络化改造解决方案</w:t>
      </w:r>
      <w:r>
        <w:rPr>
          <w:rFonts w:hint="eastAsia" w:ascii="楷体_GB2312" w:hAnsi="Times New Roman" w:eastAsia="楷体_GB2312"/>
          <w:b/>
          <w:bCs/>
          <w:kern w:val="0"/>
          <w:sz w:val="32"/>
          <w:szCs w:val="32"/>
        </w:rPr>
        <w:t>试点示范</w:t>
      </w:r>
    </w:p>
    <w:p>
      <w:pPr>
        <w:spacing w:line="560" w:lineRule="exact"/>
        <w:ind w:firstLine="640" w:firstLineChars="200"/>
        <w:rPr>
          <w:rFonts w:hint="eastAsia" w:ascii="Times New Roman" w:hAnsi="Times New Roman" w:eastAsia="仿宋_GB2312"/>
          <w:color w:val="0D0D0D"/>
          <w:sz w:val="32"/>
          <w:szCs w:val="32"/>
        </w:rPr>
      </w:pPr>
      <w:r>
        <w:rPr>
          <w:rFonts w:hint="eastAsia" w:ascii="仿宋_GB2312" w:hAnsi="Times New Roman" w:eastAsia="仿宋_GB2312"/>
          <w:b/>
          <w:bCs/>
          <w:color w:val="0D0D0D"/>
          <w:sz w:val="32"/>
          <w:szCs w:val="32"/>
        </w:rPr>
        <w:t>技术层面</w:t>
      </w:r>
      <w:r>
        <w:rPr>
          <w:rFonts w:hint="eastAsia" w:ascii="Times New Roman" w:hAnsi="Times New Roman" w:eastAsia="仿宋_GB2312"/>
          <w:color w:val="0D0D0D"/>
          <w:sz w:val="32"/>
          <w:szCs w:val="32"/>
        </w:rPr>
        <w:t>——以5G</w:t>
      </w:r>
      <w:r>
        <w:rPr>
          <w:rFonts w:hint="eastAsia" w:ascii="仿宋_GB2312" w:hAnsi="Times New Roman" w:eastAsia="仿宋_GB2312"/>
          <w:color w:val="0D0D0D"/>
          <w:sz w:val="32"/>
          <w:szCs w:val="32"/>
        </w:rPr>
        <w:t>、确定性网络</w:t>
      </w:r>
      <w:r>
        <w:rPr>
          <w:rFonts w:hint="eastAsia" w:ascii="Times New Roman" w:hAnsi="Times New Roman" w:eastAsia="仿宋_GB2312"/>
          <w:color w:val="0D0D0D"/>
          <w:sz w:val="32"/>
          <w:szCs w:val="32"/>
        </w:rPr>
        <w:t>/</w:t>
      </w:r>
      <w:r>
        <w:rPr>
          <w:rFonts w:hint="eastAsia" w:ascii="仿宋_GB2312" w:hAnsi="Times New Roman" w:eastAsia="仿宋_GB2312"/>
          <w:color w:val="0D0D0D"/>
          <w:sz w:val="32"/>
          <w:szCs w:val="32"/>
        </w:rPr>
        <w:t>时间敏感网络（</w:t>
      </w:r>
      <w:r>
        <w:rPr>
          <w:rFonts w:hint="eastAsia" w:ascii="Times New Roman" w:hAnsi="Times New Roman" w:eastAsia="仿宋_GB2312"/>
          <w:color w:val="0D0D0D"/>
          <w:sz w:val="32"/>
          <w:szCs w:val="32"/>
        </w:rPr>
        <w:t>TSN</w:t>
      </w:r>
      <w:r>
        <w:rPr>
          <w:rFonts w:hint="eastAsia" w:ascii="仿宋_GB2312" w:hAnsi="Times New Roman" w:eastAsia="仿宋_GB2312"/>
          <w:color w:val="0D0D0D"/>
          <w:sz w:val="32"/>
          <w:szCs w:val="32"/>
        </w:rPr>
        <w:t>）、边缘计算、工业光网、</w:t>
      </w:r>
      <w:r>
        <w:rPr>
          <w:rFonts w:hint="eastAsia" w:ascii="Times New Roman" w:hAnsi="Times New Roman" w:eastAsia="仿宋_GB2312"/>
          <w:color w:val="0D0D0D"/>
          <w:sz w:val="32"/>
          <w:szCs w:val="32"/>
        </w:rPr>
        <w:t>IPv</w:t>
      </w:r>
      <w:r>
        <w:rPr>
          <w:rFonts w:ascii="Times New Roman" w:hAnsi="Times New Roman" w:eastAsia="仿宋_GB2312"/>
          <w:color w:val="0D0D0D"/>
          <w:sz w:val="32"/>
          <w:szCs w:val="32"/>
        </w:rPr>
        <w:t>6</w:t>
      </w:r>
      <w:r>
        <w:rPr>
          <w:rFonts w:hint="eastAsia" w:ascii="仿宋_GB2312" w:hAnsi="Times New Roman" w:eastAsia="仿宋_GB2312"/>
          <w:color w:val="0D0D0D"/>
          <w:sz w:val="32"/>
          <w:szCs w:val="32"/>
        </w:rPr>
        <w:t>等一项或</w:t>
      </w:r>
      <w:r>
        <w:rPr>
          <w:rFonts w:ascii="仿宋_GB2312" w:hAnsi="Times New Roman" w:eastAsia="仿宋_GB2312"/>
          <w:color w:val="0D0D0D"/>
          <w:sz w:val="32"/>
          <w:szCs w:val="32"/>
        </w:rPr>
        <w:t>多项</w:t>
      </w:r>
      <w:r>
        <w:rPr>
          <w:rFonts w:hint="eastAsia" w:ascii="仿宋_GB2312" w:hAnsi="Times New Roman" w:eastAsia="仿宋_GB2312"/>
          <w:color w:val="0D0D0D"/>
          <w:sz w:val="32"/>
          <w:szCs w:val="32"/>
        </w:rPr>
        <w:t>融合技术，立足新型网络技术的特性与优势，解决新技术在工业互联网网络化改造过程中的融合适配、应用部署等问题。</w:t>
      </w:r>
    </w:p>
    <w:p>
      <w:pPr>
        <w:spacing w:line="560" w:lineRule="exact"/>
        <w:ind w:firstLine="640" w:firstLineChars="200"/>
        <w:rPr>
          <w:rFonts w:ascii="Times New Roman" w:hAnsi="Times New Roman" w:eastAsia="仿宋_GB2312"/>
          <w:color w:val="0D0D0D"/>
          <w:sz w:val="32"/>
          <w:szCs w:val="32"/>
        </w:rPr>
      </w:pPr>
      <w:r>
        <w:rPr>
          <w:rFonts w:hint="eastAsia" w:ascii="仿宋_GB2312" w:hAnsi="Times New Roman" w:eastAsia="仿宋_GB2312"/>
          <w:b/>
          <w:bCs/>
          <w:color w:val="0D0D0D"/>
          <w:sz w:val="32"/>
          <w:szCs w:val="32"/>
        </w:rPr>
        <w:t>实施层面</w:t>
      </w:r>
      <w:r>
        <w:rPr>
          <w:rFonts w:hint="eastAsia" w:ascii="Times New Roman" w:hAnsi="Times New Roman" w:eastAsia="仿宋_GB2312"/>
          <w:color w:val="0D0D0D"/>
          <w:sz w:val="32"/>
          <w:szCs w:val="32"/>
        </w:rPr>
        <w:t>——针对</w:t>
      </w:r>
      <w:r>
        <w:rPr>
          <w:rFonts w:hint="eastAsia" w:ascii="仿宋_GB2312" w:hAnsi="Times New Roman" w:eastAsia="仿宋_GB2312"/>
          <w:sz w:val="32"/>
          <w:szCs w:val="32"/>
        </w:rPr>
        <w:t>产品研发、生产控制、质量检测、安防监控、产线巡检、仓储物流、设备监控、预测性维护等工业典型环节中的具体场景，</w:t>
      </w:r>
      <w:r>
        <w:rPr>
          <w:rFonts w:hint="eastAsia" w:ascii="仿宋_GB2312" w:hAnsi="Times New Roman" w:eastAsia="仿宋_GB2312"/>
          <w:color w:val="0D0D0D"/>
          <w:sz w:val="32"/>
          <w:szCs w:val="32"/>
        </w:rPr>
        <w:t>形成该类技术应用部署的解决方案和应用模板，对企业网络化改造成效明显。</w:t>
      </w:r>
    </w:p>
    <w:p>
      <w:pPr>
        <w:spacing w:line="560" w:lineRule="exact"/>
        <w:ind w:firstLine="640" w:firstLineChars="200"/>
        <w:rPr>
          <w:rFonts w:ascii="Times New Roman" w:hAnsi="Times New Roman"/>
        </w:rPr>
      </w:pPr>
      <w:r>
        <w:rPr>
          <w:rFonts w:hint="eastAsia" w:ascii="仿宋_GB2312" w:hAnsi="Times New Roman" w:eastAsia="仿宋_GB2312"/>
          <w:b/>
          <w:bCs/>
          <w:color w:val="0D0D0D"/>
          <w:sz w:val="32"/>
          <w:szCs w:val="32"/>
        </w:rPr>
        <w:t>应用成效</w:t>
      </w:r>
      <w:r>
        <w:rPr>
          <w:rFonts w:hint="eastAsia" w:ascii="Times New Roman" w:hAnsi="Times New Roman" w:eastAsia="仿宋_GB2312"/>
          <w:color w:val="0D0D0D"/>
          <w:sz w:val="32"/>
          <w:szCs w:val="32"/>
        </w:rPr>
        <w:t>——该方案已经在3</w:t>
      </w:r>
      <w:r>
        <w:rPr>
          <w:rFonts w:hint="eastAsia" w:ascii="仿宋_GB2312" w:hAnsi="Times New Roman" w:eastAsia="仿宋_GB2312"/>
          <w:color w:val="0D0D0D"/>
          <w:sz w:val="32"/>
          <w:szCs w:val="32"/>
        </w:rPr>
        <w:t>个及以上企业成功进行部署实施（须提供应用企业成效证明），推动企业业务流程优化，带动降本提质增效，并具备复制推广价值和可行性。</w:t>
      </w:r>
    </w:p>
    <w:p>
      <w:pPr>
        <w:spacing w:line="560" w:lineRule="exact"/>
        <w:ind w:firstLine="640" w:firstLineChars="200"/>
        <w:rPr>
          <w:rFonts w:ascii="Times New Roman" w:hAnsi="Times New Roman" w:eastAsia="楷体_GB2312"/>
          <w:b/>
          <w:bCs/>
          <w:kern w:val="0"/>
          <w:sz w:val="32"/>
          <w:szCs w:val="32"/>
        </w:rPr>
      </w:pPr>
      <w:r>
        <w:rPr>
          <w:rFonts w:hint="eastAsia" w:ascii="Times New Roman" w:hAnsi="Times New Roman" w:eastAsia="楷体_GB2312"/>
          <w:b/>
          <w:bCs/>
          <w:kern w:val="0"/>
          <w:sz w:val="32"/>
          <w:szCs w:val="32"/>
        </w:rPr>
        <w:t>2</w:t>
      </w:r>
      <w:r>
        <w:rPr>
          <w:rFonts w:hint="eastAsia" w:ascii="楷体_GB2312" w:hAnsi="Times New Roman" w:eastAsia="楷体_GB2312"/>
          <w:b/>
          <w:bCs/>
          <w:kern w:val="0"/>
          <w:sz w:val="32"/>
          <w:szCs w:val="32"/>
        </w:rPr>
        <w:t>、</w:t>
      </w:r>
      <w:r>
        <w:rPr>
          <w:rFonts w:ascii="楷体_GB2312" w:hAnsi="Times New Roman" w:eastAsia="楷体_GB2312"/>
          <w:b/>
          <w:bCs/>
          <w:kern w:val="0"/>
          <w:sz w:val="32"/>
          <w:szCs w:val="32"/>
        </w:rPr>
        <w:t>标识应用解决方案</w:t>
      </w:r>
      <w:r>
        <w:rPr>
          <w:rFonts w:hint="eastAsia" w:ascii="楷体_GB2312" w:hAnsi="Times New Roman" w:eastAsia="楷体_GB2312"/>
          <w:b/>
          <w:bCs/>
          <w:kern w:val="0"/>
          <w:sz w:val="32"/>
          <w:szCs w:val="32"/>
        </w:rPr>
        <w:t>试点示范</w:t>
      </w:r>
    </w:p>
    <w:p>
      <w:pPr>
        <w:spacing w:line="560" w:lineRule="exact"/>
        <w:ind w:firstLine="640" w:firstLineChars="200"/>
        <w:rPr>
          <w:rFonts w:hint="eastAsia" w:ascii="Times New Roman" w:hAnsi="Times New Roman" w:eastAsia="仿宋_GB2312"/>
          <w:color w:val="0D0D0D"/>
          <w:sz w:val="32"/>
          <w:szCs w:val="32"/>
        </w:rPr>
      </w:pPr>
      <w:r>
        <w:rPr>
          <w:rFonts w:hint="eastAsia" w:ascii="仿宋_GB2312" w:hAnsi="Times New Roman" w:eastAsia="仿宋_GB2312"/>
          <w:b/>
          <w:bCs/>
          <w:color w:val="0D0D0D"/>
          <w:sz w:val="32"/>
          <w:szCs w:val="32"/>
        </w:rPr>
        <w:t>技术层面</w:t>
      </w:r>
      <w:r>
        <w:rPr>
          <w:rFonts w:hint="eastAsia" w:ascii="Times New Roman" w:hAnsi="Times New Roman" w:eastAsia="仿宋_GB2312"/>
          <w:sz w:val="32"/>
          <w:szCs w:val="32"/>
        </w:rPr>
        <w:t>——</w:t>
      </w:r>
      <w:r>
        <w:rPr>
          <w:rFonts w:hint="eastAsia" w:ascii="仿宋_GB2312" w:hAnsi="Times New Roman" w:eastAsia="仿宋_GB2312"/>
          <w:color w:val="0D0D0D"/>
          <w:sz w:val="32"/>
          <w:szCs w:val="32"/>
        </w:rPr>
        <w:t>提供标识节点接入认证、资源搜索、主动标识载体、工业软件中间件、标识数据网关等一项或多项技术。</w:t>
      </w:r>
    </w:p>
    <w:p>
      <w:pPr>
        <w:spacing w:line="560" w:lineRule="exact"/>
        <w:ind w:firstLine="640" w:firstLineChars="200"/>
        <w:rPr>
          <w:rFonts w:hint="eastAsia" w:ascii="Times New Roman" w:hAnsi="Times New Roman" w:eastAsia="仿宋_GB2312"/>
          <w:color w:val="0D0D0D"/>
          <w:sz w:val="32"/>
          <w:szCs w:val="32"/>
        </w:rPr>
      </w:pPr>
      <w:r>
        <w:rPr>
          <w:rFonts w:hint="eastAsia" w:ascii="仿宋_GB2312" w:hAnsi="Times New Roman" w:eastAsia="仿宋_GB2312"/>
          <w:b/>
          <w:bCs/>
          <w:color w:val="0D0D0D"/>
          <w:sz w:val="32"/>
          <w:szCs w:val="32"/>
        </w:rPr>
        <w:t>实施层面</w:t>
      </w:r>
      <w:r>
        <w:rPr>
          <w:rFonts w:hint="eastAsia" w:ascii="Times New Roman" w:hAnsi="Times New Roman" w:eastAsia="仿宋_GB2312"/>
          <w:sz w:val="32"/>
          <w:szCs w:val="32"/>
        </w:rPr>
        <w:t>——</w:t>
      </w:r>
      <w:r>
        <w:rPr>
          <w:rFonts w:hint="eastAsia" w:ascii="仿宋_GB2312" w:hAnsi="Times New Roman" w:eastAsia="仿宋_GB2312"/>
          <w:color w:val="0D0D0D"/>
          <w:sz w:val="32"/>
          <w:szCs w:val="32"/>
        </w:rPr>
        <w:t>为二级节点、企业节点、递归节点等各级节点建设，以及标识载体读写、标识数据采集和传输、标识解析和查询、标识应用等提供集成解决方案。</w:t>
      </w:r>
    </w:p>
    <w:p>
      <w:pPr>
        <w:spacing w:line="560" w:lineRule="exact"/>
        <w:ind w:firstLine="640" w:firstLineChars="200"/>
        <w:rPr>
          <w:rFonts w:ascii="Times New Roman" w:hAnsi="Times New Roman" w:eastAsia="仿宋_GB2312"/>
          <w:color w:val="0D0D0D"/>
          <w:sz w:val="32"/>
          <w:szCs w:val="32"/>
        </w:rPr>
      </w:pPr>
      <w:r>
        <w:rPr>
          <w:rFonts w:hint="eastAsia" w:ascii="仿宋_GB2312" w:hAnsi="Times New Roman" w:eastAsia="仿宋_GB2312"/>
          <w:b/>
          <w:bCs/>
          <w:color w:val="0D0D0D"/>
          <w:sz w:val="32"/>
          <w:szCs w:val="32"/>
        </w:rPr>
        <w:t>应用成效</w:t>
      </w:r>
      <w:r>
        <w:rPr>
          <w:rFonts w:hint="eastAsia" w:ascii="Times New Roman" w:hAnsi="Times New Roman" w:eastAsia="仿宋_GB2312"/>
          <w:sz w:val="32"/>
          <w:szCs w:val="32"/>
        </w:rPr>
        <w:t>——</w:t>
      </w:r>
      <w:r>
        <w:rPr>
          <w:rFonts w:hint="eastAsia" w:ascii="仿宋_GB2312" w:hAnsi="Times New Roman" w:eastAsia="仿宋_GB2312"/>
          <w:color w:val="0D0D0D"/>
          <w:sz w:val="32"/>
          <w:szCs w:val="32"/>
        </w:rPr>
        <w:t>该方案已经在</w:t>
      </w:r>
      <w:r>
        <w:rPr>
          <w:rFonts w:ascii="Times New Roman" w:hAnsi="Times New Roman" w:eastAsia="仿宋_GB2312"/>
          <w:color w:val="0D0D0D"/>
          <w:sz w:val="32"/>
          <w:szCs w:val="32"/>
        </w:rPr>
        <w:t>5</w:t>
      </w:r>
      <w:r>
        <w:rPr>
          <w:rFonts w:hint="eastAsia" w:ascii="仿宋_GB2312" w:hAnsi="Times New Roman" w:eastAsia="仿宋_GB2312"/>
          <w:color w:val="0D0D0D"/>
          <w:sz w:val="32"/>
          <w:szCs w:val="32"/>
        </w:rPr>
        <w:t>个及以上企业成功进行商业部署和应用实施（须有应用企业成效证明），并具备复制推广价值和的可行性。</w:t>
      </w:r>
    </w:p>
    <w:p>
      <w:pPr>
        <w:numPr>
          <w:ilvl w:val="0"/>
          <w:numId w:val="1"/>
        </w:numPr>
        <w:spacing w:line="560" w:lineRule="exact"/>
        <w:ind w:firstLine="640" w:firstLineChars="200"/>
        <w:rPr>
          <w:rFonts w:ascii="Times New Roman" w:hAnsi="Times New Roman" w:eastAsia="黑体"/>
          <w:kern w:val="0"/>
          <w:sz w:val="32"/>
          <w:szCs w:val="32"/>
        </w:rPr>
      </w:pPr>
      <w:r>
        <w:rPr>
          <w:rFonts w:ascii="黑体" w:hAnsi="Times New Roman" w:eastAsia="黑体"/>
          <w:kern w:val="0"/>
          <w:sz w:val="32"/>
          <w:szCs w:val="32"/>
        </w:rPr>
        <w:t>平台集成创新试点示范</w:t>
      </w:r>
    </w:p>
    <w:p>
      <w:pPr>
        <w:autoSpaceDE w:val="0"/>
        <w:autoSpaceDN w:val="0"/>
        <w:adjustRightInd w:val="0"/>
        <w:spacing w:line="560" w:lineRule="exact"/>
        <w:ind w:firstLine="641"/>
        <w:outlineLvl w:val="1"/>
        <w:rPr>
          <w:rFonts w:ascii="Times New Roman" w:hAnsi="Times New Roman" w:eastAsia="楷体_GB2312"/>
          <w:kern w:val="0"/>
          <w:sz w:val="32"/>
          <w:szCs w:val="32"/>
        </w:rPr>
      </w:pPr>
      <w:r>
        <w:rPr>
          <w:rFonts w:ascii="楷体_GB2312" w:hAnsi="Times New Roman" w:eastAsia="楷体_GB2312"/>
          <w:b/>
          <w:bCs/>
          <w:kern w:val="0"/>
          <w:sz w:val="32"/>
          <w:szCs w:val="32"/>
        </w:rPr>
        <w:t>（一）工业互联网平台</w:t>
      </w:r>
      <w:r>
        <w:rPr>
          <w:rFonts w:ascii="Times New Roman" w:hAnsi="Times New Roman" w:eastAsia="楷体_GB2312"/>
          <w:b/>
          <w:bCs/>
          <w:kern w:val="0"/>
          <w:sz w:val="32"/>
          <w:szCs w:val="32"/>
        </w:rPr>
        <w:t>+</w:t>
      </w:r>
      <w:r>
        <w:rPr>
          <w:rFonts w:ascii="楷体_GB2312" w:hAnsi="Times New Roman" w:eastAsia="楷体_GB2312"/>
          <w:b/>
          <w:bCs/>
          <w:kern w:val="0"/>
          <w:sz w:val="32"/>
          <w:szCs w:val="32"/>
        </w:rPr>
        <w:t>安全生产解决方案</w:t>
      </w:r>
    </w:p>
    <w:p>
      <w:pPr>
        <w:spacing w:line="560" w:lineRule="exact"/>
        <w:ind w:firstLine="640" w:firstLineChars="200"/>
        <w:rPr>
          <w:rFonts w:ascii="Times New Roman" w:hAnsi="Times New Roman" w:eastAsia="仿宋_GB2312"/>
          <w:color w:val="0D0D0D"/>
          <w:sz w:val="32"/>
          <w:szCs w:val="32"/>
        </w:rPr>
      </w:pPr>
      <w:r>
        <w:rPr>
          <w:rFonts w:hint="eastAsia" w:ascii="仿宋_GB2312" w:hAnsi="Times New Roman" w:eastAsia="仿宋_GB2312"/>
          <w:b/>
          <w:bCs/>
          <w:sz w:val="32"/>
          <w:szCs w:val="32"/>
        </w:rPr>
        <w:t>面向问题</w:t>
      </w:r>
      <w:r>
        <w:rPr>
          <w:rFonts w:hint="eastAsia" w:ascii="Times New Roman" w:hAnsi="Times New Roman" w:eastAsia="仿宋_GB2312"/>
          <w:sz w:val="32"/>
          <w:szCs w:val="32"/>
        </w:rPr>
        <w:t>——</w:t>
      </w:r>
      <w:r>
        <w:rPr>
          <w:rFonts w:ascii="仿宋_GB2312" w:hAnsi="Times New Roman" w:eastAsia="仿宋_GB2312"/>
          <w:color w:val="0D0D0D"/>
          <w:sz w:val="32"/>
          <w:szCs w:val="32"/>
        </w:rPr>
        <w:t>重点面向化工、钢铁、有色、石油、石化、矿山、建材、民爆、烟花爆竹等行业，着力解决企业在人员、设备、生产、仓储、物流、环境等方面可能存在的安全生产问题。</w:t>
      </w:r>
    </w:p>
    <w:p>
      <w:pPr>
        <w:spacing w:line="560" w:lineRule="exact"/>
        <w:ind w:firstLine="640" w:firstLineChars="200"/>
        <w:rPr>
          <w:rFonts w:ascii="Times New Roman" w:hAnsi="Times New Roman" w:eastAsia="仿宋_GB2312"/>
          <w:b/>
          <w:bCs/>
          <w:sz w:val="32"/>
          <w:szCs w:val="32"/>
        </w:rPr>
      </w:pPr>
      <w:r>
        <w:rPr>
          <w:rFonts w:hint="eastAsia" w:ascii="仿宋_GB2312" w:hAnsi="Times New Roman" w:eastAsia="仿宋_GB2312"/>
          <w:b/>
          <w:bCs/>
          <w:sz w:val="32"/>
          <w:szCs w:val="32"/>
        </w:rPr>
        <w:t>应用场景</w:t>
      </w:r>
      <w:r>
        <w:rPr>
          <w:rFonts w:hint="eastAsia" w:ascii="Times New Roman" w:hAnsi="Times New Roman" w:eastAsia="仿宋_GB2312"/>
          <w:sz w:val="32"/>
          <w:szCs w:val="32"/>
        </w:rPr>
        <w:t>——</w:t>
      </w:r>
      <w:r>
        <w:rPr>
          <w:rFonts w:ascii="仿宋_GB2312" w:hAnsi="Times New Roman" w:eastAsia="仿宋_GB2312"/>
          <w:sz w:val="32"/>
          <w:szCs w:val="32"/>
        </w:rPr>
        <w:t>满足但不限于以下</w:t>
      </w:r>
      <w:r>
        <w:rPr>
          <w:rFonts w:ascii="仿宋_GB2312" w:hAnsi="Times New Roman" w:eastAsia="仿宋_GB2312"/>
          <w:color w:val="0D0D0D"/>
          <w:sz w:val="32"/>
          <w:szCs w:val="32"/>
        </w:rPr>
        <w:t>安全生产</w:t>
      </w:r>
      <w:r>
        <w:rPr>
          <w:rFonts w:ascii="仿宋_GB2312" w:hAnsi="Times New Roman" w:eastAsia="仿宋_GB2312"/>
          <w:sz w:val="32"/>
          <w:szCs w:val="32"/>
        </w:rPr>
        <w:t>场景：</w:t>
      </w:r>
    </w:p>
    <w:p>
      <w:pPr>
        <w:spacing w:line="56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仿宋_GB2312" w:hAnsi="Times New Roman" w:eastAsia="仿宋_GB2312"/>
          <w:sz w:val="32"/>
          <w:szCs w:val="32"/>
        </w:rPr>
        <w:t>安全事件分析预警。</w:t>
      </w:r>
      <w:r>
        <w:rPr>
          <w:rFonts w:ascii="仿宋_GB2312" w:hAnsi="Times New Roman" w:eastAsia="仿宋_GB2312"/>
          <w:color w:val="0D0D0D"/>
          <w:sz w:val="32"/>
          <w:szCs w:val="32"/>
        </w:rPr>
        <w:t>应用于安全风险分析预判、安全事件评估、跟踪、分析和决策、安全隐患排查预警、快速应急响应等。</w:t>
      </w:r>
    </w:p>
    <w:p>
      <w:pPr>
        <w:spacing w:line="56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仿宋_GB2312" w:hAnsi="Times New Roman" w:eastAsia="仿宋_GB2312"/>
          <w:sz w:val="32"/>
          <w:szCs w:val="32"/>
        </w:rPr>
        <w:t>危险区域监测。</w:t>
      </w:r>
      <w:r>
        <w:rPr>
          <w:rFonts w:ascii="仿宋_GB2312" w:hAnsi="Times New Roman" w:eastAsia="仿宋_GB2312"/>
          <w:color w:val="0D0D0D"/>
          <w:sz w:val="32"/>
          <w:szCs w:val="32"/>
        </w:rPr>
        <w:t>应用于明火、烟雾、可燃有毒气体监测、远程操作、无人巡检、无人值守等。</w:t>
      </w:r>
    </w:p>
    <w:p>
      <w:pPr>
        <w:spacing w:line="560" w:lineRule="exact"/>
        <w:ind w:firstLine="642"/>
        <w:rPr>
          <w:rFonts w:ascii="Times New Roman" w:hAnsi="Times New Roman" w:eastAsia="仿宋_GB2312"/>
          <w:color w:val="0D0D0D"/>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仿宋_GB2312" w:hAnsi="Times New Roman" w:eastAsia="仿宋_GB2312"/>
          <w:sz w:val="32"/>
          <w:szCs w:val="32"/>
        </w:rPr>
        <w:t>生产设备故障识别。</w:t>
      </w:r>
      <w:r>
        <w:rPr>
          <w:rFonts w:ascii="仿宋_GB2312" w:hAnsi="Times New Roman" w:eastAsia="仿宋_GB2312"/>
          <w:color w:val="0D0D0D"/>
          <w:sz w:val="32"/>
          <w:szCs w:val="32"/>
        </w:rPr>
        <w:t>应用于设备上云、设备仿真、设备信息状态数据采集分析、设备故障隐患排查、故障预警、预测性维护、人机协同等。</w:t>
      </w:r>
    </w:p>
    <w:p>
      <w:pPr>
        <w:spacing w:line="560" w:lineRule="exact"/>
        <w:ind w:firstLine="642"/>
        <w:rPr>
          <w:rFonts w:ascii="Times New Roman" w:hAnsi="Times New Roman" w:eastAsia="仿宋_GB2312"/>
          <w:color w:val="0D0D0D"/>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仿宋_GB2312" w:hAnsi="Times New Roman" w:eastAsia="仿宋_GB2312"/>
          <w:sz w:val="32"/>
          <w:szCs w:val="32"/>
        </w:rPr>
        <w:t>人员追踪管理。</w:t>
      </w:r>
      <w:r>
        <w:rPr>
          <w:rFonts w:ascii="仿宋_GB2312" w:hAnsi="Times New Roman" w:eastAsia="仿宋_GB2312"/>
          <w:color w:val="0D0D0D"/>
          <w:sz w:val="32"/>
          <w:szCs w:val="32"/>
        </w:rPr>
        <w:t>应用于人员在重点区域位置识别、跟踪和报警，违规行为辨识、电子围栏、应急模拟和仿真等。</w:t>
      </w:r>
    </w:p>
    <w:p>
      <w:pPr>
        <w:spacing w:line="560" w:lineRule="exact"/>
        <w:ind w:firstLine="640" w:firstLineChars="200"/>
        <w:rPr>
          <w:rFonts w:ascii="Times New Roman" w:hAnsi="Times New Roman" w:eastAsia="仿宋_GB2312"/>
          <w:b/>
          <w:bCs/>
          <w:sz w:val="32"/>
          <w:szCs w:val="32"/>
        </w:rPr>
      </w:pPr>
      <w:r>
        <w:rPr>
          <w:rFonts w:hint="eastAsia" w:ascii="仿宋_GB2312" w:hAnsi="Times New Roman" w:eastAsia="仿宋_GB2312"/>
          <w:b/>
          <w:bCs/>
          <w:sz w:val="32"/>
          <w:szCs w:val="32"/>
        </w:rPr>
        <w:t>应用成效</w:t>
      </w:r>
      <w:r>
        <w:rPr>
          <w:rFonts w:hint="eastAsia" w:ascii="Times New Roman" w:hAnsi="Times New Roman" w:eastAsia="仿宋_GB2312"/>
          <w:sz w:val="32"/>
          <w:szCs w:val="32"/>
        </w:rPr>
        <w:t>——</w:t>
      </w:r>
      <w:r>
        <w:rPr>
          <w:rFonts w:ascii="仿宋_GB2312" w:hAnsi="Times New Roman" w:eastAsia="仿宋_GB2312"/>
          <w:color w:val="0D0D0D"/>
          <w:sz w:val="32"/>
          <w:szCs w:val="32"/>
        </w:rPr>
        <w:t>能够</w:t>
      </w:r>
      <w:r>
        <w:rPr>
          <w:rFonts w:ascii="仿宋_GB2312" w:hAnsi="Times New Roman" w:eastAsia="仿宋_GB2312"/>
          <w:sz w:val="32"/>
          <w:szCs w:val="32"/>
        </w:rPr>
        <w:t>形成风险预警、智能巡检、故障自愈、网络化安全管理等解决方案，</w:t>
      </w:r>
      <w:r>
        <w:rPr>
          <w:rFonts w:ascii="仿宋_GB2312" w:hAnsi="Times New Roman" w:eastAsia="仿宋_GB2312"/>
          <w:color w:val="0D0D0D"/>
          <w:sz w:val="32"/>
          <w:szCs w:val="32"/>
        </w:rPr>
        <w:t>增强工业安全生产的感知、监测、预警、处置和评估能力</w:t>
      </w:r>
      <w:r>
        <w:rPr>
          <w:rFonts w:ascii="仿宋_GB2312" w:hAnsi="Times New Roman" w:eastAsia="仿宋_GB2312"/>
          <w:sz w:val="32"/>
          <w:szCs w:val="32"/>
        </w:rPr>
        <w:t>，</w:t>
      </w:r>
    </w:p>
    <w:p>
      <w:pPr>
        <w:autoSpaceDE w:val="0"/>
        <w:autoSpaceDN w:val="0"/>
        <w:adjustRightInd w:val="0"/>
        <w:spacing w:line="560" w:lineRule="exact"/>
        <w:ind w:firstLine="641"/>
        <w:outlineLvl w:val="1"/>
        <w:rPr>
          <w:rFonts w:hint="eastAsia" w:ascii="Times New Roman" w:hAnsi="Times New Roman" w:eastAsia="楷体_GB2312"/>
          <w:b/>
          <w:bCs/>
          <w:kern w:val="0"/>
          <w:sz w:val="32"/>
          <w:szCs w:val="32"/>
        </w:rPr>
      </w:pPr>
      <w:r>
        <w:rPr>
          <w:rFonts w:ascii="楷体_GB2312" w:hAnsi="Times New Roman" w:eastAsia="楷体_GB2312"/>
          <w:b/>
          <w:bCs/>
          <w:kern w:val="0"/>
          <w:sz w:val="32"/>
          <w:szCs w:val="32"/>
        </w:rPr>
        <w:t>（二）工业互联网平台</w:t>
      </w:r>
      <w:r>
        <w:rPr>
          <w:rFonts w:ascii="Times New Roman" w:hAnsi="Times New Roman" w:eastAsia="楷体_GB2312"/>
          <w:b/>
          <w:bCs/>
          <w:kern w:val="0"/>
          <w:sz w:val="32"/>
          <w:szCs w:val="32"/>
        </w:rPr>
        <w:t>+</w:t>
      </w:r>
      <w:r>
        <w:rPr>
          <w:rFonts w:ascii="楷体_GB2312" w:hAnsi="Times New Roman" w:eastAsia="楷体_GB2312"/>
          <w:b/>
          <w:bCs/>
          <w:kern w:val="0"/>
          <w:sz w:val="32"/>
          <w:szCs w:val="32"/>
        </w:rPr>
        <w:t>绿色低碳解决方案</w:t>
      </w:r>
    </w:p>
    <w:p>
      <w:pPr>
        <w:spacing w:line="560" w:lineRule="exact"/>
        <w:ind w:firstLine="642"/>
        <w:rPr>
          <w:rFonts w:ascii="Times New Roman" w:hAnsi="Times New Roman" w:eastAsia="仿宋_GB2312"/>
          <w:color w:val="0D0D0D"/>
          <w:sz w:val="32"/>
          <w:szCs w:val="32"/>
        </w:rPr>
      </w:pPr>
      <w:r>
        <w:rPr>
          <w:rFonts w:hint="eastAsia" w:ascii="仿宋_GB2312" w:hAnsi="Times New Roman" w:eastAsia="仿宋_GB2312"/>
          <w:b/>
          <w:bCs/>
          <w:sz w:val="32"/>
          <w:szCs w:val="32"/>
        </w:rPr>
        <w:t>面向问题</w:t>
      </w:r>
      <w:r>
        <w:rPr>
          <w:rFonts w:hint="eastAsia" w:ascii="Times New Roman" w:hAnsi="Times New Roman" w:eastAsia="仿宋_GB2312"/>
          <w:sz w:val="32"/>
          <w:szCs w:val="32"/>
        </w:rPr>
        <w:t>——</w:t>
      </w:r>
      <w:r>
        <w:rPr>
          <w:rFonts w:ascii="仿宋_GB2312" w:hAnsi="Times New Roman" w:eastAsia="仿宋_GB2312"/>
          <w:color w:val="0D0D0D"/>
          <w:sz w:val="32"/>
          <w:szCs w:val="32"/>
        </w:rPr>
        <w:t>面向高耗能、高排放领域，着力解决传统制造业资源和能源利用效率低、排放监管实施困难</w:t>
      </w:r>
      <w:r>
        <w:rPr>
          <w:rFonts w:hint="eastAsia" w:ascii="仿宋_GB2312" w:hAnsi="Times New Roman" w:eastAsia="仿宋_GB2312"/>
          <w:color w:val="0D0D0D"/>
          <w:sz w:val="32"/>
          <w:szCs w:val="32"/>
        </w:rPr>
        <w:t>等</w:t>
      </w:r>
      <w:r>
        <w:rPr>
          <w:rFonts w:ascii="仿宋_GB2312" w:hAnsi="Times New Roman" w:eastAsia="仿宋_GB2312"/>
          <w:color w:val="0D0D0D"/>
          <w:sz w:val="32"/>
          <w:szCs w:val="32"/>
        </w:rPr>
        <w:t>问题。</w:t>
      </w:r>
    </w:p>
    <w:p>
      <w:pPr>
        <w:spacing w:line="560" w:lineRule="exact"/>
        <w:ind w:firstLine="642"/>
        <w:rPr>
          <w:rFonts w:ascii="Times New Roman" w:hAnsi="Times New Roman" w:eastAsia="仿宋_GB2312"/>
          <w:color w:val="0D0D0D"/>
          <w:sz w:val="32"/>
          <w:szCs w:val="32"/>
        </w:rPr>
      </w:pPr>
      <w:r>
        <w:rPr>
          <w:rFonts w:hint="eastAsia" w:ascii="仿宋_GB2312" w:hAnsi="Times New Roman" w:eastAsia="仿宋_GB2312"/>
          <w:b/>
          <w:bCs/>
          <w:sz w:val="32"/>
          <w:szCs w:val="32"/>
        </w:rPr>
        <w:t>应用场景</w:t>
      </w:r>
      <w:r>
        <w:rPr>
          <w:rFonts w:hint="eastAsia" w:ascii="Times New Roman" w:hAnsi="Times New Roman" w:eastAsia="仿宋_GB2312"/>
          <w:sz w:val="32"/>
          <w:szCs w:val="32"/>
        </w:rPr>
        <w:t>——</w:t>
      </w:r>
      <w:r>
        <w:rPr>
          <w:rFonts w:ascii="仿宋_GB2312" w:hAnsi="Times New Roman" w:eastAsia="仿宋_GB2312"/>
          <w:color w:val="0D0D0D"/>
          <w:sz w:val="32"/>
          <w:szCs w:val="32"/>
        </w:rPr>
        <w:t>解决方案应满足以下一个或多个绿色低碳典型场景：</w:t>
      </w:r>
    </w:p>
    <w:p>
      <w:pPr>
        <w:spacing w:line="560" w:lineRule="exact"/>
        <w:ind w:firstLine="642"/>
        <w:rPr>
          <w:rFonts w:ascii="Times New Roman" w:hAnsi="Times New Roman" w:eastAsia="仿宋_GB2312"/>
          <w:color w:val="0D0D0D"/>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仿宋_GB2312" w:hAnsi="Times New Roman" w:eastAsia="仿宋_GB2312"/>
          <w:sz w:val="32"/>
          <w:szCs w:val="32"/>
        </w:rPr>
        <w:t>绿色集约生产。</w:t>
      </w:r>
      <w:r>
        <w:rPr>
          <w:rFonts w:ascii="仿宋_GB2312" w:hAnsi="Times New Roman" w:eastAsia="仿宋_GB2312"/>
          <w:color w:val="0D0D0D"/>
          <w:sz w:val="32"/>
          <w:szCs w:val="32"/>
        </w:rPr>
        <w:t>应用于生产工艺绿色化改进、设备上云、设备共享、设备生命周期管理、减少生产环节废弃物、资源回收利用等。</w:t>
      </w:r>
    </w:p>
    <w:p>
      <w:pPr>
        <w:spacing w:line="560" w:lineRule="exact"/>
        <w:ind w:firstLine="642"/>
        <w:rPr>
          <w:rFonts w:ascii="Times New Roman" w:hAnsi="Times New Roman" w:eastAsia="仿宋_GB2312"/>
          <w:color w:val="0D0D0D"/>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仿宋_GB2312" w:hAnsi="Times New Roman" w:eastAsia="仿宋_GB2312"/>
          <w:sz w:val="32"/>
          <w:szCs w:val="32"/>
        </w:rPr>
        <w:t>能源动态配置。</w:t>
      </w:r>
      <w:r>
        <w:rPr>
          <w:rFonts w:ascii="仿宋_GB2312" w:hAnsi="Times New Roman" w:eastAsia="仿宋_GB2312"/>
          <w:color w:val="0D0D0D"/>
          <w:sz w:val="32"/>
          <w:szCs w:val="32"/>
        </w:rPr>
        <w:t>应用于能源动态监控、能源平衡优化、用电异常预警、能源利用效率提升、能源交易等。</w:t>
      </w:r>
    </w:p>
    <w:p>
      <w:pPr>
        <w:spacing w:line="560" w:lineRule="exact"/>
        <w:ind w:firstLine="642"/>
        <w:rPr>
          <w:rFonts w:ascii="Times New Roman" w:hAnsi="Times New Roman" w:eastAsia="仿宋_GB2312"/>
          <w:color w:val="0D0D0D"/>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仿宋_GB2312" w:hAnsi="Times New Roman" w:eastAsia="仿宋_GB2312"/>
          <w:sz w:val="32"/>
          <w:szCs w:val="32"/>
        </w:rPr>
        <w:t>能耗和排放管控。</w:t>
      </w:r>
      <w:r>
        <w:rPr>
          <w:rFonts w:ascii="仿宋_GB2312" w:hAnsi="Times New Roman" w:eastAsia="仿宋_GB2312"/>
          <w:color w:val="0D0D0D"/>
          <w:sz w:val="32"/>
          <w:szCs w:val="32"/>
        </w:rPr>
        <w:t>应用于能耗用量分析、远程状态监测、污染物实时监测、超标排放预警、实时碳排放分析、碳资产核查复查、碳管控、碳交易等。</w:t>
      </w:r>
    </w:p>
    <w:p>
      <w:pPr>
        <w:spacing w:line="560" w:lineRule="exact"/>
        <w:ind w:firstLine="642"/>
        <w:rPr>
          <w:rFonts w:hint="eastAsia" w:ascii="Times New Roman" w:hAnsi="Times New Roman" w:eastAsia="仿宋_GB2312"/>
          <w:color w:val="0D0D0D"/>
          <w:sz w:val="32"/>
          <w:szCs w:val="32"/>
        </w:rPr>
      </w:pPr>
      <w:r>
        <w:rPr>
          <w:rFonts w:hint="eastAsia" w:ascii="仿宋_GB2312" w:hAnsi="Times New Roman" w:eastAsia="仿宋_GB2312"/>
          <w:b/>
          <w:bCs/>
          <w:sz w:val="32"/>
          <w:szCs w:val="32"/>
        </w:rPr>
        <w:t>应用成效</w:t>
      </w:r>
      <w:r>
        <w:rPr>
          <w:rFonts w:hint="eastAsia" w:ascii="Times New Roman" w:hAnsi="Times New Roman" w:eastAsia="仿宋_GB2312"/>
          <w:sz w:val="32"/>
          <w:szCs w:val="32"/>
        </w:rPr>
        <w:t>——</w:t>
      </w:r>
      <w:r>
        <w:rPr>
          <w:rFonts w:ascii="仿宋_GB2312" w:hAnsi="Times New Roman" w:eastAsia="仿宋_GB2312"/>
          <w:color w:val="0D0D0D"/>
          <w:sz w:val="32"/>
          <w:szCs w:val="32"/>
        </w:rPr>
        <w:t>能够打通生产和运营环节的能源数据链条，形成能源智能监测、动态调配、节能减排、低碳化管理</w:t>
      </w:r>
      <w:r>
        <w:rPr>
          <w:rFonts w:hint="eastAsia" w:ascii="仿宋_GB2312" w:hAnsi="Times New Roman" w:eastAsia="仿宋_GB2312"/>
          <w:color w:val="0D0D0D"/>
          <w:sz w:val="32"/>
          <w:szCs w:val="32"/>
        </w:rPr>
        <w:t>等</w:t>
      </w:r>
      <w:r>
        <w:rPr>
          <w:rFonts w:ascii="仿宋_GB2312" w:hAnsi="Times New Roman" w:eastAsia="仿宋_GB2312"/>
          <w:color w:val="0D0D0D"/>
          <w:sz w:val="32"/>
          <w:szCs w:val="32"/>
        </w:rPr>
        <w:t>解决方案，提升能源管理水平和利用效率。</w:t>
      </w:r>
    </w:p>
    <w:p>
      <w:pPr>
        <w:spacing w:line="560" w:lineRule="exact"/>
        <w:ind w:firstLine="642"/>
        <w:rPr>
          <w:rFonts w:ascii="Times New Roman" w:hAnsi="Times New Roman" w:eastAsia="楷体_GB2312"/>
          <w:b/>
          <w:bCs/>
          <w:kern w:val="0"/>
          <w:sz w:val="32"/>
          <w:szCs w:val="32"/>
        </w:rPr>
      </w:pPr>
      <w:r>
        <w:rPr>
          <w:rFonts w:ascii="楷体_GB2312" w:hAnsi="Times New Roman" w:eastAsia="楷体_GB2312"/>
          <w:b/>
          <w:bCs/>
          <w:kern w:val="0"/>
          <w:sz w:val="32"/>
          <w:szCs w:val="32"/>
        </w:rPr>
        <w:t>（三）工业互联网平台</w:t>
      </w:r>
      <w:r>
        <w:rPr>
          <w:rFonts w:ascii="Times New Roman" w:hAnsi="Times New Roman" w:eastAsia="楷体_GB2312"/>
          <w:b/>
          <w:bCs/>
          <w:kern w:val="0"/>
          <w:sz w:val="32"/>
          <w:szCs w:val="32"/>
        </w:rPr>
        <w:t>+</w:t>
      </w:r>
      <w:r>
        <w:rPr>
          <w:rFonts w:ascii="楷体_GB2312" w:hAnsi="Times New Roman" w:eastAsia="楷体_GB2312"/>
          <w:b/>
          <w:bCs/>
          <w:kern w:val="0"/>
          <w:sz w:val="32"/>
          <w:szCs w:val="32"/>
        </w:rPr>
        <w:t>质量管理解决方案</w:t>
      </w:r>
    </w:p>
    <w:p>
      <w:pPr>
        <w:spacing w:line="560" w:lineRule="exact"/>
        <w:ind w:firstLine="643"/>
        <w:rPr>
          <w:rFonts w:ascii="Times New Roman" w:hAnsi="Times New Roman" w:eastAsia="仿宋_GB2312"/>
          <w:color w:val="0D0D0D"/>
          <w:sz w:val="32"/>
          <w:szCs w:val="32"/>
        </w:rPr>
      </w:pPr>
      <w:r>
        <w:rPr>
          <w:rFonts w:ascii="仿宋_GB2312" w:hAnsi="Times New Roman" w:eastAsia="仿宋_GB2312"/>
          <w:b/>
          <w:bCs/>
          <w:sz w:val="32"/>
          <w:szCs w:val="32"/>
        </w:rPr>
        <w:t>面向问题</w:t>
      </w:r>
      <w:r>
        <w:rPr>
          <w:rFonts w:hint="eastAsia" w:ascii="Times New Roman" w:hAnsi="Times New Roman" w:eastAsia="仿宋_GB2312"/>
          <w:sz w:val="32"/>
          <w:szCs w:val="32"/>
        </w:rPr>
        <w:t>——</w:t>
      </w:r>
      <w:r>
        <w:rPr>
          <w:rFonts w:ascii="仿宋_GB2312" w:hAnsi="Times New Roman" w:eastAsia="仿宋_GB2312"/>
          <w:color w:val="0D0D0D"/>
          <w:sz w:val="32"/>
          <w:szCs w:val="32"/>
        </w:rPr>
        <w:t>着力解决产品全生命周期质量数据不贯通、质量管控不全面、质量缺陷回溯和验证难等问题。</w:t>
      </w:r>
    </w:p>
    <w:p>
      <w:pPr>
        <w:spacing w:line="560" w:lineRule="exact"/>
        <w:ind w:firstLine="640" w:firstLineChars="200"/>
        <w:rPr>
          <w:rFonts w:ascii="Times New Roman" w:hAnsi="Times New Roman" w:eastAsia="仿宋_GB2312"/>
          <w:b/>
          <w:bCs/>
          <w:sz w:val="32"/>
          <w:szCs w:val="32"/>
        </w:rPr>
      </w:pPr>
      <w:r>
        <w:rPr>
          <w:rFonts w:ascii="仿宋_GB2312" w:hAnsi="Times New Roman" w:eastAsia="仿宋_GB2312"/>
          <w:b/>
          <w:bCs/>
          <w:sz w:val="32"/>
          <w:szCs w:val="32"/>
        </w:rPr>
        <w:t>应用场景</w:t>
      </w:r>
      <w:r>
        <w:rPr>
          <w:rFonts w:hint="eastAsia" w:ascii="Times New Roman" w:hAnsi="Times New Roman" w:eastAsia="仿宋_GB2312"/>
          <w:sz w:val="32"/>
          <w:szCs w:val="32"/>
        </w:rPr>
        <w:t>——</w:t>
      </w:r>
      <w:r>
        <w:rPr>
          <w:rFonts w:ascii="仿宋_GB2312" w:hAnsi="Times New Roman" w:eastAsia="仿宋_GB2312"/>
          <w:sz w:val="32"/>
          <w:szCs w:val="32"/>
        </w:rPr>
        <w:t>解决方案应满足以下一个或多个</w:t>
      </w:r>
      <w:r>
        <w:rPr>
          <w:rFonts w:ascii="仿宋_GB2312" w:hAnsi="Times New Roman" w:eastAsia="仿宋_GB2312"/>
          <w:color w:val="0D0D0D"/>
          <w:sz w:val="32"/>
          <w:szCs w:val="32"/>
        </w:rPr>
        <w:t>质量管理典型</w:t>
      </w:r>
      <w:r>
        <w:rPr>
          <w:rFonts w:ascii="仿宋_GB2312" w:hAnsi="Times New Roman" w:eastAsia="仿宋_GB2312"/>
          <w:sz w:val="32"/>
          <w:szCs w:val="32"/>
        </w:rPr>
        <w:t>场景：</w:t>
      </w:r>
    </w:p>
    <w:p>
      <w:pPr>
        <w:spacing w:line="560" w:lineRule="exact"/>
        <w:ind w:firstLine="643"/>
        <w:rPr>
          <w:rFonts w:ascii="Times New Roman" w:hAnsi="Times New Roman" w:eastAsia="仿宋_GB2312"/>
          <w:color w:val="0D0D0D"/>
          <w:sz w:val="32"/>
          <w:szCs w:val="32"/>
        </w:rPr>
      </w:pPr>
      <w:r>
        <w:rPr>
          <w:rFonts w:ascii="Times New Roman" w:hAnsi="Times New Roman" w:eastAsia="仿宋_GB2312"/>
          <w:sz w:val="32"/>
          <w:szCs w:val="32"/>
        </w:rPr>
        <w:t>1.</w:t>
      </w:r>
      <w:r>
        <w:rPr>
          <w:rFonts w:ascii="仿宋_GB2312" w:hAnsi="Times New Roman" w:eastAsia="仿宋_GB2312"/>
          <w:sz w:val="32"/>
          <w:szCs w:val="32"/>
        </w:rPr>
        <w:t>研发设计优化。</w:t>
      </w:r>
      <w:r>
        <w:rPr>
          <w:rFonts w:ascii="仿宋_GB2312" w:hAnsi="Times New Roman" w:eastAsia="仿宋_GB2312"/>
          <w:color w:val="0D0D0D"/>
          <w:sz w:val="32"/>
          <w:szCs w:val="32"/>
        </w:rPr>
        <w:t>应用于产品设计流程控制和优化，样机测试分析、产品设计缺陷识别、产品样机质量验证等。</w:t>
      </w:r>
    </w:p>
    <w:p>
      <w:pPr>
        <w:spacing w:line="560" w:lineRule="exact"/>
        <w:ind w:firstLine="643"/>
        <w:rPr>
          <w:rFonts w:ascii="Times New Roman" w:hAnsi="Times New Roman" w:eastAsia="仿宋_GB2312"/>
          <w:color w:val="0D0D0D"/>
          <w:sz w:val="32"/>
          <w:szCs w:val="32"/>
        </w:rPr>
      </w:pPr>
      <w:r>
        <w:rPr>
          <w:rFonts w:ascii="Times New Roman" w:hAnsi="Times New Roman" w:eastAsia="仿宋_GB2312"/>
          <w:sz w:val="32"/>
          <w:szCs w:val="32"/>
        </w:rPr>
        <w:t>2.</w:t>
      </w:r>
      <w:r>
        <w:rPr>
          <w:rFonts w:ascii="仿宋_GB2312" w:hAnsi="Times New Roman" w:eastAsia="仿宋_GB2312"/>
          <w:sz w:val="32"/>
          <w:szCs w:val="32"/>
        </w:rPr>
        <w:t>生产质量控制。</w:t>
      </w:r>
      <w:r>
        <w:rPr>
          <w:rFonts w:ascii="仿宋_GB2312" w:hAnsi="Times New Roman" w:eastAsia="仿宋_GB2312"/>
          <w:color w:val="0D0D0D"/>
          <w:sz w:val="32"/>
          <w:szCs w:val="32"/>
        </w:rPr>
        <w:t>应用于生产环节质量控制、质量问题分析决策、运维管理、问题回溯、问题追责等。</w:t>
      </w:r>
    </w:p>
    <w:p>
      <w:pPr>
        <w:spacing w:line="560" w:lineRule="exact"/>
        <w:ind w:firstLine="640" w:firstLineChars="200"/>
        <w:rPr>
          <w:rFonts w:ascii="Times New Roman" w:hAnsi="Times New Roman" w:eastAsia="仿宋_GB2312"/>
          <w:color w:val="0D0D0D"/>
          <w:sz w:val="32"/>
          <w:szCs w:val="32"/>
        </w:rPr>
      </w:pPr>
      <w:r>
        <w:rPr>
          <w:rFonts w:ascii="Times New Roman" w:hAnsi="Times New Roman" w:eastAsia="仿宋_GB2312"/>
          <w:sz w:val="32"/>
          <w:szCs w:val="32"/>
        </w:rPr>
        <w:t>3.</w:t>
      </w:r>
      <w:r>
        <w:rPr>
          <w:rFonts w:ascii="仿宋_GB2312" w:hAnsi="Times New Roman" w:eastAsia="仿宋_GB2312"/>
          <w:sz w:val="32"/>
          <w:szCs w:val="32"/>
        </w:rPr>
        <w:t>质量检测检验。</w:t>
      </w:r>
      <w:r>
        <w:rPr>
          <w:rFonts w:ascii="仿宋_GB2312" w:hAnsi="Times New Roman" w:eastAsia="仿宋_GB2312"/>
          <w:color w:val="0D0D0D"/>
          <w:sz w:val="32"/>
          <w:szCs w:val="32"/>
        </w:rPr>
        <w:t>应用于原材料发货检验、质量检验统计综合分析、不良品原因分析和处理、质检效率提升等。</w:t>
      </w:r>
    </w:p>
    <w:p>
      <w:pPr>
        <w:spacing w:line="560" w:lineRule="exact"/>
        <w:ind w:firstLine="640" w:firstLineChars="200"/>
        <w:rPr>
          <w:rFonts w:ascii="Times New Roman" w:hAnsi="Times New Roman" w:eastAsia="仿宋_GB2312"/>
        </w:rPr>
      </w:pPr>
      <w:r>
        <w:rPr>
          <w:rFonts w:ascii="仿宋_GB2312" w:hAnsi="Times New Roman" w:eastAsia="仿宋_GB2312"/>
          <w:b/>
          <w:bCs/>
          <w:sz w:val="32"/>
          <w:szCs w:val="32"/>
        </w:rPr>
        <w:t>应用成效</w:t>
      </w:r>
      <w:r>
        <w:rPr>
          <w:rFonts w:hint="eastAsia" w:ascii="Times New Roman" w:hAnsi="Times New Roman" w:eastAsia="仿宋_GB2312"/>
          <w:sz w:val="32"/>
          <w:szCs w:val="32"/>
        </w:rPr>
        <w:t>——</w:t>
      </w:r>
      <w:r>
        <w:rPr>
          <w:rFonts w:ascii="仿宋_GB2312" w:hAnsi="Times New Roman" w:eastAsia="仿宋_GB2312"/>
          <w:sz w:val="32"/>
          <w:szCs w:val="32"/>
        </w:rPr>
        <w:t>在</w:t>
      </w:r>
      <w:r>
        <w:rPr>
          <w:rFonts w:ascii="仿宋_GB2312" w:hAnsi="Times New Roman" w:eastAsia="仿宋_GB2312"/>
          <w:color w:val="0D0D0D"/>
          <w:sz w:val="32"/>
          <w:szCs w:val="32"/>
        </w:rPr>
        <w:t>产品设计、生产、检验和运维等环节，能够形成全生命周期质量问题</w:t>
      </w:r>
      <w:r>
        <w:rPr>
          <w:rFonts w:ascii="仿宋_GB2312" w:hAnsi="Times New Roman" w:eastAsia="仿宋_GB2312"/>
          <w:sz w:val="32"/>
          <w:szCs w:val="32"/>
        </w:rPr>
        <w:t>动态识别、智能分析、科学决策的闭环</w:t>
      </w:r>
      <w:r>
        <w:rPr>
          <w:rFonts w:ascii="仿宋_GB2312" w:hAnsi="Times New Roman" w:eastAsia="仿宋_GB2312"/>
          <w:color w:val="0D0D0D"/>
          <w:sz w:val="32"/>
          <w:szCs w:val="32"/>
        </w:rPr>
        <w:t>解决方案，系统提升质量管理水平</w:t>
      </w:r>
      <w:r>
        <w:rPr>
          <w:rFonts w:ascii="仿宋_GB2312" w:hAnsi="Times New Roman" w:eastAsia="仿宋_GB2312"/>
          <w:sz w:val="32"/>
          <w:szCs w:val="32"/>
        </w:rPr>
        <w:t>。</w:t>
      </w:r>
    </w:p>
    <w:p>
      <w:pPr>
        <w:autoSpaceDE w:val="0"/>
        <w:autoSpaceDN w:val="0"/>
        <w:adjustRightInd w:val="0"/>
        <w:spacing w:line="560" w:lineRule="exact"/>
        <w:ind w:firstLine="641"/>
        <w:outlineLvl w:val="1"/>
        <w:rPr>
          <w:rFonts w:ascii="Times New Roman" w:hAnsi="Times New Roman" w:eastAsia="楷体_GB2312"/>
          <w:b/>
          <w:bCs/>
          <w:kern w:val="0"/>
          <w:sz w:val="32"/>
          <w:szCs w:val="32"/>
        </w:rPr>
      </w:pPr>
      <w:r>
        <w:rPr>
          <w:rFonts w:ascii="楷体_GB2312" w:hAnsi="Times New Roman" w:eastAsia="楷体_GB2312"/>
          <w:b/>
          <w:bCs/>
          <w:kern w:val="0"/>
          <w:sz w:val="32"/>
          <w:szCs w:val="32"/>
        </w:rPr>
        <w:t>（四）工业互联网平台</w:t>
      </w:r>
      <w:r>
        <w:rPr>
          <w:rFonts w:ascii="Times New Roman" w:hAnsi="Times New Roman" w:eastAsia="楷体_GB2312"/>
          <w:b/>
          <w:bCs/>
          <w:kern w:val="0"/>
          <w:sz w:val="32"/>
          <w:szCs w:val="32"/>
        </w:rPr>
        <w:t>+</w:t>
      </w:r>
      <w:r>
        <w:rPr>
          <w:rFonts w:ascii="楷体_GB2312" w:hAnsi="Times New Roman" w:eastAsia="楷体_GB2312"/>
          <w:b/>
          <w:bCs/>
          <w:kern w:val="0"/>
          <w:sz w:val="32"/>
          <w:szCs w:val="32"/>
        </w:rPr>
        <w:t>供应链协同解决方案</w:t>
      </w:r>
    </w:p>
    <w:p>
      <w:pPr>
        <w:spacing w:line="560" w:lineRule="exact"/>
        <w:ind w:firstLine="643"/>
        <w:rPr>
          <w:rFonts w:ascii="Times New Roman" w:hAnsi="Times New Roman" w:eastAsia="仿宋_GB2312"/>
          <w:sz w:val="32"/>
          <w:szCs w:val="32"/>
        </w:rPr>
      </w:pPr>
      <w:r>
        <w:rPr>
          <w:rFonts w:ascii="仿宋_GB2312" w:hAnsi="Times New Roman" w:eastAsia="仿宋_GB2312"/>
          <w:b/>
          <w:bCs/>
          <w:sz w:val="32"/>
          <w:szCs w:val="32"/>
        </w:rPr>
        <w:t>面向问题</w:t>
      </w:r>
      <w:r>
        <w:rPr>
          <w:rFonts w:hint="eastAsia" w:ascii="Times New Roman" w:hAnsi="Times New Roman" w:eastAsia="仿宋_GB2312"/>
          <w:sz w:val="32"/>
          <w:szCs w:val="32"/>
        </w:rPr>
        <w:t>——</w:t>
      </w:r>
      <w:r>
        <w:rPr>
          <w:rFonts w:ascii="仿宋_GB2312" w:hAnsi="Times New Roman" w:eastAsia="仿宋_GB2312"/>
          <w:color w:val="0D0D0D"/>
          <w:sz w:val="32"/>
          <w:szCs w:val="32"/>
        </w:rPr>
        <w:t>着力</w:t>
      </w:r>
      <w:r>
        <w:rPr>
          <w:rFonts w:ascii="仿宋_GB2312" w:hAnsi="Times New Roman" w:eastAsia="仿宋_GB2312"/>
          <w:sz w:val="32"/>
          <w:szCs w:val="32"/>
        </w:rPr>
        <w:t>解决供应链透明度不高、数据链条不贯通、物流效率低、物料供需不平衡、库存风险不可控等问题。</w:t>
      </w:r>
    </w:p>
    <w:p>
      <w:pPr>
        <w:spacing w:line="560" w:lineRule="exact"/>
        <w:ind w:firstLine="640" w:firstLineChars="200"/>
        <w:rPr>
          <w:rFonts w:ascii="Times New Roman" w:hAnsi="Times New Roman" w:eastAsia="仿宋_GB2312"/>
          <w:b/>
          <w:bCs/>
          <w:sz w:val="32"/>
          <w:szCs w:val="32"/>
        </w:rPr>
      </w:pPr>
      <w:r>
        <w:rPr>
          <w:rFonts w:ascii="仿宋_GB2312" w:hAnsi="Times New Roman" w:eastAsia="仿宋_GB2312"/>
          <w:b/>
          <w:bCs/>
          <w:sz w:val="32"/>
          <w:szCs w:val="32"/>
        </w:rPr>
        <w:t>应用场景</w:t>
      </w:r>
      <w:r>
        <w:rPr>
          <w:rFonts w:hint="eastAsia" w:ascii="Times New Roman" w:hAnsi="Times New Roman" w:eastAsia="仿宋_GB2312"/>
          <w:sz w:val="32"/>
          <w:szCs w:val="32"/>
        </w:rPr>
        <w:t>——</w:t>
      </w:r>
      <w:r>
        <w:rPr>
          <w:rFonts w:ascii="仿宋_GB2312" w:hAnsi="Times New Roman" w:eastAsia="仿宋_GB2312"/>
          <w:sz w:val="32"/>
          <w:szCs w:val="32"/>
        </w:rPr>
        <w:t>解决方案应满足以下一个或多个供应链协同典型场景：</w:t>
      </w:r>
    </w:p>
    <w:p>
      <w:pPr>
        <w:spacing w:line="560" w:lineRule="exact"/>
        <w:ind w:firstLine="640"/>
        <w:rPr>
          <w:rFonts w:ascii="Times New Roman" w:hAnsi="Times New Roman" w:eastAsia="仿宋_GB2312"/>
          <w:color w:val="0D0D0D"/>
          <w:sz w:val="32"/>
          <w:szCs w:val="32"/>
        </w:rPr>
      </w:pPr>
      <w:r>
        <w:rPr>
          <w:rFonts w:ascii="Times New Roman" w:hAnsi="Times New Roman" w:eastAsia="仿宋_GB2312"/>
          <w:sz w:val="32"/>
          <w:szCs w:val="32"/>
        </w:rPr>
        <w:t>1.</w:t>
      </w:r>
      <w:r>
        <w:rPr>
          <w:rFonts w:ascii="仿宋_GB2312" w:hAnsi="Times New Roman" w:eastAsia="仿宋_GB2312"/>
          <w:sz w:val="32"/>
          <w:szCs w:val="32"/>
        </w:rPr>
        <w:t>采购管理。</w:t>
      </w:r>
      <w:r>
        <w:rPr>
          <w:rFonts w:ascii="仿宋_GB2312" w:hAnsi="Times New Roman" w:eastAsia="仿宋_GB2312"/>
          <w:color w:val="0D0D0D"/>
          <w:sz w:val="32"/>
          <w:szCs w:val="32"/>
        </w:rPr>
        <w:t>应用于采购需求分析和预测、采购合同及流程管理、供应商管理、投标管理、履约管理、制定供应计划、供应商考核等。</w:t>
      </w:r>
    </w:p>
    <w:p>
      <w:pPr>
        <w:spacing w:line="560" w:lineRule="exact"/>
        <w:ind w:firstLine="640"/>
        <w:rPr>
          <w:rFonts w:ascii="Times New Roman" w:hAnsi="Times New Roman" w:eastAsia="仿宋_GB2312"/>
          <w:color w:val="0D0D0D"/>
          <w:sz w:val="32"/>
          <w:szCs w:val="32"/>
        </w:rPr>
      </w:pPr>
      <w:r>
        <w:rPr>
          <w:rFonts w:ascii="Times New Roman" w:hAnsi="Times New Roman" w:eastAsia="仿宋_GB2312"/>
          <w:sz w:val="32"/>
          <w:szCs w:val="32"/>
        </w:rPr>
        <w:t>2.</w:t>
      </w:r>
      <w:r>
        <w:rPr>
          <w:rFonts w:ascii="仿宋_GB2312" w:hAnsi="Times New Roman" w:eastAsia="仿宋_GB2312"/>
          <w:sz w:val="32"/>
          <w:szCs w:val="32"/>
        </w:rPr>
        <w:t>原材料、产品溯源。</w:t>
      </w:r>
      <w:r>
        <w:rPr>
          <w:rFonts w:ascii="仿宋_GB2312" w:hAnsi="Times New Roman" w:eastAsia="仿宋_GB2312"/>
          <w:color w:val="0D0D0D"/>
          <w:sz w:val="32"/>
          <w:szCs w:val="32"/>
        </w:rPr>
        <w:t>应用于溯源计划制定和实施决策、全流程物料跟踪、防伪溯源、渠道管理、问题责任追溯等。</w:t>
      </w:r>
    </w:p>
    <w:p>
      <w:pPr>
        <w:spacing w:line="560" w:lineRule="exact"/>
        <w:ind w:firstLine="640"/>
        <w:rPr>
          <w:rFonts w:ascii="Times New Roman" w:hAnsi="Times New Roman" w:eastAsia="仿宋_GB2312"/>
          <w:color w:val="0D0D0D"/>
          <w:sz w:val="32"/>
          <w:szCs w:val="32"/>
        </w:rPr>
      </w:pPr>
      <w:r>
        <w:rPr>
          <w:rFonts w:ascii="Times New Roman" w:hAnsi="Times New Roman" w:eastAsia="仿宋_GB2312"/>
          <w:sz w:val="32"/>
          <w:szCs w:val="32"/>
        </w:rPr>
        <w:t>3.</w:t>
      </w:r>
      <w:r>
        <w:rPr>
          <w:rFonts w:ascii="仿宋_GB2312" w:hAnsi="Times New Roman" w:eastAsia="仿宋_GB2312"/>
          <w:sz w:val="32"/>
          <w:szCs w:val="32"/>
        </w:rPr>
        <w:t>仓储物流调度跟踪。</w:t>
      </w:r>
      <w:r>
        <w:rPr>
          <w:rFonts w:ascii="仿宋_GB2312" w:hAnsi="Times New Roman" w:eastAsia="仿宋_GB2312"/>
          <w:color w:val="0D0D0D"/>
          <w:sz w:val="32"/>
          <w:szCs w:val="32"/>
        </w:rPr>
        <w:t>应用于仓储运作管理、人机车设备联动、运输管理、物流规划、站场调度、动态配载、交付跟踪等。</w:t>
      </w:r>
    </w:p>
    <w:p>
      <w:pPr>
        <w:spacing w:line="560" w:lineRule="exact"/>
        <w:ind w:firstLine="640"/>
        <w:rPr>
          <w:rFonts w:ascii="Times New Roman" w:hAnsi="Times New Roman" w:eastAsia="仿宋_GB2312"/>
          <w:color w:val="0D0D0D"/>
          <w:sz w:val="32"/>
          <w:szCs w:val="32"/>
        </w:rPr>
      </w:pPr>
      <w:r>
        <w:rPr>
          <w:rFonts w:ascii="Times New Roman" w:hAnsi="Times New Roman" w:eastAsia="仿宋_GB2312"/>
          <w:sz w:val="32"/>
          <w:szCs w:val="32"/>
        </w:rPr>
        <w:t>4.</w:t>
      </w:r>
      <w:r>
        <w:rPr>
          <w:rFonts w:ascii="仿宋_GB2312" w:hAnsi="Times New Roman" w:eastAsia="仿宋_GB2312"/>
          <w:sz w:val="32"/>
          <w:szCs w:val="32"/>
        </w:rPr>
        <w:t>库存管理。应</w:t>
      </w:r>
      <w:r>
        <w:rPr>
          <w:rFonts w:ascii="仿宋_GB2312" w:hAnsi="Times New Roman" w:eastAsia="仿宋_GB2312"/>
          <w:color w:val="0D0D0D"/>
          <w:sz w:val="32"/>
          <w:szCs w:val="32"/>
        </w:rPr>
        <w:t>用于入库管理、库位分配、盘库管理、出库管理、库存计划制定、库存订货和销售管理、库存安全风险评估预警等。</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b/>
          <w:bCs/>
          <w:sz w:val="32"/>
          <w:szCs w:val="32"/>
        </w:rPr>
        <w:t>应用成效</w:t>
      </w:r>
      <w:r>
        <w:rPr>
          <w:rFonts w:hint="eastAsia" w:ascii="Times New Roman" w:hAnsi="Times New Roman" w:eastAsia="仿宋_GB2312"/>
          <w:sz w:val="32"/>
          <w:szCs w:val="32"/>
        </w:rPr>
        <w:t>——</w:t>
      </w:r>
      <w:r>
        <w:rPr>
          <w:rFonts w:ascii="仿宋_GB2312" w:hAnsi="Times New Roman" w:eastAsia="仿宋_GB2312"/>
          <w:sz w:val="32"/>
          <w:szCs w:val="32"/>
        </w:rPr>
        <w:t>能够</w:t>
      </w:r>
      <w:r>
        <w:rPr>
          <w:rFonts w:ascii="仿宋_GB2312" w:hAnsi="Times New Roman" w:eastAsia="仿宋_GB2312"/>
          <w:color w:val="0D0D0D"/>
          <w:sz w:val="32"/>
          <w:szCs w:val="32"/>
        </w:rPr>
        <w:t>汇聚上下游的采购数据、生产数据和销售数据，打通数据链条</w:t>
      </w:r>
      <w:r>
        <w:rPr>
          <w:rFonts w:ascii="仿宋_GB2312" w:hAnsi="Times New Roman" w:eastAsia="仿宋_GB2312"/>
          <w:sz w:val="32"/>
          <w:szCs w:val="32"/>
        </w:rPr>
        <w:t>，形成协同采购、实时跟踪、动态调度、快速交付、智能预警等</w:t>
      </w:r>
      <w:r>
        <w:rPr>
          <w:rFonts w:ascii="仿宋_GB2312" w:hAnsi="Times New Roman" w:eastAsia="仿宋_GB2312"/>
          <w:color w:val="0D0D0D"/>
          <w:sz w:val="32"/>
          <w:szCs w:val="32"/>
        </w:rPr>
        <w:t>线上线下联动的供应链协同解决方案。</w:t>
      </w:r>
    </w:p>
    <w:p>
      <w:pPr>
        <w:numPr>
          <w:ilvl w:val="0"/>
          <w:numId w:val="1"/>
        </w:numPr>
        <w:spacing w:line="560" w:lineRule="exact"/>
        <w:ind w:firstLine="640" w:firstLineChars="200"/>
        <w:rPr>
          <w:rFonts w:ascii="Times New Roman" w:hAnsi="Times New Roman" w:eastAsia="黑体"/>
          <w:kern w:val="0"/>
          <w:sz w:val="32"/>
          <w:szCs w:val="32"/>
        </w:rPr>
      </w:pPr>
      <w:r>
        <w:rPr>
          <w:rFonts w:ascii="黑体" w:hAnsi="Times New Roman" w:eastAsia="黑体"/>
          <w:kern w:val="0"/>
          <w:sz w:val="32"/>
          <w:szCs w:val="32"/>
        </w:rPr>
        <w:t>安全集成创新试点示范</w:t>
      </w:r>
    </w:p>
    <w:p>
      <w:pPr>
        <w:spacing w:line="560" w:lineRule="exact"/>
        <w:ind w:firstLine="640" w:firstLineChars="200"/>
        <w:rPr>
          <w:rFonts w:ascii="Times New Roman" w:hAnsi="Times New Roman" w:eastAsia="楷体_GB2312"/>
          <w:b/>
          <w:bCs/>
          <w:kern w:val="0"/>
          <w:sz w:val="32"/>
          <w:szCs w:val="32"/>
        </w:rPr>
      </w:pPr>
      <w:r>
        <w:rPr>
          <w:rFonts w:hint="eastAsia" w:ascii="楷体_GB2312" w:hAnsi="Times New Roman" w:eastAsia="楷体_GB2312"/>
          <w:b/>
          <w:bCs/>
          <w:kern w:val="0"/>
          <w:sz w:val="32"/>
          <w:szCs w:val="32"/>
        </w:rPr>
        <w:t>（一）设备与控制安全创新应用试点示范</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基础功能</w:t>
      </w:r>
      <w:r>
        <w:rPr>
          <w:rFonts w:hint="eastAsia" w:ascii="Times New Roman" w:hAnsi="Times New Roman" w:eastAsia="仿宋_GB2312"/>
          <w:sz w:val="32"/>
          <w:szCs w:val="32"/>
        </w:rPr>
        <w:t>——面向工业控制器、数控机床、工业机器人、生产过程管理系统（</w:t>
      </w:r>
      <w:r>
        <w:rPr>
          <w:rFonts w:ascii="Times New Roman" w:hAnsi="Times New Roman" w:eastAsia="仿宋_GB2312"/>
          <w:sz w:val="32"/>
          <w:szCs w:val="32"/>
        </w:rPr>
        <w:t>MES</w:t>
      </w:r>
      <w:r>
        <w:rPr>
          <w:rFonts w:ascii="仿宋_GB2312" w:hAnsi="Times New Roman" w:eastAsia="仿宋_GB2312"/>
          <w:sz w:val="32"/>
          <w:szCs w:val="32"/>
        </w:rPr>
        <w:t>）等工业控制系统以及单点智能终端产品、成套智能装备、器件等智能设备，具备接入验证、访问控制、入侵防范、漏洞修复等安全防护能力的</w:t>
      </w:r>
      <w:r>
        <w:rPr>
          <w:rFonts w:hint="eastAsia" w:ascii="仿宋_GB2312" w:hAnsi="Times New Roman" w:eastAsia="仿宋_GB2312"/>
          <w:sz w:val="32"/>
          <w:szCs w:val="32"/>
        </w:rPr>
        <w:t>产品设备或</w:t>
      </w:r>
      <w:r>
        <w:rPr>
          <w:rFonts w:ascii="仿宋_GB2312" w:hAnsi="Times New Roman" w:eastAsia="仿宋_GB2312"/>
          <w:sz w:val="32"/>
          <w:szCs w:val="32"/>
        </w:rPr>
        <w:t>系统平台。</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技术创新</w:t>
      </w:r>
      <w:r>
        <w:rPr>
          <w:rFonts w:hint="eastAsia" w:ascii="Times New Roman" w:hAnsi="Times New Roman" w:eastAsia="仿宋_GB2312"/>
          <w:sz w:val="32"/>
          <w:szCs w:val="32"/>
        </w:rPr>
        <w:t>——建立设备、操作系统漏洞发现和补丁更新机制，突破基于硬件的可信验证技术、控制协议过滤、智能装备异常行为分析等关键技术，提升工业控制系统及智能设备内生安全等能力。</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b/>
          <w:bCs/>
          <w:sz w:val="32"/>
          <w:szCs w:val="32"/>
        </w:rPr>
        <w:t>应用成效</w:t>
      </w:r>
      <w:r>
        <w:rPr>
          <w:rFonts w:hint="eastAsia" w:ascii="Times New Roman" w:hAnsi="Times New Roman" w:eastAsia="仿宋_GB2312"/>
          <w:sz w:val="32"/>
          <w:szCs w:val="32"/>
        </w:rPr>
        <w:t>——</w:t>
      </w:r>
      <w:r>
        <w:rPr>
          <w:rFonts w:ascii="仿宋_GB2312" w:hAnsi="Times New Roman" w:eastAsia="仿宋_GB2312"/>
          <w:sz w:val="32"/>
          <w:szCs w:val="32"/>
        </w:rPr>
        <w:t>行业典型性突出，带动效果明显，</w:t>
      </w:r>
      <w:r>
        <w:rPr>
          <w:rFonts w:hint="eastAsia" w:ascii="仿宋_GB2312" w:hAnsi="Times New Roman" w:eastAsia="仿宋_GB2312"/>
          <w:sz w:val="32"/>
          <w:szCs w:val="32"/>
        </w:rPr>
        <w:t>在原材料、装备、电子信息等重点行业具有可复制</w:t>
      </w:r>
      <w:r>
        <w:rPr>
          <w:rFonts w:ascii="仿宋_GB2312" w:hAnsi="Times New Roman" w:eastAsia="仿宋_GB2312"/>
          <w:sz w:val="32"/>
          <w:szCs w:val="32"/>
        </w:rPr>
        <w:t>可推广性</w:t>
      </w:r>
      <w:r>
        <w:rPr>
          <w:rFonts w:hint="eastAsia" w:ascii="仿宋_GB2312" w:hAnsi="Times New Roman" w:eastAsia="仿宋_GB2312"/>
          <w:sz w:val="32"/>
          <w:szCs w:val="32"/>
        </w:rPr>
        <w:t>，应用部署重点行业不少于</w:t>
      </w:r>
      <w:r>
        <w:rPr>
          <w:rFonts w:hint="eastAsia" w:ascii="Times New Roman" w:hAnsi="Times New Roman" w:eastAsia="仿宋_GB2312"/>
          <w:sz w:val="32"/>
          <w:szCs w:val="32"/>
        </w:rPr>
        <w:t>2</w:t>
      </w:r>
      <w:r>
        <w:rPr>
          <w:rFonts w:hint="eastAsia" w:ascii="仿宋_GB2312" w:hAnsi="Times New Roman" w:eastAsia="仿宋_GB2312"/>
          <w:sz w:val="32"/>
          <w:szCs w:val="32"/>
        </w:rPr>
        <w:t>个</w:t>
      </w:r>
      <w:r>
        <w:rPr>
          <w:rFonts w:ascii="仿宋_GB2312" w:hAnsi="Times New Roman" w:eastAsia="仿宋_GB2312"/>
          <w:sz w:val="32"/>
          <w:szCs w:val="32"/>
        </w:rPr>
        <w:t>，企业数量不少于</w:t>
      </w:r>
      <w:r>
        <w:rPr>
          <w:rFonts w:ascii="Times New Roman" w:hAnsi="Times New Roman" w:eastAsia="仿宋_GB2312"/>
          <w:sz w:val="32"/>
          <w:szCs w:val="32"/>
        </w:rPr>
        <w:t>5</w:t>
      </w:r>
      <w:r>
        <w:rPr>
          <w:rFonts w:ascii="仿宋_GB2312" w:hAnsi="Times New Roman" w:eastAsia="仿宋_GB2312"/>
          <w:sz w:val="32"/>
          <w:szCs w:val="32"/>
        </w:rPr>
        <w:t>家。</w:t>
      </w:r>
    </w:p>
    <w:p>
      <w:pPr>
        <w:spacing w:line="560" w:lineRule="exact"/>
        <w:ind w:firstLine="640" w:firstLineChars="200"/>
        <w:rPr>
          <w:rFonts w:hint="eastAsia" w:ascii="Times New Roman" w:hAnsi="Times New Roman" w:eastAsia="楷体_GB2312"/>
          <w:b/>
          <w:bCs/>
          <w:kern w:val="0"/>
          <w:sz w:val="32"/>
          <w:szCs w:val="32"/>
        </w:rPr>
      </w:pPr>
      <w:r>
        <w:rPr>
          <w:rFonts w:hint="eastAsia" w:ascii="楷体_GB2312" w:hAnsi="Times New Roman" w:eastAsia="楷体_GB2312"/>
          <w:b/>
          <w:bCs/>
          <w:kern w:val="0"/>
          <w:sz w:val="32"/>
          <w:szCs w:val="32"/>
        </w:rPr>
        <w:t>（二）网络与标识解析安全创新应用试点示范</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基础功能</w:t>
      </w:r>
      <w:r>
        <w:rPr>
          <w:rFonts w:hint="eastAsia" w:ascii="Times New Roman" w:hAnsi="Times New Roman" w:eastAsia="仿宋_GB2312"/>
          <w:sz w:val="32"/>
          <w:szCs w:val="32"/>
        </w:rPr>
        <w:t>——面向工业互联网网络和标识解析系统，具备网络及标识安全监测、访问控制、解析节点接入认证、标识解析流量分析、标识载体及终端安全等安全防护能力的产品设备或系统平台。</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技术创新</w:t>
      </w:r>
      <w:r>
        <w:rPr>
          <w:rFonts w:hint="eastAsia" w:ascii="Times New Roman" w:hAnsi="Times New Roman" w:eastAsia="仿宋_GB2312"/>
          <w:sz w:val="32"/>
          <w:szCs w:val="32"/>
        </w:rPr>
        <w:t>——</w:t>
      </w:r>
      <w:r>
        <w:rPr>
          <w:rFonts w:ascii="仿宋_GB2312" w:hAnsi="Times New Roman" w:eastAsia="仿宋_GB2312"/>
          <w:sz w:val="32"/>
          <w:szCs w:val="32"/>
        </w:rPr>
        <w:t>针对工业互联网</w:t>
      </w:r>
      <w:r>
        <w:rPr>
          <w:rFonts w:hint="eastAsia" w:ascii="仿宋_GB2312" w:hAnsi="Times New Roman" w:eastAsia="仿宋_GB2312"/>
          <w:sz w:val="32"/>
          <w:szCs w:val="32"/>
        </w:rPr>
        <w:t>网络，加强网络与安全统一管理，实现工厂内外网络安全隔离及传输交换，安全组网及时间敏感网络（</w:t>
      </w:r>
      <w:r>
        <w:rPr>
          <w:rFonts w:ascii="Times New Roman" w:hAnsi="Times New Roman" w:eastAsia="仿宋_GB2312"/>
          <w:sz w:val="32"/>
          <w:szCs w:val="32"/>
        </w:rPr>
        <w:t>TSN</w:t>
      </w:r>
      <w:r>
        <w:rPr>
          <w:rFonts w:hint="eastAsia" w:ascii="仿宋_GB2312" w:hAnsi="Times New Roman" w:eastAsia="仿宋_GB2312"/>
          <w:sz w:val="32"/>
          <w:szCs w:val="32"/>
        </w:rPr>
        <w:t>）</w:t>
      </w:r>
      <w:r>
        <w:rPr>
          <w:rFonts w:ascii="仿宋_GB2312" w:hAnsi="Times New Roman" w:eastAsia="仿宋_GB2312"/>
          <w:sz w:val="32"/>
          <w:szCs w:val="32"/>
        </w:rPr>
        <w:t>、工业软件定义网络（</w:t>
      </w:r>
      <w:r>
        <w:rPr>
          <w:rFonts w:ascii="Times New Roman" w:hAnsi="Times New Roman" w:eastAsia="仿宋_GB2312"/>
          <w:sz w:val="32"/>
          <w:szCs w:val="32"/>
        </w:rPr>
        <w:t>SDN</w:t>
      </w:r>
      <w:r>
        <w:rPr>
          <w:rFonts w:ascii="仿宋_GB2312" w:hAnsi="Times New Roman" w:eastAsia="仿宋_GB2312"/>
          <w:sz w:val="32"/>
          <w:szCs w:val="32"/>
        </w:rPr>
        <w:t>）等安全防护；</w:t>
      </w:r>
      <w:r>
        <w:rPr>
          <w:rFonts w:hint="eastAsia" w:ascii="仿宋_GB2312" w:hAnsi="Times New Roman" w:eastAsia="仿宋_GB2312"/>
          <w:sz w:val="32"/>
          <w:szCs w:val="32"/>
        </w:rPr>
        <w:t>在标识解析安全防护中，利用密码技术等提升基于</w:t>
      </w:r>
      <w:r>
        <w:rPr>
          <w:rFonts w:ascii="Times New Roman" w:hAnsi="Times New Roman" w:eastAsia="仿宋_GB2312"/>
          <w:sz w:val="32"/>
          <w:szCs w:val="32"/>
        </w:rPr>
        <w:t>DNS</w:t>
      </w:r>
      <w:r>
        <w:rPr>
          <w:rFonts w:ascii="仿宋_GB2312" w:hAnsi="Times New Roman" w:eastAsia="仿宋_GB2312"/>
          <w:sz w:val="32"/>
          <w:szCs w:val="32"/>
        </w:rPr>
        <w:t>、</w:t>
      </w:r>
      <w:r>
        <w:rPr>
          <w:rFonts w:ascii="Times New Roman" w:hAnsi="Times New Roman" w:eastAsia="仿宋_GB2312"/>
          <w:sz w:val="32"/>
          <w:szCs w:val="32"/>
        </w:rPr>
        <w:t>Handle</w:t>
      </w:r>
      <w:r>
        <w:rPr>
          <w:rFonts w:ascii="仿宋_GB2312" w:hAnsi="Times New Roman" w:eastAsia="仿宋_GB2312"/>
          <w:sz w:val="32"/>
          <w:szCs w:val="32"/>
        </w:rPr>
        <w:t>、</w:t>
      </w:r>
      <w:r>
        <w:rPr>
          <w:rFonts w:ascii="Times New Roman" w:hAnsi="Times New Roman" w:eastAsia="仿宋_GB2312"/>
          <w:sz w:val="32"/>
          <w:szCs w:val="32"/>
        </w:rPr>
        <w:t>OID</w:t>
      </w:r>
      <w:r>
        <w:rPr>
          <w:rFonts w:ascii="仿宋_GB2312" w:hAnsi="Times New Roman" w:eastAsia="仿宋_GB2312"/>
          <w:sz w:val="32"/>
          <w:szCs w:val="32"/>
        </w:rPr>
        <w:t>等不同标识</w:t>
      </w:r>
      <w:r>
        <w:rPr>
          <w:rFonts w:hint="eastAsia" w:ascii="仿宋_GB2312" w:hAnsi="Times New Roman" w:eastAsia="仿宋_GB2312"/>
          <w:sz w:val="32"/>
          <w:szCs w:val="32"/>
        </w:rPr>
        <w:t>解析系统的安全接入认证、标识解析数据安全互操作等能力</w:t>
      </w:r>
      <w:r>
        <w:rPr>
          <w:rFonts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b/>
          <w:bCs/>
          <w:sz w:val="32"/>
          <w:szCs w:val="32"/>
        </w:rPr>
        <w:t>应用成效</w:t>
      </w:r>
      <w:r>
        <w:rPr>
          <w:rFonts w:hint="eastAsia" w:ascii="Times New Roman" w:hAnsi="Times New Roman" w:eastAsia="仿宋_GB2312"/>
          <w:sz w:val="32"/>
          <w:szCs w:val="32"/>
        </w:rPr>
        <w:t>——</w:t>
      </w:r>
      <w:r>
        <w:rPr>
          <w:rFonts w:hint="eastAsia" w:ascii="仿宋_GB2312" w:hAnsi="Times New Roman" w:eastAsia="仿宋_GB2312"/>
          <w:sz w:val="32"/>
          <w:szCs w:val="32"/>
        </w:rPr>
        <w:t>行业典型性突出，带动效果明显，面向电子信息、装备、原材料、航天等典型行业进行复制推广，覆盖行业数量不少于</w:t>
      </w:r>
      <w:r>
        <w:rPr>
          <w:rFonts w:ascii="Times New Roman" w:hAnsi="Times New Roman" w:eastAsia="仿宋_GB2312"/>
          <w:sz w:val="32"/>
          <w:szCs w:val="32"/>
        </w:rPr>
        <w:t>2</w:t>
      </w:r>
      <w:r>
        <w:rPr>
          <w:rFonts w:ascii="仿宋_GB2312" w:hAnsi="Times New Roman" w:eastAsia="仿宋_GB2312"/>
          <w:sz w:val="32"/>
          <w:szCs w:val="32"/>
        </w:rPr>
        <w:t>个，应用部署企业或标识解析节点数量不少于</w:t>
      </w:r>
      <w:r>
        <w:rPr>
          <w:rFonts w:ascii="Times New Roman" w:hAnsi="Times New Roman" w:eastAsia="仿宋_GB2312"/>
          <w:sz w:val="32"/>
          <w:szCs w:val="32"/>
        </w:rPr>
        <w:t>3</w:t>
      </w:r>
      <w:r>
        <w:rPr>
          <w:rFonts w:ascii="仿宋_GB2312" w:hAnsi="Times New Roman" w:eastAsia="仿宋_GB2312"/>
          <w:sz w:val="32"/>
          <w:szCs w:val="32"/>
        </w:rPr>
        <w:t>个。</w:t>
      </w:r>
    </w:p>
    <w:p>
      <w:pPr>
        <w:spacing w:line="560" w:lineRule="exact"/>
        <w:ind w:firstLine="640" w:firstLineChars="200"/>
        <w:rPr>
          <w:rFonts w:hint="eastAsia" w:ascii="Times New Roman" w:hAnsi="Times New Roman" w:eastAsia="楷体_GB2312"/>
          <w:b/>
          <w:bCs/>
          <w:kern w:val="0"/>
          <w:sz w:val="32"/>
          <w:szCs w:val="32"/>
        </w:rPr>
      </w:pPr>
      <w:r>
        <w:rPr>
          <w:rFonts w:hint="eastAsia" w:ascii="楷体_GB2312" w:hAnsi="Times New Roman" w:eastAsia="楷体_GB2312"/>
          <w:b/>
          <w:bCs/>
          <w:kern w:val="0"/>
          <w:sz w:val="32"/>
          <w:szCs w:val="32"/>
        </w:rPr>
        <w:t>（三）平台与应用安全创新应用试点示范</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基础功能</w:t>
      </w:r>
      <w:r>
        <w:rPr>
          <w:rFonts w:hint="eastAsia" w:ascii="Times New Roman" w:hAnsi="Times New Roman" w:eastAsia="仿宋_GB2312"/>
          <w:sz w:val="32"/>
          <w:szCs w:val="32"/>
        </w:rPr>
        <w:t>——面向工业互联网平台及应用，在边缘层、</w:t>
      </w:r>
      <w:r>
        <w:rPr>
          <w:rFonts w:ascii="Times New Roman" w:hAnsi="Times New Roman" w:eastAsia="仿宋_GB2312"/>
          <w:sz w:val="32"/>
          <w:szCs w:val="32"/>
        </w:rPr>
        <w:t>IaaS</w:t>
      </w:r>
      <w:r>
        <w:rPr>
          <w:rFonts w:ascii="仿宋_GB2312" w:hAnsi="Times New Roman" w:eastAsia="仿宋_GB2312"/>
          <w:sz w:val="32"/>
          <w:szCs w:val="32"/>
        </w:rPr>
        <w:t>层、</w:t>
      </w:r>
      <w:r>
        <w:rPr>
          <w:rFonts w:ascii="Times New Roman" w:hAnsi="Times New Roman" w:eastAsia="仿宋_GB2312"/>
          <w:sz w:val="32"/>
          <w:szCs w:val="32"/>
        </w:rPr>
        <w:t>PaaS</w:t>
      </w:r>
      <w:r>
        <w:rPr>
          <w:rFonts w:ascii="仿宋_GB2312" w:hAnsi="Times New Roman" w:eastAsia="仿宋_GB2312"/>
          <w:sz w:val="32"/>
          <w:szCs w:val="32"/>
        </w:rPr>
        <w:t>层和</w:t>
      </w:r>
      <w:r>
        <w:rPr>
          <w:rFonts w:ascii="Times New Roman" w:hAnsi="Times New Roman" w:eastAsia="仿宋_GB2312"/>
          <w:sz w:val="32"/>
          <w:szCs w:val="32"/>
        </w:rPr>
        <w:t>SaaS</w:t>
      </w:r>
      <w:r>
        <w:rPr>
          <w:rFonts w:ascii="仿宋_GB2312" w:hAnsi="Times New Roman" w:eastAsia="仿宋_GB2312"/>
          <w:sz w:val="32"/>
          <w:szCs w:val="32"/>
        </w:rPr>
        <w:t>层（</w:t>
      </w:r>
      <w:r>
        <w:rPr>
          <w:rFonts w:hint="eastAsia" w:ascii="仿宋_GB2312" w:hAnsi="Times New Roman" w:eastAsia="仿宋_GB2312"/>
          <w:sz w:val="32"/>
          <w:szCs w:val="32"/>
        </w:rPr>
        <w:t>含</w:t>
      </w:r>
      <w:r>
        <w:rPr>
          <w:rFonts w:ascii="仿宋_GB2312" w:hAnsi="Times New Roman" w:eastAsia="仿宋_GB2312"/>
          <w:sz w:val="32"/>
          <w:szCs w:val="32"/>
        </w:rPr>
        <w:t>工业</w:t>
      </w:r>
      <w:r>
        <w:rPr>
          <w:rFonts w:ascii="Times New Roman" w:hAnsi="Times New Roman" w:eastAsia="仿宋_GB2312"/>
          <w:sz w:val="32"/>
          <w:szCs w:val="32"/>
        </w:rPr>
        <w:t>APP</w:t>
      </w:r>
      <w:r>
        <w:rPr>
          <w:rFonts w:ascii="仿宋_GB2312" w:hAnsi="Times New Roman" w:eastAsia="仿宋_GB2312"/>
          <w:sz w:val="32"/>
          <w:szCs w:val="32"/>
        </w:rPr>
        <w:t>）等多层级，</w:t>
      </w:r>
      <w:r>
        <w:rPr>
          <w:rFonts w:hint="eastAsia" w:ascii="仿宋_GB2312" w:hAnsi="Times New Roman" w:eastAsia="仿宋_GB2312"/>
          <w:sz w:val="32"/>
          <w:szCs w:val="32"/>
        </w:rPr>
        <w:t>实现</w:t>
      </w:r>
      <w:r>
        <w:rPr>
          <w:rFonts w:ascii="仿宋_GB2312" w:hAnsi="Times New Roman" w:eastAsia="仿宋_GB2312"/>
          <w:sz w:val="32"/>
          <w:szCs w:val="32"/>
        </w:rPr>
        <w:t>工业互联网平台边界防护、云边协同安全、工业微服务安全、虚拟化安全等防护能力</w:t>
      </w:r>
      <w:r>
        <w:rPr>
          <w:rFonts w:hint="eastAsia" w:ascii="仿宋_GB2312" w:hAnsi="Times New Roman" w:eastAsia="仿宋_GB2312"/>
          <w:sz w:val="32"/>
          <w:szCs w:val="32"/>
        </w:rPr>
        <w:t>的平台或系统</w:t>
      </w:r>
      <w:r>
        <w:rPr>
          <w:rFonts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b/>
          <w:bCs/>
          <w:sz w:val="32"/>
          <w:szCs w:val="32"/>
        </w:rPr>
        <w:t>技术创新</w:t>
      </w:r>
      <w:r>
        <w:rPr>
          <w:rFonts w:hint="eastAsia" w:ascii="Times New Roman" w:hAnsi="Times New Roman" w:eastAsia="仿宋_GB2312"/>
          <w:sz w:val="32"/>
          <w:szCs w:val="32"/>
        </w:rPr>
        <w:t xml:space="preserve">——在平台安全防护中采用大数据、人工智能、可信计算、商用密码、区块链等新技术，通过基于 AI </w:t>
      </w:r>
      <w:r>
        <w:rPr>
          <w:rFonts w:hint="eastAsia" w:ascii="仿宋_GB2312" w:hAnsi="Times New Roman" w:eastAsia="仿宋_GB2312"/>
          <w:sz w:val="32"/>
          <w:szCs w:val="32"/>
        </w:rPr>
        <w:t>机器学习的安全态势感知、基于</w:t>
      </w:r>
      <w:r>
        <w:rPr>
          <w:rFonts w:hint="eastAsia" w:ascii="Times New Roman" w:hAnsi="Times New Roman" w:eastAsia="仿宋_GB2312"/>
          <w:sz w:val="32"/>
          <w:szCs w:val="32"/>
        </w:rPr>
        <w:t>SOAR</w:t>
      </w:r>
      <w:r>
        <w:rPr>
          <w:rFonts w:hint="eastAsia" w:ascii="仿宋_GB2312" w:hAnsi="Times New Roman" w:eastAsia="仿宋_GB2312"/>
          <w:sz w:val="32"/>
          <w:szCs w:val="32"/>
        </w:rPr>
        <w:t>框架的安全动态管控等技术应用提升面向工业互联网平台和应用的安全检测与防护能力。</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b/>
          <w:bCs/>
          <w:sz w:val="32"/>
          <w:szCs w:val="32"/>
        </w:rPr>
        <w:t>应用成效</w:t>
      </w:r>
      <w:r>
        <w:rPr>
          <w:rFonts w:hint="eastAsia" w:ascii="Times New Roman" w:hAnsi="Times New Roman" w:eastAsia="仿宋_GB2312"/>
          <w:sz w:val="32"/>
          <w:szCs w:val="32"/>
        </w:rPr>
        <w:t>——在重点行业及专业领域具有可复制性，面向国内跨行业跨领域综合型平台、重点行业和区域的特色型平台、特定技术领域的专业型平台等典型工业互联网平台开展应用推广，覆盖平台数不少于</w:t>
      </w:r>
      <w:r>
        <w:rPr>
          <w:rFonts w:ascii="Times New Roman" w:hAnsi="Times New Roman" w:eastAsia="仿宋_GB2312"/>
          <w:sz w:val="32"/>
          <w:szCs w:val="32"/>
        </w:rPr>
        <w:t>3</w:t>
      </w:r>
      <w:r>
        <w:rPr>
          <w:rFonts w:ascii="仿宋_GB2312" w:hAnsi="Times New Roman" w:eastAsia="仿宋_GB2312"/>
          <w:sz w:val="32"/>
          <w:szCs w:val="32"/>
        </w:rPr>
        <w:t>个。</w:t>
      </w:r>
    </w:p>
    <w:p>
      <w:pPr>
        <w:spacing w:line="560" w:lineRule="exact"/>
        <w:ind w:firstLine="640" w:firstLineChars="200"/>
        <w:rPr>
          <w:rFonts w:hint="eastAsia" w:ascii="Times New Roman" w:hAnsi="Times New Roman" w:eastAsia="楷体_GB2312"/>
          <w:b/>
          <w:bCs/>
          <w:kern w:val="0"/>
          <w:sz w:val="32"/>
          <w:szCs w:val="32"/>
        </w:rPr>
      </w:pPr>
      <w:r>
        <w:rPr>
          <w:rFonts w:hint="eastAsia" w:ascii="楷体_GB2312" w:hAnsi="Times New Roman" w:eastAsia="楷体_GB2312"/>
          <w:b/>
          <w:bCs/>
          <w:kern w:val="0"/>
          <w:sz w:val="32"/>
          <w:szCs w:val="32"/>
        </w:rPr>
        <w:t>（四）分类分级安全管理创新应用试点示范</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防护要求</w:t>
      </w:r>
      <w:r>
        <w:rPr>
          <w:rFonts w:hint="eastAsia" w:ascii="Times New Roman" w:hAnsi="Times New Roman" w:eastAsia="仿宋_GB2312"/>
          <w:sz w:val="32"/>
          <w:szCs w:val="32"/>
        </w:rPr>
        <w:t>——参与工业互联网企业网络安全分类分级管理试点工作，落实分类分级防护规范要求，按照《工业互联网企业网络安全分类分级管理指南》有关规定，完成自主定级、定级核查、分级防护等分级分类管理工作。</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管理要求</w:t>
      </w:r>
      <w:r>
        <w:rPr>
          <w:rFonts w:hint="eastAsia" w:ascii="Times New Roman" w:hAnsi="Times New Roman" w:eastAsia="仿宋_GB2312"/>
          <w:sz w:val="32"/>
          <w:szCs w:val="32"/>
        </w:rPr>
        <w:t>——建立分类分级管理体系，建设完备的工业互联网安全监测技术手段以及健全的网络安全监测预警和信息通报制度，定期开展风险评估和应急演练，落实企业网络安全责任，形成可复制可推广的网络安全分类分级管理的先进做法和最佳实践。</w:t>
      </w:r>
    </w:p>
    <w:p>
      <w:pPr>
        <w:spacing w:line="560" w:lineRule="exact"/>
        <w:ind w:firstLine="640" w:firstLineChars="200"/>
        <w:rPr>
          <w:rFonts w:hint="eastAsia" w:ascii="Times New Roman" w:hAnsi="Times New Roman" w:eastAsia="楷体_GB2312"/>
          <w:b/>
          <w:bCs/>
          <w:kern w:val="0"/>
          <w:sz w:val="32"/>
          <w:szCs w:val="32"/>
        </w:rPr>
      </w:pPr>
      <w:r>
        <w:rPr>
          <w:rFonts w:hint="eastAsia" w:ascii="楷体_GB2312" w:hAnsi="Times New Roman" w:eastAsia="楷体_GB2312"/>
          <w:b/>
          <w:bCs/>
          <w:kern w:val="0"/>
          <w:sz w:val="32"/>
          <w:szCs w:val="32"/>
        </w:rPr>
        <w:t>（五）安全运营管理创新应用试点示范</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基础功能</w:t>
      </w:r>
      <w:r>
        <w:rPr>
          <w:rFonts w:hint="eastAsia" w:ascii="Times New Roman" w:hAnsi="Times New Roman" w:eastAsia="仿宋_GB2312"/>
          <w:sz w:val="32"/>
          <w:szCs w:val="32"/>
        </w:rPr>
        <w:t>——面向中小企业安全上云</w:t>
      </w:r>
      <w:r>
        <w:rPr>
          <w:rFonts w:ascii="仿宋_GB2312" w:hAnsi="Times New Roman" w:eastAsia="仿宋_GB2312"/>
          <w:sz w:val="32"/>
          <w:szCs w:val="32"/>
        </w:rPr>
        <w:t>、安全防护能力提升等</w:t>
      </w:r>
      <w:r>
        <w:rPr>
          <w:rFonts w:hint="eastAsia" w:ascii="仿宋_GB2312" w:hAnsi="Times New Roman" w:eastAsia="仿宋_GB2312"/>
          <w:sz w:val="32"/>
          <w:szCs w:val="32"/>
        </w:rPr>
        <w:t>需求，通过</w:t>
      </w:r>
      <w:r>
        <w:rPr>
          <w:rFonts w:ascii="仿宋_GB2312" w:hAnsi="Times New Roman" w:eastAsia="仿宋_GB2312"/>
          <w:sz w:val="32"/>
          <w:szCs w:val="32"/>
        </w:rPr>
        <w:t>建设安全资源池等</w:t>
      </w:r>
      <w:r>
        <w:rPr>
          <w:rFonts w:hint="eastAsia" w:ascii="仿宋_GB2312" w:hAnsi="Times New Roman" w:eastAsia="仿宋_GB2312"/>
          <w:sz w:val="32"/>
          <w:szCs w:val="32"/>
        </w:rPr>
        <w:t>形式</w:t>
      </w:r>
      <w:r>
        <w:rPr>
          <w:rFonts w:ascii="仿宋_GB2312" w:hAnsi="Times New Roman" w:eastAsia="仿宋_GB2312"/>
          <w:sz w:val="32"/>
          <w:szCs w:val="32"/>
        </w:rPr>
        <w:t>提供</w:t>
      </w:r>
      <w:r>
        <w:rPr>
          <w:rFonts w:ascii="Times New Roman" w:hAnsi="Times New Roman" w:eastAsia="仿宋_GB2312"/>
          <w:sz w:val="32"/>
          <w:szCs w:val="32"/>
        </w:rPr>
        <w:t>SaaS</w:t>
      </w:r>
      <w:r>
        <w:rPr>
          <w:rFonts w:ascii="仿宋_GB2312" w:hAnsi="Times New Roman" w:eastAsia="仿宋_GB2312"/>
          <w:sz w:val="32"/>
          <w:szCs w:val="32"/>
        </w:rPr>
        <w:t>化安全服务</w:t>
      </w:r>
      <w:r>
        <w:rPr>
          <w:rFonts w:hint="eastAsia" w:ascii="仿宋_GB2312" w:hAnsi="Times New Roman" w:eastAsia="仿宋_GB2312"/>
          <w:sz w:val="32"/>
          <w:szCs w:val="32"/>
        </w:rPr>
        <w:t>，具备</w:t>
      </w:r>
      <w:r>
        <w:rPr>
          <w:rFonts w:ascii="仿宋_GB2312" w:hAnsi="Times New Roman" w:eastAsia="仿宋_GB2312"/>
          <w:sz w:val="32"/>
          <w:szCs w:val="32"/>
        </w:rPr>
        <w:t>检测评估</w:t>
      </w:r>
      <w:r>
        <w:rPr>
          <w:rFonts w:hint="eastAsia" w:ascii="仿宋_GB2312" w:hAnsi="Times New Roman" w:eastAsia="仿宋_GB2312"/>
          <w:sz w:val="32"/>
          <w:szCs w:val="32"/>
        </w:rPr>
        <w:t>、安全防护、监测处置、安全咨询、安全培训等服务能力的的运营服务中心或公共服务平台。</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安全能力</w:t>
      </w:r>
      <w:r>
        <w:rPr>
          <w:rFonts w:hint="eastAsia" w:ascii="Times New Roman" w:hAnsi="Times New Roman" w:eastAsia="仿宋_GB2312"/>
          <w:sz w:val="32"/>
          <w:szCs w:val="32"/>
        </w:rPr>
        <w:t>——为工业互联网企业提供资产自动化盘点、流量威胁感知、安全编排与自动化响应等安全服务，</w:t>
      </w:r>
      <w:r>
        <w:rPr>
          <w:rFonts w:ascii="仿宋_GB2312" w:hAnsi="Times New Roman" w:eastAsia="仿宋_GB2312"/>
          <w:sz w:val="32"/>
          <w:szCs w:val="32"/>
        </w:rPr>
        <w:t>具备不少于</w:t>
      </w:r>
      <w:r>
        <w:rPr>
          <w:rFonts w:ascii="Times New Roman" w:hAnsi="Times New Roman" w:eastAsia="仿宋_GB2312"/>
          <w:sz w:val="32"/>
          <w:szCs w:val="32"/>
        </w:rPr>
        <w:t>5</w:t>
      </w:r>
      <w:r>
        <w:rPr>
          <w:rFonts w:ascii="仿宋_GB2312" w:hAnsi="Times New Roman" w:eastAsia="仿宋_GB2312"/>
          <w:sz w:val="32"/>
          <w:szCs w:val="32"/>
        </w:rPr>
        <w:t>类安全公共服务能力</w:t>
      </w:r>
      <w:r>
        <w:rPr>
          <w:rFonts w:hint="eastAsia" w:ascii="仿宋_GB2312" w:hAnsi="Times New Roman" w:eastAsia="仿宋_GB2312"/>
          <w:sz w:val="32"/>
          <w:szCs w:val="32"/>
        </w:rPr>
        <w:t>，</w:t>
      </w:r>
      <w:r>
        <w:rPr>
          <w:rFonts w:ascii="仿宋_GB2312" w:hAnsi="Times New Roman" w:eastAsia="仿宋_GB2312"/>
          <w:sz w:val="32"/>
          <w:szCs w:val="32"/>
        </w:rPr>
        <w:t>服务的</w:t>
      </w:r>
      <w:r>
        <w:rPr>
          <w:rFonts w:hint="eastAsia" w:ascii="仿宋_GB2312" w:hAnsi="Times New Roman" w:eastAsia="仿宋_GB2312"/>
          <w:sz w:val="32"/>
          <w:szCs w:val="32"/>
        </w:rPr>
        <w:t>企业</w:t>
      </w:r>
      <w:r>
        <w:rPr>
          <w:rFonts w:ascii="仿宋_GB2312" w:hAnsi="Times New Roman" w:eastAsia="仿宋_GB2312"/>
          <w:sz w:val="32"/>
          <w:szCs w:val="32"/>
        </w:rPr>
        <w:t>数量不少于</w:t>
      </w:r>
      <w:r>
        <w:rPr>
          <w:rFonts w:hint="eastAsia" w:ascii="Times New Roman" w:hAnsi="Times New Roman" w:eastAsia="仿宋_GB2312"/>
          <w:sz w:val="32"/>
          <w:szCs w:val="32"/>
        </w:rPr>
        <w:t>2</w:t>
      </w:r>
      <w:r>
        <w:rPr>
          <w:rFonts w:ascii="Times New Roman" w:hAnsi="Times New Roman" w:eastAsia="仿宋_GB2312"/>
          <w:sz w:val="32"/>
          <w:szCs w:val="32"/>
        </w:rPr>
        <w:t>0</w:t>
      </w:r>
      <w:r>
        <w:rPr>
          <w:rFonts w:ascii="仿宋_GB2312" w:hAnsi="Times New Roman" w:eastAsia="仿宋_GB2312"/>
          <w:sz w:val="32"/>
          <w:szCs w:val="32"/>
        </w:rPr>
        <w:t>个。</w:t>
      </w:r>
    </w:p>
    <w:p>
      <w:pPr>
        <w:spacing w:line="560" w:lineRule="exact"/>
        <w:ind w:firstLine="640" w:firstLineChars="200"/>
        <w:rPr>
          <w:rFonts w:hint="eastAsia" w:ascii="Times New Roman" w:hAnsi="Times New Roman" w:eastAsia="楷体_GB2312"/>
          <w:b/>
          <w:bCs/>
          <w:kern w:val="0"/>
          <w:sz w:val="32"/>
          <w:szCs w:val="32"/>
        </w:rPr>
      </w:pPr>
      <w:r>
        <w:rPr>
          <w:rFonts w:hint="eastAsia" w:ascii="楷体_GB2312" w:hAnsi="Times New Roman" w:eastAsia="楷体_GB2312"/>
          <w:b/>
          <w:bCs/>
          <w:kern w:val="0"/>
          <w:sz w:val="32"/>
          <w:szCs w:val="32"/>
        </w:rPr>
        <w:t>（六）</w:t>
      </w:r>
      <w:r>
        <w:rPr>
          <w:rFonts w:hint="eastAsia" w:ascii="Times New Roman" w:hAnsi="Times New Roman" w:eastAsia="楷体_GB2312"/>
          <w:b/>
          <w:bCs/>
          <w:kern w:val="0"/>
          <w:sz w:val="32"/>
          <w:szCs w:val="32"/>
        </w:rPr>
        <w:t>“5G+</w:t>
      </w:r>
      <w:r>
        <w:rPr>
          <w:rFonts w:hint="eastAsia" w:ascii="楷体_GB2312" w:hAnsi="Times New Roman" w:eastAsia="楷体_GB2312"/>
          <w:b/>
          <w:bCs/>
          <w:kern w:val="0"/>
          <w:sz w:val="32"/>
          <w:szCs w:val="32"/>
        </w:rPr>
        <w:t>工业互联网”安全创新应用试点示范</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应用场景</w:t>
      </w:r>
      <w:r>
        <w:rPr>
          <w:rFonts w:hint="eastAsia" w:ascii="Times New Roman" w:hAnsi="Times New Roman" w:eastAsia="仿宋_GB2312"/>
          <w:sz w:val="32"/>
          <w:szCs w:val="32"/>
        </w:rPr>
        <w:t>——结合采矿、船舶等行业特点，面向</w:t>
      </w:r>
      <w:r>
        <w:rPr>
          <w:rFonts w:ascii="仿宋_GB2312" w:hAnsi="Times New Roman" w:eastAsia="仿宋_GB2312"/>
          <w:sz w:val="32"/>
          <w:szCs w:val="32"/>
        </w:rPr>
        <w:t>远程设备操控</w:t>
      </w:r>
      <w:r>
        <w:rPr>
          <w:rFonts w:hint="eastAsia" w:ascii="仿宋_GB2312" w:hAnsi="Times New Roman" w:eastAsia="仿宋_GB2312"/>
          <w:sz w:val="32"/>
          <w:szCs w:val="32"/>
        </w:rPr>
        <w:t>、</w:t>
      </w:r>
      <w:r>
        <w:rPr>
          <w:rFonts w:ascii="仿宋_GB2312" w:hAnsi="Times New Roman" w:eastAsia="仿宋_GB2312"/>
          <w:sz w:val="32"/>
          <w:szCs w:val="32"/>
        </w:rPr>
        <w:t>设备协同作业</w:t>
      </w:r>
      <w:r>
        <w:rPr>
          <w:rFonts w:hint="eastAsia" w:ascii="仿宋_GB2312" w:hAnsi="Times New Roman" w:eastAsia="仿宋_GB2312"/>
          <w:sz w:val="32"/>
          <w:szCs w:val="32"/>
        </w:rPr>
        <w:t>、</w:t>
      </w:r>
      <w:r>
        <w:rPr>
          <w:rFonts w:ascii="仿宋_GB2312" w:hAnsi="Times New Roman" w:eastAsia="仿宋_GB2312"/>
          <w:sz w:val="32"/>
          <w:szCs w:val="32"/>
        </w:rPr>
        <w:t>柔性生产制造</w:t>
      </w:r>
      <w:r>
        <w:rPr>
          <w:rFonts w:hint="eastAsia" w:ascii="仿宋_GB2312" w:hAnsi="Times New Roman" w:eastAsia="仿宋_GB2312"/>
          <w:sz w:val="32"/>
          <w:szCs w:val="32"/>
        </w:rPr>
        <w:t>、</w:t>
      </w:r>
      <w:r>
        <w:rPr>
          <w:rFonts w:ascii="仿宋_GB2312" w:hAnsi="Times New Roman" w:eastAsia="仿宋_GB2312"/>
          <w:sz w:val="32"/>
          <w:szCs w:val="32"/>
        </w:rPr>
        <w:t>现场辅助装配</w:t>
      </w:r>
      <w:r>
        <w:rPr>
          <w:rFonts w:hint="eastAsia" w:ascii="仿宋_GB2312" w:hAnsi="Times New Roman" w:eastAsia="仿宋_GB2312"/>
          <w:sz w:val="32"/>
          <w:szCs w:val="32"/>
        </w:rPr>
        <w:t>等</w:t>
      </w:r>
      <w:r>
        <w:rPr>
          <w:rFonts w:hint="eastAsia" w:ascii="Times New Roman" w:hAnsi="Times New Roman" w:eastAsia="仿宋_GB2312"/>
          <w:sz w:val="32"/>
          <w:szCs w:val="32"/>
        </w:rPr>
        <w:t>“5</w:t>
      </w:r>
      <w:r>
        <w:rPr>
          <w:rFonts w:ascii="Times New Roman" w:hAnsi="Times New Roman" w:eastAsia="仿宋_GB2312"/>
          <w:sz w:val="32"/>
          <w:szCs w:val="32"/>
        </w:rPr>
        <w:t>G</w:t>
      </w:r>
      <w:r>
        <w:rPr>
          <w:rFonts w:hint="eastAsia" w:ascii="Times New Roman" w:hAnsi="Times New Roman" w:eastAsia="仿宋_GB2312"/>
          <w:sz w:val="32"/>
          <w:szCs w:val="32"/>
        </w:rPr>
        <w:t>+</w:t>
      </w:r>
      <w:r>
        <w:rPr>
          <w:rFonts w:hint="eastAsia" w:ascii="仿宋_GB2312" w:hAnsi="Times New Roman" w:eastAsia="仿宋_GB2312"/>
          <w:sz w:val="32"/>
          <w:szCs w:val="32"/>
        </w:rPr>
        <w:t>工业互联网”典型应用场景，具备融合安全防护能力的系统、关键设备或解决方案。</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技术创新</w:t>
      </w:r>
      <w:r>
        <w:rPr>
          <w:rFonts w:hint="eastAsia" w:ascii="Times New Roman" w:hAnsi="Times New Roman" w:eastAsia="仿宋_GB2312"/>
          <w:sz w:val="32"/>
          <w:szCs w:val="32"/>
        </w:rPr>
        <w:t>——解决“5</w:t>
      </w:r>
      <w:r>
        <w:rPr>
          <w:rFonts w:ascii="Times New Roman" w:hAnsi="Times New Roman" w:eastAsia="仿宋_GB2312"/>
          <w:sz w:val="32"/>
          <w:szCs w:val="32"/>
        </w:rPr>
        <w:t>G</w:t>
      </w:r>
      <w:r>
        <w:rPr>
          <w:rFonts w:hint="eastAsia" w:ascii="Times New Roman" w:hAnsi="Times New Roman" w:eastAsia="仿宋_GB2312"/>
          <w:sz w:val="32"/>
          <w:szCs w:val="32"/>
        </w:rPr>
        <w:t>+</w:t>
      </w:r>
      <w:r>
        <w:rPr>
          <w:rFonts w:hint="eastAsia" w:ascii="仿宋_GB2312" w:hAnsi="Times New Roman" w:eastAsia="仿宋_GB2312"/>
          <w:sz w:val="32"/>
          <w:szCs w:val="32"/>
        </w:rPr>
        <w:t>工业互联网”物理层安全、轻量级加密、终端接入安全、网络切片安全、</w:t>
      </w:r>
      <w:r>
        <w:rPr>
          <w:rFonts w:hint="eastAsia" w:ascii="Times New Roman" w:hAnsi="Times New Roman" w:eastAsia="仿宋_GB2312"/>
          <w:sz w:val="32"/>
          <w:szCs w:val="32"/>
        </w:rPr>
        <w:t>M</w:t>
      </w:r>
      <w:r>
        <w:rPr>
          <w:rFonts w:ascii="Times New Roman" w:hAnsi="Times New Roman" w:eastAsia="仿宋_GB2312"/>
          <w:sz w:val="32"/>
          <w:szCs w:val="32"/>
        </w:rPr>
        <w:t>EC</w:t>
      </w:r>
      <w:r>
        <w:rPr>
          <w:rFonts w:hint="eastAsia" w:ascii="仿宋_GB2312" w:hAnsi="Times New Roman" w:eastAsia="仿宋_GB2312"/>
          <w:sz w:val="32"/>
          <w:szCs w:val="32"/>
        </w:rPr>
        <w:t>安全等典型安全问题。</w:t>
      </w:r>
    </w:p>
    <w:p>
      <w:pPr>
        <w:spacing w:line="560" w:lineRule="exact"/>
        <w:ind w:firstLine="640" w:firstLineChars="200"/>
        <w:rPr>
          <w:rFonts w:ascii="Times New Roman" w:hAnsi="Times New Roman" w:eastAsia="楷体_GB2312"/>
          <w:b/>
          <w:bCs/>
          <w:kern w:val="0"/>
          <w:sz w:val="32"/>
          <w:szCs w:val="32"/>
        </w:rPr>
      </w:pPr>
      <w:r>
        <w:rPr>
          <w:rFonts w:hint="eastAsia" w:ascii="楷体_GB2312" w:hAnsi="Times New Roman" w:eastAsia="楷体_GB2312"/>
          <w:b/>
          <w:bCs/>
          <w:kern w:val="0"/>
          <w:sz w:val="32"/>
          <w:szCs w:val="32"/>
        </w:rPr>
        <w:t>（七）新技术融合创新应用试点示范</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技术创新</w:t>
      </w:r>
      <w:r>
        <w:rPr>
          <w:rFonts w:hint="eastAsia" w:ascii="Times New Roman" w:hAnsi="Times New Roman" w:eastAsia="仿宋_GB2312"/>
          <w:sz w:val="32"/>
          <w:szCs w:val="32"/>
        </w:rPr>
        <w:t>——面向工业互联网智能化制造、网络化协同、个性化定制、服务化延伸等典型应用场景网络安全需求，应用人工智能、区块链、零信任等前沿性、创新性技术理念，提升安全监测、防护、处置等能力的安全产品、系统平台或解决方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 xml:space="preserve"> </w:t>
      </w:r>
      <w:r>
        <w:rPr>
          <w:rFonts w:hint="eastAsia" w:ascii="仿宋_GB2312" w:hAnsi="Times New Roman" w:eastAsia="仿宋_GB2312"/>
          <w:b/>
          <w:bCs/>
          <w:sz w:val="32"/>
          <w:szCs w:val="32"/>
        </w:rPr>
        <w:t>应用成效</w:t>
      </w:r>
      <w:r>
        <w:rPr>
          <w:rFonts w:hint="eastAsia" w:ascii="Times New Roman" w:hAnsi="Times New Roman" w:eastAsia="仿宋_GB2312"/>
          <w:sz w:val="32"/>
          <w:szCs w:val="32"/>
        </w:rPr>
        <w:t>——推动新技术产品及解决方案从实验室验证向场景验证过渡，加快迭代更新，形成稳定的产品和服务，拓展电子信息、装备、原材料等重点行业市场需求，在不少于</w:t>
      </w:r>
      <w:r>
        <w:rPr>
          <w:rFonts w:ascii="Times New Roman" w:hAnsi="Times New Roman" w:eastAsia="仿宋_GB2312"/>
          <w:sz w:val="32"/>
          <w:szCs w:val="32"/>
        </w:rPr>
        <w:t>2</w:t>
      </w:r>
      <w:r>
        <w:rPr>
          <w:rFonts w:ascii="仿宋_GB2312" w:hAnsi="Times New Roman" w:eastAsia="仿宋_GB2312"/>
          <w:sz w:val="32"/>
          <w:szCs w:val="32"/>
        </w:rPr>
        <w:t>个重点行业或不少于</w:t>
      </w:r>
      <w:r>
        <w:rPr>
          <w:rFonts w:ascii="Times New Roman" w:hAnsi="Times New Roman" w:eastAsia="仿宋_GB2312"/>
          <w:sz w:val="32"/>
          <w:szCs w:val="32"/>
        </w:rPr>
        <w:t>5</w:t>
      </w:r>
      <w:r>
        <w:rPr>
          <w:rFonts w:ascii="仿宋_GB2312" w:hAnsi="Times New Roman" w:eastAsia="仿宋_GB2312"/>
          <w:sz w:val="32"/>
          <w:szCs w:val="32"/>
        </w:rPr>
        <w:t>家企业部署应用。</w:t>
      </w:r>
    </w:p>
    <w:p>
      <w:pPr>
        <w:numPr>
          <w:ilvl w:val="0"/>
          <w:numId w:val="1"/>
        </w:numPr>
        <w:spacing w:line="560" w:lineRule="exact"/>
        <w:ind w:firstLine="640" w:firstLineChars="200"/>
        <w:rPr>
          <w:rFonts w:ascii="Times New Roman" w:hAnsi="Times New Roman" w:eastAsia="黑体"/>
          <w:kern w:val="0"/>
          <w:sz w:val="32"/>
          <w:szCs w:val="32"/>
        </w:rPr>
      </w:pPr>
      <w:r>
        <w:rPr>
          <w:rFonts w:ascii="黑体" w:hAnsi="Times New Roman" w:eastAsia="黑体"/>
          <w:kern w:val="0"/>
          <w:sz w:val="32"/>
          <w:szCs w:val="32"/>
        </w:rPr>
        <w:t>园区集成创新试点示范</w:t>
      </w:r>
    </w:p>
    <w:p>
      <w:pPr>
        <w:spacing w:line="560" w:lineRule="exact"/>
        <w:ind w:firstLine="640" w:firstLineChars="200"/>
        <w:rPr>
          <w:rFonts w:ascii="Times New Roman" w:hAnsi="Times New Roman" w:eastAsia="楷体_GB2312"/>
          <w:b/>
          <w:bCs/>
          <w:kern w:val="0"/>
          <w:sz w:val="32"/>
          <w:szCs w:val="32"/>
        </w:rPr>
      </w:pPr>
      <w:r>
        <w:rPr>
          <w:rFonts w:hint="eastAsia" w:ascii="楷体_GB2312" w:hAnsi="Times New Roman" w:eastAsia="楷体_GB2312"/>
          <w:b/>
          <w:bCs/>
          <w:kern w:val="0"/>
          <w:sz w:val="32"/>
          <w:szCs w:val="32"/>
        </w:rPr>
        <w:t>（</w:t>
      </w:r>
      <w:r>
        <w:rPr>
          <w:rFonts w:ascii="楷体_GB2312" w:hAnsi="Times New Roman" w:eastAsia="楷体_GB2312"/>
          <w:b/>
          <w:bCs/>
          <w:kern w:val="0"/>
          <w:sz w:val="32"/>
          <w:szCs w:val="32"/>
        </w:rPr>
        <w:t>一</w:t>
      </w:r>
      <w:r>
        <w:rPr>
          <w:rFonts w:hint="eastAsia" w:ascii="楷体_GB2312" w:hAnsi="Times New Roman" w:eastAsia="楷体_GB2312"/>
          <w:b/>
          <w:bCs/>
          <w:kern w:val="0"/>
          <w:sz w:val="32"/>
          <w:szCs w:val="32"/>
        </w:rPr>
        <w:t>）工业互联网园区网络建设应用试点示范</w:t>
      </w:r>
    </w:p>
    <w:p>
      <w:pPr>
        <w:spacing w:line="560" w:lineRule="exact"/>
        <w:ind w:firstLine="640" w:firstLineChars="200"/>
        <w:rPr>
          <w:rFonts w:hint="eastAsia" w:ascii="Times New Roman" w:hAnsi="Times New Roman" w:eastAsia="仿宋_GB2312"/>
          <w:b/>
          <w:bCs/>
          <w:color w:val="0D0D0D"/>
          <w:sz w:val="32"/>
          <w:szCs w:val="32"/>
        </w:rPr>
      </w:pPr>
      <w:r>
        <w:rPr>
          <w:rFonts w:hint="eastAsia" w:ascii="仿宋_GB2312" w:hAnsi="Times New Roman" w:eastAsia="仿宋_GB2312"/>
          <w:b/>
          <w:bCs/>
          <w:color w:val="0D0D0D"/>
          <w:sz w:val="32"/>
          <w:szCs w:val="32"/>
        </w:rPr>
        <w:t>基本要求</w:t>
      </w:r>
      <w:r>
        <w:rPr>
          <w:rFonts w:hint="eastAsia" w:ascii="Times New Roman" w:hAnsi="Times New Roman" w:eastAsia="仿宋_GB2312"/>
          <w:color w:val="0D0D0D"/>
          <w:sz w:val="32"/>
          <w:szCs w:val="32"/>
        </w:rPr>
        <w:t>——开展电信业务的主体需按照《</w:t>
      </w:r>
      <w:r>
        <w:rPr>
          <w:rFonts w:ascii="仿宋_GB2312" w:hAnsi="Times New Roman" w:eastAsia="仿宋_GB2312"/>
          <w:color w:val="0D0D0D"/>
          <w:sz w:val="32"/>
          <w:szCs w:val="32"/>
        </w:rPr>
        <w:t>中华人民共和国</w:t>
      </w:r>
      <w:r>
        <w:rPr>
          <w:rFonts w:hint="eastAsia" w:ascii="仿宋_GB2312" w:hAnsi="Times New Roman" w:eastAsia="仿宋_GB2312"/>
          <w:color w:val="0D0D0D"/>
          <w:sz w:val="32"/>
          <w:szCs w:val="32"/>
        </w:rPr>
        <w:t>电信条例》依法取得相应</w:t>
      </w:r>
      <w:r>
        <w:rPr>
          <w:rFonts w:ascii="仿宋_GB2312" w:hAnsi="Times New Roman" w:eastAsia="仿宋_GB2312"/>
          <w:color w:val="0D0D0D"/>
          <w:sz w:val="32"/>
          <w:szCs w:val="32"/>
        </w:rPr>
        <w:t>业务许可证</w:t>
      </w:r>
      <w:r>
        <w:rPr>
          <w:rFonts w:hint="eastAsia" w:ascii="仿宋_GB2312" w:hAnsi="Times New Roman" w:eastAsia="仿宋_GB2312"/>
          <w:color w:val="0D0D0D"/>
          <w:sz w:val="32"/>
          <w:szCs w:val="32"/>
        </w:rPr>
        <w:t>。</w:t>
      </w:r>
    </w:p>
    <w:p>
      <w:pPr>
        <w:spacing w:line="560" w:lineRule="exact"/>
        <w:ind w:firstLine="640" w:firstLineChars="200"/>
        <w:rPr>
          <w:rFonts w:hint="eastAsia" w:ascii="Times New Roman" w:hAnsi="Times New Roman" w:eastAsia="仿宋_GB2312"/>
          <w:b/>
          <w:bCs/>
          <w:color w:val="0D0D0D"/>
          <w:sz w:val="32"/>
          <w:szCs w:val="32"/>
        </w:rPr>
      </w:pPr>
      <w:r>
        <w:rPr>
          <w:rFonts w:hint="eastAsia" w:ascii="仿宋_GB2312" w:hAnsi="Times New Roman" w:eastAsia="仿宋_GB2312"/>
          <w:b/>
          <w:bCs/>
          <w:color w:val="0D0D0D"/>
          <w:sz w:val="32"/>
          <w:szCs w:val="32"/>
        </w:rPr>
        <w:t>顶层设计</w:t>
      </w:r>
      <w:r>
        <w:rPr>
          <w:rFonts w:hint="eastAsia" w:ascii="Times New Roman" w:hAnsi="Times New Roman" w:eastAsia="仿宋_GB2312"/>
          <w:color w:val="0D0D0D"/>
          <w:sz w:val="32"/>
          <w:szCs w:val="32"/>
        </w:rPr>
        <w:t>——</w:t>
      </w:r>
      <w:r>
        <w:rPr>
          <w:rFonts w:ascii="仿宋_GB2312" w:hAnsi="Times New Roman" w:eastAsia="仿宋_GB2312"/>
          <w:color w:val="0D0D0D"/>
          <w:sz w:val="32"/>
          <w:szCs w:val="32"/>
        </w:rPr>
        <w:t>有明确清晰的园区网络架构，对网络建设部署、终端接入、互联互通、运维管理、安全保障、业务部署等有明确的设计。</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color w:val="0D0D0D"/>
          <w:sz w:val="32"/>
          <w:szCs w:val="32"/>
        </w:rPr>
        <w:t>网络互联</w:t>
      </w:r>
      <w:r>
        <w:rPr>
          <w:rFonts w:hint="eastAsia" w:ascii="Times New Roman" w:hAnsi="Times New Roman" w:eastAsia="仿宋_GB2312"/>
          <w:color w:val="0D0D0D"/>
          <w:sz w:val="32"/>
          <w:szCs w:val="32"/>
        </w:rPr>
        <w:t>——</w:t>
      </w:r>
      <w:r>
        <w:rPr>
          <w:rFonts w:ascii="仿宋_GB2312" w:hAnsi="Times New Roman" w:eastAsia="仿宋_GB2312"/>
          <w:sz w:val="32"/>
          <w:szCs w:val="32"/>
        </w:rPr>
        <w:t>综合运用</w:t>
      </w:r>
      <w:r>
        <w:rPr>
          <w:rFonts w:ascii="Times New Roman" w:hAnsi="Times New Roman" w:eastAsia="仿宋_GB2312"/>
          <w:sz w:val="32"/>
          <w:szCs w:val="32"/>
        </w:rPr>
        <w:t>5G</w:t>
      </w:r>
      <w:r>
        <w:rPr>
          <w:rFonts w:ascii="仿宋_GB2312" w:hAnsi="Times New Roman" w:eastAsia="仿宋_GB2312"/>
          <w:sz w:val="32"/>
          <w:szCs w:val="32"/>
        </w:rPr>
        <w:t>、确定性网络</w:t>
      </w:r>
      <w:r>
        <w:rPr>
          <w:rFonts w:ascii="Times New Roman" w:hAnsi="Times New Roman" w:eastAsia="仿宋_GB2312"/>
          <w:sz w:val="32"/>
          <w:szCs w:val="32"/>
        </w:rPr>
        <w:t>/</w:t>
      </w:r>
      <w:r>
        <w:rPr>
          <w:rFonts w:hint="eastAsia" w:ascii="仿宋_GB2312" w:hAnsi="Times New Roman" w:eastAsia="仿宋_GB2312"/>
          <w:color w:val="0D0D0D"/>
          <w:sz w:val="32"/>
          <w:szCs w:val="32"/>
        </w:rPr>
        <w:t>时间敏感网络（</w:t>
      </w:r>
      <w:r>
        <w:rPr>
          <w:rFonts w:hint="eastAsia" w:ascii="Times New Roman" w:hAnsi="Times New Roman" w:eastAsia="仿宋_GB2312"/>
          <w:color w:val="0D0D0D"/>
          <w:sz w:val="32"/>
          <w:szCs w:val="32"/>
        </w:rPr>
        <w:t>TSN</w:t>
      </w:r>
      <w:r>
        <w:rPr>
          <w:rFonts w:hint="eastAsia" w:ascii="仿宋_GB2312" w:hAnsi="Times New Roman" w:eastAsia="仿宋_GB2312"/>
          <w:color w:val="0D0D0D"/>
          <w:sz w:val="32"/>
          <w:szCs w:val="32"/>
        </w:rPr>
        <w:t>）</w:t>
      </w:r>
      <w:r>
        <w:rPr>
          <w:rFonts w:ascii="仿宋_GB2312" w:hAnsi="Times New Roman" w:eastAsia="仿宋_GB2312"/>
          <w:sz w:val="32"/>
          <w:szCs w:val="32"/>
        </w:rPr>
        <w:t>、边缘计算、</w:t>
      </w:r>
      <w:r>
        <w:rPr>
          <w:rFonts w:ascii="Times New Roman" w:hAnsi="Times New Roman" w:eastAsia="仿宋_GB2312"/>
          <w:sz w:val="32"/>
          <w:szCs w:val="32"/>
        </w:rPr>
        <w:t>IPv6</w:t>
      </w:r>
      <w:r>
        <w:rPr>
          <w:rFonts w:ascii="仿宋_GB2312" w:hAnsi="Times New Roman" w:eastAsia="仿宋_GB2312"/>
          <w:sz w:val="32"/>
          <w:szCs w:val="32"/>
        </w:rPr>
        <w:t>、工业光网等网络技术，建设高覆盖、高智能、高融合的园区网络，实现园区内企业覆盖率达</w:t>
      </w:r>
      <w:r>
        <w:rPr>
          <w:rFonts w:hint="eastAsia" w:ascii="仿宋_GB2312" w:hAnsi="Times New Roman" w:eastAsia="仿宋_GB2312"/>
          <w:sz w:val="32"/>
          <w:szCs w:val="32"/>
        </w:rPr>
        <w:t>到</w:t>
      </w:r>
      <w:r>
        <w:rPr>
          <w:rFonts w:ascii="Times New Roman" w:hAnsi="Times New Roman" w:eastAsia="仿宋_GB2312"/>
          <w:sz w:val="32"/>
          <w:szCs w:val="32"/>
        </w:rPr>
        <w:t>100%</w:t>
      </w:r>
      <w:r>
        <w:rPr>
          <w:rFonts w:ascii="仿宋_GB2312" w:hAnsi="Times New Roman" w:eastAsia="仿宋_GB2312"/>
          <w:sz w:val="32"/>
          <w:szCs w:val="32"/>
        </w:rPr>
        <w:t>，公共区域</w:t>
      </w:r>
      <w:r>
        <w:rPr>
          <w:rFonts w:hint="eastAsia" w:ascii="仿宋_GB2312" w:hAnsi="Times New Roman" w:eastAsia="仿宋_GB2312"/>
          <w:sz w:val="32"/>
          <w:szCs w:val="32"/>
        </w:rPr>
        <w:t>覆盖率达到</w:t>
      </w:r>
      <w:r>
        <w:rPr>
          <w:rFonts w:ascii="Times New Roman" w:hAnsi="Times New Roman" w:eastAsia="仿宋_GB2312"/>
          <w:sz w:val="32"/>
          <w:szCs w:val="32"/>
        </w:rPr>
        <w:t>80%</w:t>
      </w:r>
      <w:r>
        <w:rPr>
          <w:rFonts w:ascii="仿宋_GB2312" w:hAnsi="Times New Roman" w:eastAsia="仿宋_GB2312"/>
          <w:sz w:val="32"/>
          <w:szCs w:val="32"/>
        </w:rPr>
        <w:t>，</w:t>
      </w:r>
      <w:r>
        <w:rPr>
          <w:rFonts w:ascii="Times New Roman" w:hAnsi="Times New Roman" w:eastAsia="仿宋_GB2312"/>
          <w:sz w:val="32"/>
          <w:szCs w:val="32"/>
        </w:rPr>
        <w:t>5G</w:t>
      </w:r>
      <w:r>
        <w:rPr>
          <w:rFonts w:ascii="仿宋_GB2312" w:hAnsi="Times New Roman" w:eastAsia="仿宋_GB2312"/>
          <w:sz w:val="32"/>
          <w:szCs w:val="32"/>
        </w:rPr>
        <w:t>网络覆盖率达到</w:t>
      </w:r>
      <w:r>
        <w:rPr>
          <w:rFonts w:ascii="Times New Roman" w:hAnsi="Times New Roman" w:eastAsia="仿宋_GB2312"/>
          <w:sz w:val="32"/>
          <w:szCs w:val="32"/>
        </w:rPr>
        <w:t>60%</w:t>
      </w:r>
      <w:r>
        <w:rPr>
          <w:rFonts w:ascii="仿宋_GB2312" w:hAnsi="Times New Roman" w:eastAsia="仿宋_GB2312"/>
          <w:sz w:val="32"/>
          <w:szCs w:val="32"/>
        </w:rPr>
        <w:t>，园区网络全面支持</w:t>
      </w:r>
      <w:r>
        <w:rPr>
          <w:rFonts w:ascii="Times New Roman" w:hAnsi="Times New Roman" w:eastAsia="仿宋_GB2312"/>
          <w:sz w:val="32"/>
          <w:szCs w:val="32"/>
        </w:rPr>
        <w:t>IPv6</w:t>
      </w:r>
      <w:r>
        <w:rPr>
          <w:rFonts w:ascii="仿宋_GB2312"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ascii="仿宋_GB2312" w:hAnsi="Times New Roman" w:eastAsia="仿宋_GB2312"/>
          <w:b/>
          <w:bCs/>
          <w:sz w:val="32"/>
          <w:szCs w:val="32"/>
        </w:rPr>
        <w:t>数据互通</w:t>
      </w:r>
      <w:r>
        <w:rPr>
          <w:rFonts w:hint="eastAsia" w:ascii="Times New Roman" w:hAnsi="Times New Roman" w:eastAsia="仿宋_GB2312"/>
          <w:sz w:val="32"/>
          <w:szCs w:val="32"/>
        </w:rPr>
        <w:t>——</w:t>
      </w:r>
      <w:r>
        <w:rPr>
          <w:rFonts w:hint="eastAsia" w:ascii="仿宋_GB2312" w:hAnsi="Times New Roman" w:eastAsia="仿宋_GB2312"/>
          <w:color w:val="0D0D0D"/>
          <w:sz w:val="32"/>
          <w:szCs w:val="32"/>
        </w:rPr>
        <w:t>建立园区内多级异构工业数据、环境数据、资源数据的采集、汇聚、</w:t>
      </w:r>
      <w:r>
        <w:rPr>
          <w:rFonts w:ascii="仿宋_GB2312" w:hAnsi="Times New Roman" w:eastAsia="仿宋_GB2312"/>
          <w:color w:val="0D0D0D"/>
          <w:sz w:val="32"/>
          <w:szCs w:val="32"/>
        </w:rPr>
        <w:t>传输、</w:t>
      </w:r>
      <w:r>
        <w:rPr>
          <w:rFonts w:hint="eastAsia" w:ascii="仿宋_GB2312" w:hAnsi="Times New Roman" w:eastAsia="仿宋_GB2312"/>
          <w:color w:val="0D0D0D"/>
          <w:sz w:val="32"/>
          <w:szCs w:val="32"/>
        </w:rPr>
        <w:t>处理机制</w:t>
      </w:r>
      <w:r>
        <w:rPr>
          <w:rFonts w:ascii="仿宋_GB2312" w:hAnsi="Times New Roman" w:eastAsia="仿宋_GB2312"/>
          <w:color w:val="0D0D0D"/>
          <w:sz w:val="32"/>
          <w:szCs w:val="32"/>
        </w:rPr>
        <w:t>，</w:t>
      </w:r>
      <w:r>
        <w:rPr>
          <w:rFonts w:hint="eastAsia" w:ascii="仿宋_GB2312" w:hAnsi="Times New Roman" w:eastAsia="仿宋_GB2312"/>
          <w:color w:val="0D0D0D"/>
          <w:sz w:val="32"/>
          <w:szCs w:val="32"/>
        </w:rPr>
        <w:t>在园区内</w:t>
      </w:r>
      <w:r>
        <w:rPr>
          <w:rFonts w:ascii="仿宋_GB2312" w:hAnsi="Times New Roman" w:eastAsia="仿宋_GB2312"/>
          <w:sz w:val="32"/>
          <w:szCs w:val="32"/>
        </w:rPr>
        <w:t>建设公共数据中心和云基础设施，支持园区内企业的数据和系统上云，园区企业上云数量占比达</w:t>
      </w:r>
      <w:r>
        <w:rPr>
          <w:rFonts w:ascii="Times New Roman" w:hAnsi="Times New Roman" w:eastAsia="仿宋_GB2312"/>
          <w:sz w:val="32"/>
          <w:szCs w:val="32"/>
        </w:rPr>
        <w:t>90%</w:t>
      </w:r>
      <w:r>
        <w:rPr>
          <w:rFonts w:ascii="仿宋_GB2312" w:hAnsi="Times New Roman" w:eastAsia="仿宋_GB2312"/>
          <w:sz w:val="32"/>
          <w:szCs w:val="32"/>
        </w:rPr>
        <w:t>以上。</w:t>
      </w:r>
    </w:p>
    <w:p>
      <w:pPr>
        <w:autoSpaceDE w:val="0"/>
        <w:autoSpaceDN w:val="0"/>
        <w:adjustRightInd w:val="0"/>
        <w:spacing w:line="560" w:lineRule="exact"/>
        <w:ind w:firstLine="641"/>
        <w:outlineLvl w:val="1"/>
        <w:rPr>
          <w:rFonts w:ascii="Times New Roman" w:hAnsi="Times New Roman" w:eastAsia="仿宋_GB2312"/>
          <w:sz w:val="32"/>
          <w:szCs w:val="32"/>
        </w:rPr>
      </w:pPr>
      <w:r>
        <w:rPr>
          <w:rFonts w:hint="eastAsia" w:ascii="仿宋_GB2312" w:hAnsi="Times New Roman" w:eastAsia="仿宋_GB2312"/>
          <w:b/>
          <w:bCs/>
          <w:sz w:val="32"/>
          <w:szCs w:val="32"/>
        </w:rPr>
        <w:t>应用成效</w:t>
      </w:r>
      <w:r>
        <w:rPr>
          <w:rFonts w:hint="eastAsia" w:ascii="Times New Roman" w:hAnsi="Times New Roman" w:eastAsia="仿宋_GB2312"/>
          <w:sz w:val="32"/>
          <w:szCs w:val="32"/>
        </w:rPr>
        <w:t>——</w:t>
      </w:r>
      <w:r>
        <w:rPr>
          <w:rFonts w:ascii="仿宋_GB2312" w:hAnsi="Times New Roman" w:eastAsia="仿宋_GB2312"/>
          <w:sz w:val="32"/>
          <w:szCs w:val="32"/>
        </w:rPr>
        <w:t>在智能网管、园区物流、园区安防、环境监控、管廊管理、能耗管理等多个环节建设网络化应用，优化园区组织管理模式</w:t>
      </w:r>
      <w:r>
        <w:rPr>
          <w:rFonts w:hint="eastAsia" w:ascii="仿宋_GB2312" w:hAnsi="Times New Roman" w:eastAsia="仿宋_GB2312"/>
          <w:sz w:val="32"/>
          <w:szCs w:val="32"/>
        </w:rPr>
        <w:t>，形成集约高效的园区综合公共服务平台。园区内</w:t>
      </w:r>
      <w:r>
        <w:rPr>
          <w:rFonts w:ascii="仿宋_GB2312" w:hAnsi="Times New Roman" w:eastAsia="仿宋_GB2312"/>
          <w:sz w:val="32"/>
          <w:szCs w:val="32"/>
        </w:rPr>
        <w:t>部署</w:t>
      </w:r>
      <w:r>
        <w:rPr>
          <w:rFonts w:hint="eastAsia" w:ascii="仿宋_GB2312" w:hAnsi="Times New Roman" w:eastAsia="仿宋_GB2312"/>
          <w:sz w:val="32"/>
          <w:szCs w:val="32"/>
        </w:rPr>
        <w:t>网络化</w:t>
      </w:r>
      <w:r>
        <w:rPr>
          <w:rFonts w:ascii="仿宋_GB2312" w:hAnsi="Times New Roman" w:eastAsia="仿宋_GB2312"/>
          <w:sz w:val="32"/>
          <w:szCs w:val="32"/>
        </w:rPr>
        <w:t>场景不少于</w:t>
      </w:r>
      <w:r>
        <w:rPr>
          <w:rFonts w:ascii="Times New Roman" w:hAnsi="Times New Roman" w:eastAsia="仿宋_GB2312"/>
          <w:sz w:val="32"/>
          <w:szCs w:val="32"/>
        </w:rPr>
        <w:t>5</w:t>
      </w:r>
      <w:r>
        <w:rPr>
          <w:rFonts w:ascii="仿宋_GB2312" w:hAnsi="Times New Roman" w:eastAsia="仿宋_GB2312"/>
          <w:sz w:val="32"/>
          <w:szCs w:val="32"/>
        </w:rPr>
        <w:t>个，服务园区内企业数量不少于</w:t>
      </w:r>
      <w:r>
        <w:rPr>
          <w:rFonts w:ascii="Times New Roman" w:hAnsi="Times New Roman" w:eastAsia="仿宋_GB2312"/>
          <w:sz w:val="32"/>
          <w:szCs w:val="32"/>
        </w:rPr>
        <w:t>100</w:t>
      </w:r>
      <w:r>
        <w:rPr>
          <w:rFonts w:ascii="仿宋_GB2312" w:hAnsi="Times New Roman" w:eastAsia="仿宋_GB2312"/>
          <w:sz w:val="32"/>
          <w:szCs w:val="32"/>
        </w:rPr>
        <w:t>家。协助园区内企业根据自身业务需求开展网络化改造，提供必要的网络基础设施及技术、保障支持，成效</w:t>
      </w:r>
      <w:r>
        <w:rPr>
          <w:rFonts w:hint="eastAsia" w:ascii="仿宋_GB2312" w:hAnsi="Times New Roman" w:eastAsia="仿宋_GB2312"/>
          <w:sz w:val="32"/>
          <w:szCs w:val="32"/>
        </w:rPr>
        <w:t>明显</w:t>
      </w:r>
      <w:r>
        <w:rPr>
          <w:rFonts w:ascii="仿宋_GB2312" w:hAnsi="Times New Roman" w:eastAsia="仿宋_GB2312"/>
          <w:sz w:val="32"/>
          <w:szCs w:val="32"/>
        </w:rPr>
        <w:t>。</w:t>
      </w:r>
    </w:p>
    <w:p>
      <w:pPr>
        <w:spacing w:line="560" w:lineRule="exact"/>
        <w:ind w:firstLine="640" w:firstLineChars="200"/>
        <w:rPr>
          <w:rFonts w:ascii="Times New Roman" w:hAnsi="Times New Roman" w:eastAsia="楷体_GB2312"/>
          <w:b/>
          <w:bCs/>
          <w:kern w:val="0"/>
          <w:sz w:val="32"/>
          <w:szCs w:val="32"/>
        </w:rPr>
      </w:pPr>
      <w:r>
        <w:rPr>
          <w:rFonts w:hint="eastAsia" w:ascii="楷体_GB2312" w:hAnsi="Times New Roman" w:eastAsia="楷体_GB2312"/>
          <w:b/>
          <w:bCs/>
          <w:kern w:val="0"/>
          <w:sz w:val="32"/>
          <w:szCs w:val="32"/>
        </w:rPr>
        <w:t>（</w:t>
      </w:r>
      <w:r>
        <w:rPr>
          <w:rFonts w:ascii="楷体_GB2312" w:hAnsi="Times New Roman" w:eastAsia="楷体_GB2312"/>
          <w:b/>
          <w:bCs/>
          <w:kern w:val="0"/>
          <w:sz w:val="32"/>
          <w:szCs w:val="32"/>
        </w:rPr>
        <w:t>二</w:t>
      </w:r>
      <w:r>
        <w:rPr>
          <w:rFonts w:hint="eastAsia" w:ascii="楷体_GB2312" w:hAnsi="Times New Roman" w:eastAsia="楷体_GB2312"/>
          <w:b/>
          <w:bCs/>
          <w:kern w:val="0"/>
          <w:sz w:val="32"/>
          <w:szCs w:val="32"/>
        </w:rPr>
        <w:t>）工业互联网园区融合应用新模式试点示范</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b/>
          <w:bCs/>
          <w:sz w:val="32"/>
          <w:szCs w:val="32"/>
        </w:rPr>
        <w:t>基础设施</w:t>
      </w:r>
      <w:r>
        <w:rPr>
          <w:rFonts w:hint="eastAsia" w:ascii="Times New Roman" w:hAnsi="Times New Roman" w:eastAsia="仿宋_GB2312"/>
          <w:color w:val="0D0D0D"/>
          <w:sz w:val="32"/>
          <w:szCs w:val="32"/>
        </w:rPr>
        <w:t>——</w:t>
      </w:r>
      <w:r>
        <w:rPr>
          <w:rFonts w:hint="eastAsia" w:ascii="仿宋_GB2312" w:hAnsi="Times New Roman" w:eastAsia="仿宋_GB2312"/>
          <w:sz w:val="32"/>
          <w:szCs w:val="32"/>
        </w:rPr>
        <w:t>园区通过工业互联网园区网络、工业互联网平台、工业互联网标识解析、工业互联网安全等新型基础设施的建设，推动平台化设计、智能化制造、网络化协同、个性化定制、服务化延伸、数字化管理等新模式应用与发展。</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b/>
          <w:bCs/>
          <w:sz w:val="32"/>
          <w:szCs w:val="32"/>
        </w:rPr>
        <w:t>应用创新</w:t>
      </w:r>
      <w:r>
        <w:rPr>
          <w:rFonts w:hint="eastAsia" w:ascii="Times New Roman" w:hAnsi="Times New Roman" w:eastAsia="仿宋_GB2312"/>
          <w:color w:val="0D0D0D"/>
          <w:sz w:val="32"/>
          <w:szCs w:val="32"/>
        </w:rPr>
        <w:t>——</w:t>
      </w:r>
      <w:r>
        <w:rPr>
          <w:rFonts w:hint="eastAsia" w:ascii="仿宋_GB2312" w:hAnsi="Times New Roman" w:eastAsia="仿宋_GB2312"/>
          <w:sz w:val="32"/>
          <w:szCs w:val="32"/>
        </w:rPr>
        <w:t>园区通过工业互联网基础设施建设，促进数据与资源的流动共享，实现园区的生产与运营模式创新。基于工业互联网创新应用，实现园区企业协作能力提升，</w:t>
      </w:r>
      <w:r>
        <w:rPr>
          <w:rFonts w:ascii="仿宋_GB2312" w:hAnsi="Times New Roman" w:eastAsia="仿宋_GB2312"/>
          <w:sz w:val="32"/>
          <w:szCs w:val="32"/>
        </w:rPr>
        <w:t>促进</w:t>
      </w:r>
      <w:r>
        <w:rPr>
          <w:rFonts w:hint="eastAsia" w:ascii="仿宋_GB2312" w:hAnsi="Times New Roman" w:eastAsia="仿宋_GB2312"/>
          <w:sz w:val="32"/>
          <w:szCs w:val="32"/>
        </w:rPr>
        <w:t>园区规划、招商、融资、推广等公共服务能力优化。</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b/>
          <w:bCs/>
          <w:sz w:val="32"/>
          <w:szCs w:val="32"/>
        </w:rPr>
        <w:t>应用成效</w:t>
      </w:r>
      <w:r>
        <w:rPr>
          <w:rFonts w:hint="eastAsia" w:ascii="Times New Roman" w:hAnsi="Times New Roman" w:eastAsia="仿宋_GB2312"/>
          <w:color w:val="0D0D0D"/>
          <w:sz w:val="32"/>
          <w:szCs w:val="32"/>
        </w:rPr>
        <w:t>——</w:t>
      </w:r>
      <w:r>
        <w:rPr>
          <w:rFonts w:hint="eastAsia" w:ascii="仿宋_GB2312" w:hAnsi="Times New Roman" w:eastAsia="仿宋_GB2312"/>
          <w:sz w:val="32"/>
          <w:szCs w:val="32"/>
        </w:rPr>
        <w:t>园区通过工业互联网构建起与外部区域、城市平台的有效连接，拓展协同效应、开放跨界领域，建立更广泛密切的合作关系，打造协同有机健康的园区</w:t>
      </w:r>
      <w:r>
        <w:rPr>
          <w:rFonts w:ascii="仿宋_GB2312" w:hAnsi="Times New Roman" w:eastAsia="仿宋_GB2312"/>
          <w:sz w:val="32"/>
          <w:szCs w:val="32"/>
        </w:rPr>
        <w:t>产业</w:t>
      </w:r>
      <w:r>
        <w:rPr>
          <w:rFonts w:hint="eastAsia" w:ascii="仿宋_GB2312" w:hAnsi="Times New Roman" w:eastAsia="仿宋_GB2312"/>
          <w:sz w:val="32"/>
          <w:szCs w:val="32"/>
        </w:rPr>
        <w:t>生态，实现园区与外部资源的网络化、协同化、融合化发展。</w:t>
      </w:r>
    </w:p>
    <w:p>
      <w:pPr>
        <w:autoSpaceDE w:val="0"/>
        <w:autoSpaceDN w:val="0"/>
        <w:adjustRightInd w:val="0"/>
        <w:spacing w:line="560" w:lineRule="exact"/>
        <w:ind w:firstLine="641"/>
        <w:outlineLvl w:val="1"/>
        <w:rPr>
          <w:rFonts w:ascii="Times New Roman" w:hAnsi="Times New Roman" w:eastAsia="楷体_GB2312"/>
          <w:b/>
          <w:bCs/>
          <w:kern w:val="0"/>
          <w:sz w:val="32"/>
          <w:szCs w:val="32"/>
        </w:rPr>
      </w:pPr>
      <w:r>
        <w:rPr>
          <w:rFonts w:hint="eastAsia" w:ascii="楷体_GB2312" w:hAnsi="Times New Roman" w:eastAsia="楷体_GB2312"/>
          <w:b/>
          <w:bCs/>
          <w:kern w:val="0"/>
          <w:sz w:val="32"/>
          <w:szCs w:val="32"/>
        </w:rPr>
        <w:t>（三）</w:t>
      </w:r>
      <w:r>
        <w:rPr>
          <w:rFonts w:ascii="楷体_GB2312" w:hAnsi="Times New Roman" w:eastAsia="楷体_GB2312"/>
          <w:b/>
          <w:bCs/>
          <w:kern w:val="0"/>
          <w:sz w:val="32"/>
          <w:szCs w:val="32"/>
        </w:rPr>
        <w:t>工业互联网平台</w:t>
      </w:r>
      <w:r>
        <w:rPr>
          <w:rFonts w:ascii="Times New Roman" w:hAnsi="Times New Roman" w:eastAsia="楷体_GB2312"/>
          <w:b/>
          <w:bCs/>
          <w:kern w:val="0"/>
          <w:sz w:val="32"/>
          <w:szCs w:val="32"/>
        </w:rPr>
        <w:t>+</w:t>
      </w:r>
      <w:r>
        <w:rPr>
          <w:rFonts w:ascii="楷体_GB2312" w:hAnsi="Times New Roman" w:eastAsia="楷体_GB2312"/>
          <w:b/>
          <w:bCs/>
          <w:kern w:val="0"/>
          <w:sz w:val="32"/>
          <w:szCs w:val="32"/>
        </w:rPr>
        <w:t>园区</w:t>
      </w:r>
      <w:r>
        <w:rPr>
          <w:rFonts w:ascii="Times New Roman" w:hAnsi="Times New Roman" w:eastAsia="楷体_GB2312"/>
          <w:b/>
          <w:bCs/>
          <w:kern w:val="0"/>
          <w:sz w:val="32"/>
          <w:szCs w:val="32"/>
        </w:rPr>
        <w:t>/</w:t>
      </w:r>
      <w:r>
        <w:rPr>
          <w:rFonts w:ascii="楷体_GB2312" w:hAnsi="Times New Roman" w:eastAsia="楷体_GB2312"/>
          <w:b/>
          <w:bCs/>
          <w:kern w:val="0"/>
          <w:sz w:val="32"/>
          <w:szCs w:val="32"/>
        </w:rPr>
        <w:t>产业集群</w:t>
      </w:r>
      <w:r>
        <w:rPr>
          <w:rFonts w:hint="eastAsia" w:ascii="楷体_GB2312" w:hAnsi="Times New Roman" w:eastAsia="楷体_GB2312"/>
          <w:b/>
          <w:bCs/>
          <w:kern w:val="0"/>
          <w:sz w:val="32"/>
          <w:szCs w:val="32"/>
        </w:rPr>
        <w:t>试点示范</w:t>
      </w:r>
    </w:p>
    <w:p>
      <w:pPr>
        <w:spacing w:line="560" w:lineRule="exact"/>
        <w:ind w:firstLine="640" w:firstLineChars="200"/>
        <w:rPr>
          <w:rFonts w:ascii="Times New Roman" w:hAnsi="Times New Roman" w:eastAsia="仿宋_GB2312"/>
          <w:color w:val="0D0D0D"/>
          <w:sz w:val="32"/>
          <w:szCs w:val="32"/>
        </w:rPr>
      </w:pPr>
      <w:r>
        <w:rPr>
          <w:rFonts w:ascii="仿宋_GB2312" w:hAnsi="Times New Roman" w:eastAsia="仿宋_GB2312"/>
          <w:b/>
          <w:bCs/>
          <w:sz w:val="32"/>
          <w:szCs w:val="32"/>
        </w:rPr>
        <w:t>面向问题</w:t>
      </w:r>
      <w:r>
        <w:rPr>
          <w:rFonts w:hint="eastAsia" w:ascii="Times New Roman" w:hAnsi="Times New Roman" w:eastAsia="仿宋_GB2312"/>
          <w:color w:val="0D0D0D"/>
          <w:sz w:val="32"/>
          <w:szCs w:val="32"/>
        </w:rPr>
        <w:t>——</w:t>
      </w:r>
      <w:r>
        <w:rPr>
          <w:rFonts w:ascii="仿宋_GB2312" w:hAnsi="Times New Roman" w:eastAsia="仿宋_GB2312"/>
          <w:color w:val="0D0D0D"/>
          <w:sz w:val="32"/>
          <w:szCs w:val="32"/>
        </w:rPr>
        <w:t>着力提升园区</w:t>
      </w:r>
      <w:r>
        <w:rPr>
          <w:rFonts w:ascii="Times New Roman" w:hAnsi="Times New Roman" w:eastAsia="仿宋_GB2312"/>
          <w:color w:val="0D0D0D"/>
          <w:sz w:val="32"/>
          <w:szCs w:val="32"/>
        </w:rPr>
        <w:t>/</w:t>
      </w:r>
      <w:r>
        <w:rPr>
          <w:rFonts w:ascii="仿宋_GB2312" w:hAnsi="Times New Roman" w:eastAsia="仿宋_GB2312"/>
          <w:color w:val="0D0D0D"/>
          <w:sz w:val="32"/>
          <w:szCs w:val="32"/>
        </w:rPr>
        <w:t>产业集群数字化管理能力，推动管理、服务的数字化转型；着力推动园区</w:t>
      </w:r>
      <w:r>
        <w:rPr>
          <w:rFonts w:ascii="Times New Roman" w:hAnsi="Times New Roman" w:eastAsia="仿宋_GB2312"/>
          <w:color w:val="0D0D0D"/>
          <w:sz w:val="32"/>
          <w:szCs w:val="32"/>
        </w:rPr>
        <w:t>/</w:t>
      </w:r>
      <w:r>
        <w:rPr>
          <w:rFonts w:ascii="仿宋_GB2312" w:hAnsi="Times New Roman" w:eastAsia="仿宋_GB2312"/>
          <w:color w:val="0D0D0D"/>
          <w:sz w:val="32"/>
          <w:szCs w:val="32"/>
        </w:rPr>
        <w:t>产业集群内企业数字化转型，重点解决</w:t>
      </w:r>
      <w:r>
        <w:rPr>
          <w:rFonts w:ascii="仿宋_GB2312" w:hAnsi="Times New Roman" w:eastAsia="仿宋_GB2312"/>
          <w:color w:val="000000"/>
          <w:sz w:val="32"/>
          <w:szCs w:val="32"/>
          <w:shd w:val="clear" w:color="auto" w:fill="FFFFFF"/>
        </w:rPr>
        <w:t>企业协同效率低、转型成本高、</w:t>
      </w:r>
      <w:r>
        <w:rPr>
          <w:rFonts w:ascii="仿宋_GB2312" w:hAnsi="Times New Roman" w:eastAsia="仿宋_GB2312"/>
          <w:color w:val="0D0D0D"/>
          <w:sz w:val="32"/>
          <w:szCs w:val="32"/>
        </w:rPr>
        <w:t>实施操作难的问题。</w:t>
      </w:r>
    </w:p>
    <w:p>
      <w:pPr>
        <w:spacing w:line="560" w:lineRule="exact"/>
        <w:ind w:firstLine="640" w:firstLineChars="200"/>
        <w:rPr>
          <w:rFonts w:ascii="Times New Roman" w:hAnsi="Times New Roman" w:eastAsia="仿宋_GB2312"/>
          <w:color w:val="0D0D0D"/>
          <w:sz w:val="32"/>
          <w:szCs w:val="32"/>
        </w:rPr>
      </w:pPr>
      <w:r>
        <w:rPr>
          <w:rFonts w:ascii="仿宋_GB2312" w:hAnsi="Times New Roman" w:eastAsia="仿宋_GB2312"/>
          <w:b/>
          <w:bCs/>
          <w:sz w:val="32"/>
          <w:szCs w:val="32"/>
        </w:rPr>
        <w:t>应用场景</w:t>
      </w:r>
      <w:r>
        <w:rPr>
          <w:rFonts w:hint="eastAsia" w:ascii="Times New Roman" w:hAnsi="Times New Roman" w:eastAsia="仿宋_GB2312"/>
          <w:color w:val="0D0D0D"/>
          <w:sz w:val="32"/>
          <w:szCs w:val="32"/>
        </w:rPr>
        <w:t>——</w:t>
      </w:r>
      <w:r>
        <w:rPr>
          <w:rFonts w:hint="eastAsia" w:ascii="仿宋_GB2312" w:hAnsi="Times New Roman" w:eastAsia="仿宋_GB2312"/>
          <w:sz w:val="32"/>
          <w:szCs w:val="32"/>
        </w:rPr>
        <w:t>项目</w:t>
      </w:r>
      <w:r>
        <w:rPr>
          <w:rFonts w:ascii="仿宋_GB2312" w:hAnsi="Times New Roman" w:eastAsia="仿宋_GB2312"/>
          <w:sz w:val="32"/>
          <w:szCs w:val="32"/>
        </w:rPr>
        <w:t>应满足以下一个或多个园区</w:t>
      </w:r>
      <w:r>
        <w:rPr>
          <w:rFonts w:ascii="Times New Roman" w:hAnsi="Times New Roman" w:eastAsia="仿宋_GB2312"/>
          <w:sz w:val="32"/>
          <w:szCs w:val="32"/>
        </w:rPr>
        <w:t>/</w:t>
      </w:r>
      <w:r>
        <w:rPr>
          <w:rFonts w:ascii="仿宋_GB2312" w:hAnsi="Times New Roman" w:eastAsia="仿宋_GB2312"/>
          <w:sz w:val="32"/>
          <w:szCs w:val="32"/>
        </w:rPr>
        <w:t>产业集群应用典型场景</w:t>
      </w:r>
    </w:p>
    <w:p>
      <w:pPr>
        <w:spacing w:line="560" w:lineRule="exact"/>
        <w:ind w:firstLine="640"/>
        <w:rPr>
          <w:rFonts w:ascii="Times New Roman" w:hAnsi="Times New Roman" w:eastAsia="仿宋_GB2312"/>
          <w:color w:val="0D0D0D"/>
          <w:sz w:val="32"/>
          <w:szCs w:val="32"/>
        </w:rPr>
      </w:pPr>
      <w:r>
        <w:rPr>
          <w:rFonts w:ascii="Times New Roman" w:hAnsi="Times New Roman" w:eastAsia="仿宋_GB2312"/>
          <w:color w:val="0D0D0D"/>
          <w:sz w:val="32"/>
          <w:szCs w:val="32"/>
        </w:rPr>
        <w:t xml:space="preserve">1. </w:t>
      </w:r>
      <w:r>
        <w:rPr>
          <w:rFonts w:ascii="仿宋_GB2312" w:hAnsi="Times New Roman" w:eastAsia="仿宋_GB2312"/>
          <w:color w:val="0D0D0D"/>
          <w:sz w:val="32"/>
          <w:szCs w:val="32"/>
        </w:rPr>
        <w:t>监测监管。应用于园区</w:t>
      </w:r>
      <w:r>
        <w:rPr>
          <w:rFonts w:ascii="Times New Roman" w:hAnsi="Times New Roman" w:eastAsia="仿宋_GB2312"/>
          <w:color w:val="0D0D0D"/>
          <w:sz w:val="32"/>
          <w:szCs w:val="32"/>
        </w:rPr>
        <w:t>/</w:t>
      </w:r>
      <w:r>
        <w:rPr>
          <w:rFonts w:ascii="仿宋_GB2312" w:hAnsi="Times New Roman" w:eastAsia="仿宋_GB2312"/>
          <w:color w:val="0D0D0D"/>
          <w:sz w:val="32"/>
          <w:szCs w:val="32"/>
        </w:rPr>
        <w:t>产业集群安全生产监管、碳排放监测、</w:t>
      </w:r>
      <w:r>
        <w:rPr>
          <w:rFonts w:ascii="仿宋_GB2312" w:hAnsi="Times New Roman" w:eastAsia="仿宋_GB2312"/>
          <w:sz w:val="32"/>
          <w:szCs w:val="32"/>
        </w:rPr>
        <w:t>能源系统管控和调度</w:t>
      </w:r>
      <w:r>
        <w:rPr>
          <w:rFonts w:ascii="仿宋_GB2312" w:hAnsi="Times New Roman" w:eastAsia="仿宋_GB2312"/>
          <w:color w:val="0D0D0D"/>
          <w:sz w:val="32"/>
          <w:szCs w:val="32"/>
        </w:rPr>
        <w:t>等场景。</w:t>
      </w:r>
    </w:p>
    <w:p>
      <w:pPr>
        <w:spacing w:line="560" w:lineRule="exact"/>
        <w:ind w:firstLine="640"/>
        <w:rPr>
          <w:rFonts w:ascii="Times New Roman" w:hAnsi="Times New Roman" w:eastAsia="仿宋_GB2312"/>
          <w:color w:val="0D0D0D"/>
          <w:sz w:val="32"/>
          <w:szCs w:val="32"/>
        </w:rPr>
      </w:pPr>
      <w:r>
        <w:rPr>
          <w:rFonts w:ascii="Times New Roman" w:hAnsi="Times New Roman" w:eastAsia="仿宋_GB2312"/>
          <w:color w:val="0D0D0D"/>
          <w:sz w:val="32"/>
          <w:szCs w:val="32"/>
        </w:rPr>
        <w:t xml:space="preserve">2. </w:t>
      </w:r>
      <w:r>
        <w:rPr>
          <w:rFonts w:ascii="仿宋_GB2312" w:hAnsi="Times New Roman" w:eastAsia="仿宋_GB2312"/>
          <w:color w:val="0D0D0D"/>
          <w:sz w:val="32"/>
          <w:szCs w:val="32"/>
        </w:rPr>
        <w:t>综合管理。应用于园区</w:t>
      </w:r>
      <w:r>
        <w:rPr>
          <w:rFonts w:ascii="Times New Roman" w:hAnsi="Times New Roman" w:eastAsia="仿宋_GB2312"/>
          <w:color w:val="0D0D0D"/>
          <w:sz w:val="32"/>
          <w:szCs w:val="32"/>
        </w:rPr>
        <w:t>/</w:t>
      </w:r>
      <w:r>
        <w:rPr>
          <w:rFonts w:ascii="仿宋_GB2312" w:hAnsi="Times New Roman" w:eastAsia="仿宋_GB2312"/>
          <w:color w:val="0D0D0D"/>
          <w:sz w:val="32"/>
          <w:szCs w:val="32"/>
        </w:rPr>
        <w:t>产业集群产业全景图谱构建、企业数字画像管理、招商咨询服务、项目全流程管理等场景。</w:t>
      </w:r>
    </w:p>
    <w:p>
      <w:pPr>
        <w:spacing w:line="560" w:lineRule="exact"/>
        <w:ind w:firstLine="640"/>
        <w:rPr>
          <w:rFonts w:ascii="Times New Roman" w:hAnsi="Times New Roman" w:eastAsia="仿宋_GB2312"/>
          <w:color w:val="000000"/>
          <w:sz w:val="32"/>
          <w:szCs w:val="32"/>
          <w:shd w:val="clear" w:color="auto" w:fill="FFFFFF"/>
        </w:rPr>
      </w:pPr>
      <w:r>
        <w:rPr>
          <w:rFonts w:ascii="Times New Roman" w:hAnsi="Times New Roman" w:eastAsia="仿宋_GB2312"/>
          <w:color w:val="0D0D0D"/>
          <w:sz w:val="32"/>
          <w:szCs w:val="32"/>
        </w:rPr>
        <w:t xml:space="preserve">3. </w:t>
      </w:r>
      <w:r>
        <w:rPr>
          <w:rFonts w:ascii="仿宋_GB2312" w:hAnsi="Times New Roman" w:eastAsia="仿宋_GB2312"/>
          <w:color w:val="0D0D0D"/>
          <w:sz w:val="32"/>
          <w:szCs w:val="32"/>
        </w:rPr>
        <w:t>公共服务。应用于园区</w:t>
      </w:r>
      <w:r>
        <w:rPr>
          <w:rFonts w:ascii="Times New Roman" w:hAnsi="Times New Roman" w:eastAsia="仿宋_GB2312"/>
          <w:color w:val="0D0D0D"/>
          <w:sz w:val="32"/>
          <w:szCs w:val="32"/>
        </w:rPr>
        <w:t>/</w:t>
      </w:r>
      <w:r>
        <w:rPr>
          <w:rFonts w:ascii="仿宋_GB2312" w:hAnsi="Times New Roman" w:eastAsia="仿宋_GB2312"/>
          <w:color w:val="0D0D0D"/>
          <w:sz w:val="32"/>
          <w:szCs w:val="32"/>
        </w:rPr>
        <w:t>产业集群内企业具有共性需求的备品备件共享管理、集采集销、</w:t>
      </w:r>
      <w:r>
        <w:rPr>
          <w:rFonts w:ascii="仿宋_GB2312" w:hAnsi="Times New Roman" w:eastAsia="仿宋_GB2312"/>
          <w:color w:val="000000"/>
          <w:sz w:val="32"/>
          <w:szCs w:val="32"/>
          <w:shd w:val="clear" w:color="auto" w:fill="FFFFFF"/>
        </w:rPr>
        <w:t>评估检测、物流仓储、设备维护</w:t>
      </w:r>
      <w:r>
        <w:rPr>
          <w:rFonts w:ascii="仿宋_GB2312" w:hAnsi="Times New Roman" w:eastAsia="仿宋_GB2312"/>
          <w:color w:val="0D0D0D"/>
          <w:sz w:val="32"/>
          <w:szCs w:val="32"/>
        </w:rPr>
        <w:t>等场景。</w:t>
      </w:r>
    </w:p>
    <w:p>
      <w:pPr>
        <w:spacing w:line="560" w:lineRule="exact"/>
        <w:ind w:firstLine="640"/>
        <w:rPr>
          <w:rFonts w:ascii="Times New Roman" w:hAnsi="Times New Roman" w:eastAsia="仿宋_GB2312"/>
          <w:color w:val="0D0D0D"/>
          <w:sz w:val="32"/>
          <w:szCs w:val="32"/>
        </w:rPr>
      </w:pPr>
      <w:r>
        <w:rPr>
          <w:rFonts w:ascii="Times New Roman" w:hAnsi="Times New Roman" w:eastAsia="仿宋_GB2312"/>
          <w:color w:val="000000"/>
          <w:sz w:val="32"/>
          <w:szCs w:val="32"/>
          <w:shd w:val="clear" w:color="auto" w:fill="FFFFFF"/>
        </w:rPr>
        <w:t xml:space="preserve">4. </w:t>
      </w:r>
      <w:r>
        <w:rPr>
          <w:rFonts w:hint="eastAsia" w:ascii="仿宋_GB2312" w:hAnsi="Times New Roman" w:eastAsia="仿宋_GB2312"/>
          <w:color w:val="0D0D0D"/>
          <w:sz w:val="32"/>
          <w:szCs w:val="32"/>
        </w:rPr>
        <w:t>专业服务</w:t>
      </w:r>
      <w:r>
        <w:rPr>
          <w:rFonts w:ascii="仿宋_GB2312" w:hAnsi="Times New Roman" w:eastAsia="仿宋_GB2312"/>
          <w:color w:val="0D0D0D"/>
          <w:sz w:val="32"/>
          <w:szCs w:val="32"/>
        </w:rPr>
        <w:t>。应用于园区</w:t>
      </w:r>
      <w:r>
        <w:rPr>
          <w:rFonts w:ascii="Times New Roman" w:hAnsi="Times New Roman" w:eastAsia="仿宋_GB2312"/>
          <w:color w:val="0D0D0D"/>
          <w:sz w:val="32"/>
          <w:szCs w:val="32"/>
        </w:rPr>
        <w:t>/</w:t>
      </w:r>
      <w:r>
        <w:rPr>
          <w:rFonts w:ascii="仿宋_GB2312" w:hAnsi="Times New Roman" w:eastAsia="仿宋_GB2312"/>
          <w:color w:val="0D0D0D"/>
          <w:sz w:val="32"/>
          <w:szCs w:val="32"/>
        </w:rPr>
        <w:t>产业集群内</w:t>
      </w:r>
      <w:r>
        <w:rPr>
          <w:rFonts w:hint="eastAsia" w:ascii="仿宋_GB2312" w:hAnsi="Times New Roman" w:eastAsia="仿宋_GB2312"/>
          <w:color w:val="0D0D0D"/>
          <w:sz w:val="32"/>
          <w:szCs w:val="32"/>
        </w:rPr>
        <w:t>企业内部研发、生产、管理、运维等各类场景以及</w:t>
      </w:r>
      <w:r>
        <w:rPr>
          <w:rFonts w:ascii="仿宋_GB2312" w:hAnsi="Times New Roman" w:eastAsia="仿宋_GB2312"/>
          <w:color w:val="0D0D0D"/>
          <w:sz w:val="32"/>
          <w:szCs w:val="32"/>
        </w:rPr>
        <w:t>企业间的协同研发</w:t>
      </w:r>
      <w:r>
        <w:rPr>
          <w:rFonts w:hint="eastAsia" w:ascii="仿宋_GB2312" w:hAnsi="Times New Roman" w:eastAsia="仿宋_GB2312"/>
          <w:color w:val="0D0D0D"/>
          <w:sz w:val="32"/>
          <w:szCs w:val="32"/>
        </w:rPr>
        <w:t>、</w:t>
      </w:r>
      <w:r>
        <w:rPr>
          <w:rFonts w:ascii="仿宋_GB2312" w:hAnsi="Times New Roman" w:eastAsia="仿宋_GB2312"/>
          <w:color w:val="0D0D0D"/>
          <w:sz w:val="32"/>
          <w:szCs w:val="32"/>
        </w:rPr>
        <w:t>协同制造、共享制造、设备共享等场景。</w:t>
      </w:r>
    </w:p>
    <w:p>
      <w:pPr>
        <w:ind w:firstLine="627" w:firstLineChars="196"/>
      </w:pPr>
      <w:r>
        <w:rPr>
          <w:rFonts w:ascii="仿宋_GB2312" w:hAnsi="Times New Roman" w:eastAsia="仿宋_GB2312"/>
          <w:b/>
          <w:bCs/>
          <w:sz w:val="32"/>
          <w:szCs w:val="32"/>
        </w:rPr>
        <w:t>应用成效</w:t>
      </w:r>
      <w:r>
        <w:rPr>
          <w:rFonts w:hint="eastAsia" w:ascii="Times New Roman" w:hAnsi="Times New Roman" w:eastAsia="仿宋_GB2312"/>
          <w:color w:val="0D0D0D"/>
          <w:sz w:val="32"/>
          <w:szCs w:val="32"/>
        </w:rPr>
        <w:t>——</w:t>
      </w:r>
      <w:r>
        <w:rPr>
          <w:rFonts w:ascii="仿宋_GB2312" w:hAnsi="Times New Roman" w:eastAsia="仿宋_GB2312"/>
          <w:sz w:val="32"/>
          <w:szCs w:val="32"/>
        </w:rPr>
        <w:t>能够形成面向</w:t>
      </w:r>
      <w:r>
        <w:rPr>
          <w:rFonts w:ascii="仿宋_GB2312" w:hAnsi="Times New Roman" w:eastAsia="仿宋_GB2312"/>
          <w:color w:val="0D0D0D"/>
          <w:sz w:val="32"/>
          <w:szCs w:val="32"/>
        </w:rPr>
        <w:t>园区</w:t>
      </w:r>
      <w:r>
        <w:rPr>
          <w:rFonts w:ascii="Times New Roman" w:hAnsi="Times New Roman" w:eastAsia="仿宋_GB2312"/>
          <w:color w:val="0D0D0D"/>
          <w:sz w:val="32"/>
          <w:szCs w:val="32"/>
        </w:rPr>
        <w:t>/</w:t>
      </w:r>
      <w:r>
        <w:rPr>
          <w:rFonts w:ascii="仿宋_GB2312" w:hAnsi="Times New Roman" w:eastAsia="仿宋_GB2312"/>
          <w:sz w:val="32"/>
          <w:szCs w:val="32"/>
        </w:rPr>
        <w:t>产业集群的资源整合共享、产业链分工协作、企业协同创新、转型升级服务等数字化</w:t>
      </w:r>
      <w:r>
        <w:rPr>
          <w:rFonts w:hint="eastAsia" w:ascii="仿宋_GB2312" w:hAnsi="Times New Roman" w:eastAsia="仿宋_GB2312"/>
          <w:sz w:val="32"/>
          <w:szCs w:val="32"/>
        </w:rPr>
        <w:t>解决方案</w:t>
      </w:r>
      <w:r>
        <w:rPr>
          <w:rFonts w:ascii="仿宋_GB2312" w:hAnsi="Times New Roman" w:eastAsia="仿宋_GB2312"/>
          <w:sz w:val="32"/>
          <w:szCs w:val="32"/>
        </w:rPr>
        <w:t>，实现</w:t>
      </w:r>
      <w:r>
        <w:rPr>
          <w:rFonts w:ascii="仿宋_GB2312" w:hAnsi="Times New Roman" w:eastAsia="仿宋_GB2312"/>
          <w:color w:val="0D0D0D"/>
          <w:sz w:val="32"/>
          <w:szCs w:val="32"/>
        </w:rPr>
        <w:t>园区</w:t>
      </w:r>
      <w:r>
        <w:rPr>
          <w:rFonts w:ascii="Times New Roman" w:hAnsi="Times New Roman" w:eastAsia="仿宋_GB2312"/>
          <w:color w:val="0D0D0D"/>
          <w:sz w:val="32"/>
          <w:szCs w:val="32"/>
        </w:rPr>
        <w:t>/</w:t>
      </w:r>
      <w:r>
        <w:rPr>
          <w:rFonts w:ascii="仿宋_GB2312" w:hAnsi="Times New Roman" w:eastAsia="仿宋_GB2312"/>
          <w:sz w:val="32"/>
          <w:szCs w:val="32"/>
        </w:rPr>
        <w:t>产业集群的数字化</w:t>
      </w:r>
      <w:r>
        <w:rPr>
          <w:rFonts w:ascii="仿宋_GB2312" w:hAnsi="Times New Roman" w:eastAsia="仿宋_GB2312"/>
          <w:color w:val="000000"/>
          <w:sz w:val="32"/>
          <w:szCs w:val="32"/>
          <w:shd w:val="clear" w:color="auto" w:fill="FFFFFF"/>
        </w:rPr>
        <w:t>管理和智能化运营，</w:t>
      </w:r>
      <w:r>
        <w:rPr>
          <w:rFonts w:ascii="仿宋_GB2312" w:hAnsi="Times New Roman" w:eastAsia="仿宋_GB2312"/>
          <w:sz w:val="32"/>
          <w:szCs w:val="32"/>
        </w:rPr>
        <w:t>帮助企业提质降本增效，加速园区</w:t>
      </w:r>
      <w:r>
        <w:rPr>
          <w:rFonts w:ascii="Times New Roman" w:hAnsi="Times New Roman" w:eastAsia="仿宋_GB2312"/>
          <w:sz w:val="32"/>
          <w:szCs w:val="32"/>
        </w:rPr>
        <w:t>/</w:t>
      </w:r>
      <w:r>
        <w:rPr>
          <w:rFonts w:ascii="仿宋_GB2312" w:hAnsi="Times New Roman" w:eastAsia="仿宋_GB2312"/>
          <w:sz w:val="32"/>
          <w:szCs w:val="32"/>
        </w:rPr>
        <w:t>产业集群系统转型。</w:t>
      </w:r>
    </w:p>
    <w:sectPr>
      <w:footerReference r:id="rId3" w:type="default"/>
      <w:pgSz w:w="11906" w:h="16838"/>
      <w:pgMar w:top="1985" w:right="1531" w:bottom="1361" w:left="1531" w:header="851" w:footer="992" w:gutter="0"/>
      <w:cols w:space="425" w:num="1"/>
      <w:docGrid w:type="linesAndChars" w:linePitch="5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8091B"/>
    <w:multiLevelType w:val="multilevel"/>
    <w:tmpl w:val="6748091B"/>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29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728F"/>
    <w:rsid w:val="00003BC7"/>
    <w:rsid w:val="0000524B"/>
    <w:rsid w:val="00012EFB"/>
    <w:rsid w:val="000218DF"/>
    <w:rsid w:val="00025431"/>
    <w:rsid w:val="00025950"/>
    <w:rsid w:val="0003023D"/>
    <w:rsid w:val="00032D27"/>
    <w:rsid w:val="00032D46"/>
    <w:rsid w:val="00034B26"/>
    <w:rsid w:val="00035F2F"/>
    <w:rsid w:val="00036242"/>
    <w:rsid w:val="00043A36"/>
    <w:rsid w:val="00047939"/>
    <w:rsid w:val="00055BC8"/>
    <w:rsid w:val="00062A5F"/>
    <w:rsid w:val="00063A6D"/>
    <w:rsid w:val="00064303"/>
    <w:rsid w:val="0006543F"/>
    <w:rsid w:val="000765F8"/>
    <w:rsid w:val="00077A53"/>
    <w:rsid w:val="00085E0F"/>
    <w:rsid w:val="000A52A5"/>
    <w:rsid w:val="000A6088"/>
    <w:rsid w:val="000B05CF"/>
    <w:rsid w:val="000B2307"/>
    <w:rsid w:val="000C2468"/>
    <w:rsid w:val="000D137D"/>
    <w:rsid w:val="000D6969"/>
    <w:rsid w:val="000E3091"/>
    <w:rsid w:val="000E5D7E"/>
    <w:rsid w:val="000E60FF"/>
    <w:rsid w:val="00102314"/>
    <w:rsid w:val="00123E55"/>
    <w:rsid w:val="00124B5F"/>
    <w:rsid w:val="00124E44"/>
    <w:rsid w:val="00126C57"/>
    <w:rsid w:val="00126E26"/>
    <w:rsid w:val="001463D5"/>
    <w:rsid w:val="00156F90"/>
    <w:rsid w:val="001670DE"/>
    <w:rsid w:val="00174A43"/>
    <w:rsid w:val="00187C1E"/>
    <w:rsid w:val="00191690"/>
    <w:rsid w:val="00194A2C"/>
    <w:rsid w:val="00194FA6"/>
    <w:rsid w:val="00196888"/>
    <w:rsid w:val="001971A0"/>
    <w:rsid w:val="001C0014"/>
    <w:rsid w:val="001C5DC3"/>
    <w:rsid w:val="001D1DA2"/>
    <w:rsid w:val="001D2662"/>
    <w:rsid w:val="001E1883"/>
    <w:rsid w:val="001E7E0F"/>
    <w:rsid w:val="001F58E2"/>
    <w:rsid w:val="001F705A"/>
    <w:rsid w:val="00206176"/>
    <w:rsid w:val="002063A4"/>
    <w:rsid w:val="0021680E"/>
    <w:rsid w:val="00221B80"/>
    <w:rsid w:val="00224F0A"/>
    <w:rsid w:val="002329F8"/>
    <w:rsid w:val="00233D0B"/>
    <w:rsid w:val="0023512B"/>
    <w:rsid w:val="00235649"/>
    <w:rsid w:val="00237AD8"/>
    <w:rsid w:val="00253D4F"/>
    <w:rsid w:val="00255439"/>
    <w:rsid w:val="00260D18"/>
    <w:rsid w:val="00271D10"/>
    <w:rsid w:val="002720E1"/>
    <w:rsid w:val="002726E3"/>
    <w:rsid w:val="00273769"/>
    <w:rsid w:val="002775DE"/>
    <w:rsid w:val="00280AEB"/>
    <w:rsid w:val="002826CE"/>
    <w:rsid w:val="002935DD"/>
    <w:rsid w:val="00297BFC"/>
    <w:rsid w:val="002A033D"/>
    <w:rsid w:val="002A6D5B"/>
    <w:rsid w:val="002A77C3"/>
    <w:rsid w:val="002C169B"/>
    <w:rsid w:val="002C2CE9"/>
    <w:rsid w:val="002C3132"/>
    <w:rsid w:val="002C5EEA"/>
    <w:rsid w:val="002D0E4F"/>
    <w:rsid w:val="002D1C6A"/>
    <w:rsid w:val="002D5D96"/>
    <w:rsid w:val="002E01DB"/>
    <w:rsid w:val="002E0382"/>
    <w:rsid w:val="002E6D3E"/>
    <w:rsid w:val="00301068"/>
    <w:rsid w:val="003120B7"/>
    <w:rsid w:val="003125BB"/>
    <w:rsid w:val="003145D0"/>
    <w:rsid w:val="00316EC2"/>
    <w:rsid w:val="00321672"/>
    <w:rsid w:val="0033396D"/>
    <w:rsid w:val="00337F02"/>
    <w:rsid w:val="00340AB6"/>
    <w:rsid w:val="003445C4"/>
    <w:rsid w:val="0036331F"/>
    <w:rsid w:val="00367AB9"/>
    <w:rsid w:val="00374366"/>
    <w:rsid w:val="00380B7D"/>
    <w:rsid w:val="00381876"/>
    <w:rsid w:val="003942F8"/>
    <w:rsid w:val="003B0F25"/>
    <w:rsid w:val="003C7B48"/>
    <w:rsid w:val="003D173E"/>
    <w:rsid w:val="003D411F"/>
    <w:rsid w:val="003E6188"/>
    <w:rsid w:val="003E618F"/>
    <w:rsid w:val="003E7DB4"/>
    <w:rsid w:val="003F1A6B"/>
    <w:rsid w:val="003F460A"/>
    <w:rsid w:val="003F533D"/>
    <w:rsid w:val="00400A2D"/>
    <w:rsid w:val="00413513"/>
    <w:rsid w:val="004154D4"/>
    <w:rsid w:val="00415727"/>
    <w:rsid w:val="004162D1"/>
    <w:rsid w:val="004171AD"/>
    <w:rsid w:val="00422491"/>
    <w:rsid w:val="00425026"/>
    <w:rsid w:val="00444E85"/>
    <w:rsid w:val="00447F33"/>
    <w:rsid w:val="00450BF8"/>
    <w:rsid w:val="00451109"/>
    <w:rsid w:val="004554E6"/>
    <w:rsid w:val="00462616"/>
    <w:rsid w:val="00482A2F"/>
    <w:rsid w:val="00482BDE"/>
    <w:rsid w:val="00482FAA"/>
    <w:rsid w:val="004852EA"/>
    <w:rsid w:val="004859C4"/>
    <w:rsid w:val="004A23F3"/>
    <w:rsid w:val="004A3085"/>
    <w:rsid w:val="004B2F0F"/>
    <w:rsid w:val="004C2FB2"/>
    <w:rsid w:val="004C7163"/>
    <w:rsid w:val="004D24AA"/>
    <w:rsid w:val="004E06BC"/>
    <w:rsid w:val="004E753C"/>
    <w:rsid w:val="0050729A"/>
    <w:rsid w:val="00513D59"/>
    <w:rsid w:val="0051559A"/>
    <w:rsid w:val="0052267D"/>
    <w:rsid w:val="00541852"/>
    <w:rsid w:val="005459FE"/>
    <w:rsid w:val="00553697"/>
    <w:rsid w:val="00562453"/>
    <w:rsid w:val="005659F7"/>
    <w:rsid w:val="00575B93"/>
    <w:rsid w:val="0057771A"/>
    <w:rsid w:val="005818B9"/>
    <w:rsid w:val="0058531A"/>
    <w:rsid w:val="00590079"/>
    <w:rsid w:val="005903BA"/>
    <w:rsid w:val="005A1817"/>
    <w:rsid w:val="005D3CCD"/>
    <w:rsid w:val="005D3CF8"/>
    <w:rsid w:val="005E06D9"/>
    <w:rsid w:val="005E487F"/>
    <w:rsid w:val="005F6CF2"/>
    <w:rsid w:val="00606B80"/>
    <w:rsid w:val="006075F7"/>
    <w:rsid w:val="00610659"/>
    <w:rsid w:val="00616FA5"/>
    <w:rsid w:val="00633D32"/>
    <w:rsid w:val="006419E4"/>
    <w:rsid w:val="00644331"/>
    <w:rsid w:val="00655A91"/>
    <w:rsid w:val="00665278"/>
    <w:rsid w:val="00667711"/>
    <w:rsid w:val="0067521B"/>
    <w:rsid w:val="00686FD5"/>
    <w:rsid w:val="0069339E"/>
    <w:rsid w:val="00696570"/>
    <w:rsid w:val="006B3EA2"/>
    <w:rsid w:val="006B4ED1"/>
    <w:rsid w:val="006B6C7F"/>
    <w:rsid w:val="006B7E73"/>
    <w:rsid w:val="006C2E35"/>
    <w:rsid w:val="006C3899"/>
    <w:rsid w:val="006D0DF3"/>
    <w:rsid w:val="006E42AE"/>
    <w:rsid w:val="0070100A"/>
    <w:rsid w:val="0070455E"/>
    <w:rsid w:val="00704EF4"/>
    <w:rsid w:val="00722201"/>
    <w:rsid w:val="0072766D"/>
    <w:rsid w:val="007325A0"/>
    <w:rsid w:val="00735560"/>
    <w:rsid w:val="00740F34"/>
    <w:rsid w:val="00743A76"/>
    <w:rsid w:val="0075733C"/>
    <w:rsid w:val="00762B5C"/>
    <w:rsid w:val="00767E88"/>
    <w:rsid w:val="007712E7"/>
    <w:rsid w:val="00777A04"/>
    <w:rsid w:val="007A06DF"/>
    <w:rsid w:val="007A2F40"/>
    <w:rsid w:val="007A6527"/>
    <w:rsid w:val="007B4A08"/>
    <w:rsid w:val="007C4B90"/>
    <w:rsid w:val="007D11F8"/>
    <w:rsid w:val="007D3CBD"/>
    <w:rsid w:val="007D3EB2"/>
    <w:rsid w:val="007D4444"/>
    <w:rsid w:val="007E0720"/>
    <w:rsid w:val="007E1498"/>
    <w:rsid w:val="008003C3"/>
    <w:rsid w:val="00800C3D"/>
    <w:rsid w:val="00801ABB"/>
    <w:rsid w:val="00804A1F"/>
    <w:rsid w:val="008066BE"/>
    <w:rsid w:val="00810334"/>
    <w:rsid w:val="008178C6"/>
    <w:rsid w:val="00826D69"/>
    <w:rsid w:val="008338B8"/>
    <w:rsid w:val="008338DF"/>
    <w:rsid w:val="008358A2"/>
    <w:rsid w:val="00844470"/>
    <w:rsid w:val="00845D3E"/>
    <w:rsid w:val="00861AB5"/>
    <w:rsid w:val="0088010F"/>
    <w:rsid w:val="008809CA"/>
    <w:rsid w:val="008829FB"/>
    <w:rsid w:val="00883EAC"/>
    <w:rsid w:val="008854EC"/>
    <w:rsid w:val="00891ED6"/>
    <w:rsid w:val="00895FAC"/>
    <w:rsid w:val="008A150C"/>
    <w:rsid w:val="008A6CFA"/>
    <w:rsid w:val="008B10B1"/>
    <w:rsid w:val="008B15D8"/>
    <w:rsid w:val="008B339E"/>
    <w:rsid w:val="008C0661"/>
    <w:rsid w:val="008C59C4"/>
    <w:rsid w:val="008D1BA7"/>
    <w:rsid w:val="008D24C6"/>
    <w:rsid w:val="008D7DD4"/>
    <w:rsid w:val="008E2CAB"/>
    <w:rsid w:val="008E403C"/>
    <w:rsid w:val="008E61F3"/>
    <w:rsid w:val="008F0CF0"/>
    <w:rsid w:val="008F0D07"/>
    <w:rsid w:val="008F778A"/>
    <w:rsid w:val="00902983"/>
    <w:rsid w:val="009319D9"/>
    <w:rsid w:val="00955BCC"/>
    <w:rsid w:val="00956AD4"/>
    <w:rsid w:val="00974D50"/>
    <w:rsid w:val="00974E28"/>
    <w:rsid w:val="0098010D"/>
    <w:rsid w:val="009804B8"/>
    <w:rsid w:val="009831A3"/>
    <w:rsid w:val="0098330D"/>
    <w:rsid w:val="00984EBB"/>
    <w:rsid w:val="00986452"/>
    <w:rsid w:val="00987230"/>
    <w:rsid w:val="00992714"/>
    <w:rsid w:val="009A2A98"/>
    <w:rsid w:val="009C1591"/>
    <w:rsid w:val="009C713B"/>
    <w:rsid w:val="009E3230"/>
    <w:rsid w:val="009E732C"/>
    <w:rsid w:val="009F23A5"/>
    <w:rsid w:val="009F3461"/>
    <w:rsid w:val="009F488E"/>
    <w:rsid w:val="00A05AF9"/>
    <w:rsid w:val="00A0714A"/>
    <w:rsid w:val="00A076F8"/>
    <w:rsid w:val="00A22579"/>
    <w:rsid w:val="00A230DC"/>
    <w:rsid w:val="00A26471"/>
    <w:rsid w:val="00A36E7A"/>
    <w:rsid w:val="00A404EA"/>
    <w:rsid w:val="00A46ADC"/>
    <w:rsid w:val="00A5056E"/>
    <w:rsid w:val="00A50CA6"/>
    <w:rsid w:val="00A51426"/>
    <w:rsid w:val="00A530C9"/>
    <w:rsid w:val="00A5641D"/>
    <w:rsid w:val="00A62AAA"/>
    <w:rsid w:val="00A62B06"/>
    <w:rsid w:val="00A64DFB"/>
    <w:rsid w:val="00A66215"/>
    <w:rsid w:val="00A77280"/>
    <w:rsid w:val="00A9436A"/>
    <w:rsid w:val="00A968AB"/>
    <w:rsid w:val="00A9728F"/>
    <w:rsid w:val="00AB3F94"/>
    <w:rsid w:val="00AB738D"/>
    <w:rsid w:val="00AB7FAF"/>
    <w:rsid w:val="00AC6F54"/>
    <w:rsid w:val="00AD1836"/>
    <w:rsid w:val="00AD6D62"/>
    <w:rsid w:val="00AE7526"/>
    <w:rsid w:val="00AF24CA"/>
    <w:rsid w:val="00AF4EA0"/>
    <w:rsid w:val="00AF6110"/>
    <w:rsid w:val="00B242DF"/>
    <w:rsid w:val="00B25D5A"/>
    <w:rsid w:val="00B25D79"/>
    <w:rsid w:val="00B30453"/>
    <w:rsid w:val="00B3320E"/>
    <w:rsid w:val="00B534E5"/>
    <w:rsid w:val="00B53E84"/>
    <w:rsid w:val="00B54F1D"/>
    <w:rsid w:val="00B5626A"/>
    <w:rsid w:val="00B56961"/>
    <w:rsid w:val="00B64FBA"/>
    <w:rsid w:val="00B71569"/>
    <w:rsid w:val="00B75475"/>
    <w:rsid w:val="00B77C7C"/>
    <w:rsid w:val="00B81F26"/>
    <w:rsid w:val="00B83A33"/>
    <w:rsid w:val="00B8773C"/>
    <w:rsid w:val="00B90096"/>
    <w:rsid w:val="00B93233"/>
    <w:rsid w:val="00B935BC"/>
    <w:rsid w:val="00BA4341"/>
    <w:rsid w:val="00BB23F0"/>
    <w:rsid w:val="00BB3C6F"/>
    <w:rsid w:val="00BB519E"/>
    <w:rsid w:val="00BC0C54"/>
    <w:rsid w:val="00BE779F"/>
    <w:rsid w:val="00BF28EF"/>
    <w:rsid w:val="00C02344"/>
    <w:rsid w:val="00C0425E"/>
    <w:rsid w:val="00C05420"/>
    <w:rsid w:val="00C34DE9"/>
    <w:rsid w:val="00C4594A"/>
    <w:rsid w:val="00C55EEC"/>
    <w:rsid w:val="00C67EAB"/>
    <w:rsid w:val="00C91FE3"/>
    <w:rsid w:val="00C92F2A"/>
    <w:rsid w:val="00C93DF7"/>
    <w:rsid w:val="00CB0AFD"/>
    <w:rsid w:val="00CB20BA"/>
    <w:rsid w:val="00CB279E"/>
    <w:rsid w:val="00CB5007"/>
    <w:rsid w:val="00CB7FA4"/>
    <w:rsid w:val="00CD1D55"/>
    <w:rsid w:val="00CD3CC2"/>
    <w:rsid w:val="00CD450A"/>
    <w:rsid w:val="00CD645B"/>
    <w:rsid w:val="00CF2E84"/>
    <w:rsid w:val="00CF3335"/>
    <w:rsid w:val="00CF3F5A"/>
    <w:rsid w:val="00CF6C8A"/>
    <w:rsid w:val="00CF7B9F"/>
    <w:rsid w:val="00D00CC3"/>
    <w:rsid w:val="00D13229"/>
    <w:rsid w:val="00D229AD"/>
    <w:rsid w:val="00D26018"/>
    <w:rsid w:val="00D26338"/>
    <w:rsid w:val="00D300AA"/>
    <w:rsid w:val="00D44589"/>
    <w:rsid w:val="00D45816"/>
    <w:rsid w:val="00D537FD"/>
    <w:rsid w:val="00D632F4"/>
    <w:rsid w:val="00D64B20"/>
    <w:rsid w:val="00D67C66"/>
    <w:rsid w:val="00D730B4"/>
    <w:rsid w:val="00D80457"/>
    <w:rsid w:val="00D81818"/>
    <w:rsid w:val="00D87CC9"/>
    <w:rsid w:val="00D94F8A"/>
    <w:rsid w:val="00D95274"/>
    <w:rsid w:val="00D96750"/>
    <w:rsid w:val="00DA0338"/>
    <w:rsid w:val="00DA143E"/>
    <w:rsid w:val="00DA30F4"/>
    <w:rsid w:val="00DA68E5"/>
    <w:rsid w:val="00DB0758"/>
    <w:rsid w:val="00DB3D3C"/>
    <w:rsid w:val="00DB4B55"/>
    <w:rsid w:val="00DB5230"/>
    <w:rsid w:val="00DD4714"/>
    <w:rsid w:val="00DD7611"/>
    <w:rsid w:val="00DE4B59"/>
    <w:rsid w:val="00DE5702"/>
    <w:rsid w:val="00DE5EBB"/>
    <w:rsid w:val="00DF7C73"/>
    <w:rsid w:val="00E00777"/>
    <w:rsid w:val="00E028C6"/>
    <w:rsid w:val="00E04457"/>
    <w:rsid w:val="00E10757"/>
    <w:rsid w:val="00E1268C"/>
    <w:rsid w:val="00E16CC3"/>
    <w:rsid w:val="00E16F39"/>
    <w:rsid w:val="00E201E9"/>
    <w:rsid w:val="00E24783"/>
    <w:rsid w:val="00E30685"/>
    <w:rsid w:val="00E34967"/>
    <w:rsid w:val="00E4092A"/>
    <w:rsid w:val="00E42B19"/>
    <w:rsid w:val="00E44792"/>
    <w:rsid w:val="00E5079F"/>
    <w:rsid w:val="00E52107"/>
    <w:rsid w:val="00E54D07"/>
    <w:rsid w:val="00E552E4"/>
    <w:rsid w:val="00E57D41"/>
    <w:rsid w:val="00E66FB2"/>
    <w:rsid w:val="00E6716E"/>
    <w:rsid w:val="00E70188"/>
    <w:rsid w:val="00E70553"/>
    <w:rsid w:val="00E81106"/>
    <w:rsid w:val="00E837E0"/>
    <w:rsid w:val="00E86B76"/>
    <w:rsid w:val="00E91FE2"/>
    <w:rsid w:val="00E931B6"/>
    <w:rsid w:val="00E97A3D"/>
    <w:rsid w:val="00EA1A3A"/>
    <w:rsid w:val="00EA291F"/>
    <w:rsid w:val="00EA3629"/>
    <w:rsid w:val="00EB0D93"/>
    <w:rsid w:val="00EB1BD9"/>
    <w:rsid w:val="00EB6BA2"/>
    <w:rsid w:val="00ED17B0"/>
    <w:rsid w:val="00ED247D"/>
    <w:rsid w:val="00EE3E55"/>
    <w:rsid w:val="00EE7D78"/>
    <w:rsid w:val="00EF1F06"/>
    <w:rsid w:val="00EF4113"/>
    <w:rsid w:val="00EF6D5E"/>
    <w:rsid w:val="00F03C82"/>
    <w:rsid w:val="00F04F3C"/>
    <w:rsid w:val="00F107E6"/>
    <w:rsid w:val="00F1093D"/>
    <w:rsid w:val="00F13553"/>
    <w:rsid w:val="00F21A93"/>
    <w:rsid w:val="00F31C82"/>
    <w:rsid w:val="00F3281C"/>
    <w:rsid w:val="00F3712C"/>
    <w:rsid w:val="00F41739"/>
    <w:rsid w:val="00F44305"/>
    <w:rsid w:val="00F47F1F"/>
    <w:rsid w:val="00F507E2"/>
    <w:rsid w:val="00F55B1C"/>
    <w:rsid w:val="00F6677B"/>
    <w:rsid w:val="00F67282"/>
    <w:rsid w:val="00F830E7"/>
    <w:rsid w:val="00F836C2"/>
    <w:rsid w:val="00F86CE1"/>
    <w:rsid w:val="00F87A90"/>
    <w:rsid w:val="00F908F9"/>
    <w:rsid w:val="00FC091F"/>
    <w:rsid w:val="00FE0791"/>
    <w:rsid w:val="00FE0803"/>
    <w:rsid w:val="00FE29A5"/>
    <w:rsid w:val="00FE569D"/>
    <w:rsid w:val="00FE76DE"/>
    <w:rsid w:val="6A76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文星仿宋" w:hAnsiTheme="minorHAnsi" w:eastAsia="文星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11</Pages>
  <Words>915</Words>
  <Characters>5218</Characters>
  <Lines>43</Lines>
  <Paragraphs>12</Paragraphs>
  <TotalTime>1</TotalTime>
  <ScaleCrop>false</ScaleCrop>
  <LinksUpToDate>false</LinksUpToDate>
  <CharactersWithSpaces>6121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2021-10-29T02:06:00Z</dcterms:created>
  <dc:creator>张颖</dc:creator>
  <cp:lastModifiedBy>Administrator</cp:lastModifiedBy>
  <dcterms:modified xsi:type="dcterms:W3CDTF">2021-11-01T01:04:43Z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3AAC4149AE2D4F84B14A45BB8239341D</vt:lpwstr>
  </property>
</Properties>
</file>