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87" w:rsidRDefault="009E7287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9E7287" w:rsidRDefault="00A3530E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9E7287" w:rsidRDefault="00A3530E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（时间： 2021年</w:t>
      </w:r>
      <w:r w:rsidR="001E5FB6">
        <w:rPr>
          <w:rFonts w:ascii="仿宋" w:eastAsia="仿宋" w:hAnsi="仿宋" w:hint="eastAsia"/>
          <w:b/>
          <w:sz w:val="28"/>
          <w:szCs w:val="28"/>
        </w:rPr>
        <w:t>10</w:t>
      </w:r>
      <w:r>
        <w:rPr>
          <w:rFonts w:ascii="仿宋" w:eastAsia="仿宋" w:hAnsi="仿宋" w:hint="eastAsia"/>
          <w:b/>
          <w:sz w:val="28"/>
          <w:szCs w:val="28"/>
        </w:rPr>
        <w:t>月）</w:t>
      </w:r>
    </w:p>
    <w:p w:rsidR="009E7287" w:rsidRDefault="00A3530E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 xml:space="preserve">：　　　　　　　</w:t>
      </w:r>
      <w:r>
        <w:rPr>
          <w:rFonts w:hint="eastAsia"/>
          <w:sz w:val="24"/>
        </w:rPr>
        <w:t xml:space="preserve">        </w:t>
      </w:r>
      <w:r>
        <w:rPr>
          <w:rFonts w:ascii="仿宋" w:eastAsia="仿宋" w:hAnsi="仿宋" w:hint="eastAsia"/>
          <w:b/>
          <w:sz w:val="24"/>
        </w:rPr>
        <w:t xml:space="preserve"> 财政部门（盖章）：　　　　　　　            填写日期： 2021年</w:t>
      </w:r>
      <w:r w:rsidR="001E5FB6">
        <w:rPr>
          <w:rFonts w:ascii="仿宋" w:eastAsia="仿宋" w:hAnsi="仿宋" w:hint="eastAsia"/>
          <w:b/>
          <w:sz w:val="24"/>
        </w:rPr>
        <w:t>11</w:t>
      </w:r>
      <w:r>
        <w:rPr>
          <w:rFonts w:ascii="仿宋" w:eastAsia="仿宋" w:hAnsi="仿宋" w:hint="eastAsia"/>
          <w:b/>
          <w:sz w:val="24"/>
        </w:rPr>
        <w:t>月</w:t>
      </w:r>
      <w:r w:rsidR="001E5FB6">
        <w:rPr>
          <w:rFonts w:ascii="仿宋" w:eastAsia="仿宋" w:hAnsi="仿宋" w:hint="eastAsia"/>
          <w:b/>
          <w:sz w:val="24"/>
        </w:rPr>
        <w:t xml:space="preserve"> 2</w:t>
      </w:r>
      <w:r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850"/>
        <w:gridCol w:w="1134"/>
        <w:gridCol w:w="2268"/>
        <w:gridCol w:w="1843"/>
        <w:gridCol w:w="1701"/>
        <w:gridCol w:w="3260"/>
      </w:tblGrid>
      <w:tr w:rsidR="009E7287">
        <w:trPr>
          <w:trHeight w:val="277"/>
        </w:trPr>
        <w:tc>
          <w:tcPr>
            <w:tcW w:w="4361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4" w:type="dxa"/>
            <w:gridSpan w:val="2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268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843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1701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9E7287">
        <w:trPr>
          <w:trHeight w:val="382"/>
        </w:trPr>
        <w:tc>
          <w:tcPr>
            <w:tcW w:w="4361" w:type="dxa"/>
            <w:vMerge/>
            <w:vAlign w:val="center"/>
          </w:tcPr>
          <w:p w:rsidR="009E7287" w:rsidRDefault="009E728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E7287" w:rsidRDefault="00A3530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134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268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91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850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134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268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843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170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9E7287">
        <w:trPr>
          <w:trHeight w:val="556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564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1E5F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9E7287" w:rsidRDefault="001E5F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9E7287" w:rsidRDefault="001E5F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A35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100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1、五华县永盛食品有限公司水寨肉联厂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1E5F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9E7287" w:rsidRDefault="001E5F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11</w:t>
            </w:r>
          </w:p>
        </w:tc>
        <w:tc>
          <w:tcPr>
            <w:tcW w:w="1843" w:type="dxa"/>
            <w:vAlign w:val="center"/>
          </w:tcPr>
          <w:p w:rsidR="009E7287" w:rsidRDefault="00A3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1E5FB6">
              <w:rPr>
                <w:rFonts w:hint="eastAsia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1E5F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2、五华县永盛食品有限公司河东肉联厂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1E5F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9E7287" w:rsidRDefault="001E5F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9E7287" w:rsidRDefault="00A3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1E5FB6"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1E5F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3、五华县永盛食品有限公司转水食品站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4、五华县永盛食品有限公司华城肉联厂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1E5F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1E5F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5、五华县永盛食品有限公司潭下肉联厂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A3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A3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6、五华县永盛食品有限公司华阳肉联厂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7、五华县永盛食品有限公司安流肉联厂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1E5F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9E7287" w:rsidRDefault="001E5F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1E5F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E7287">
        <w:trPr>
          <w:trHeight w:val="1278"/>
        </w:trPr>
        <w:tc>
          <w:tcPr>
            <w:tcW w:w="15417" w:type="dxa"/>
            <w:gridSpan w:val="7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9E7287" w:rsidRDefault="00A3530E">
      <w:pPr>
        <w:ind w:firstLineChars="200" w:firstLine="422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填表人：宋锦河                                    联系电话：0753-4322398</w:t>
      </w:r>
    </w:p>
    <w:p w:rsidR="009E7287" w:rsidRDefault="00A3530E">
      <w:pPr>
        <w:rPr>
          <w:rFonts w:ascii="仿宋_GB2312" w:eastAsia="仿宋_GB2312" w:hAnsi="宋体" w:cs="宋体"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</w:t>
      </w:r>
    </w:p>
    <w:p w:rsidR="009E7287" w:rsidRDefault="00A3530E">
      <w:pPr>
        <w:jc w:val="center"/>
        <w:rPr>
          <w:rFonts w:ascii="仿宋" w:eastAsia="仿宋" w:hAnsi="仿宋" w:cs="宋体"/>
          <w:kern w:val="0"/>
          <w:sz w:val="24"/>
        </w:rPr>
      </w:pPr>
      <w:r>
        <w:rPr>
          <w:rFonts w:hint="eastAsia"/>
          <w:b/>
          <w:sz w:val="44"/>
          <w:szCs w:val="4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4"/>
        </w:rPr>
        <w:t xml:space="preserve">     </w:t>
      </w:r>
    </w:p>
    <w:sectPr w:rsidR="009E7287" w:rsidSect="009E728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DE1" w:rsidRDefault="00234DE1" w:rsidP="00BC6BB5">
      <w:r>
        <w:separator/>
      </w:r>
    </w:p>
  </w:endnote>
  <w:endnote w:type="continuationSeparator" w:id="0">
    <w:p w:rsidR="00234DE1" w:rsidRDefault="00234DE1" w:rsidP="00BC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DE1" w:rsidRDefault="00234DE1" w:rsidP="00BC6BB5">
      <w:r>
        <w:separator/>
      </w:r>
    </w:p>
  </w:footnote>
  <w:footnote w:type="continuationSeparator" w:id="0">
    <w:p w:rsidR="00234DE1" w:rsidRDefault="00234DE1" w:rsidP="00BC6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19EE"/>
    <w:rsid w:val="00003976"/>
    <w:rsid w:val="00017A11"/>
    <w:rsid w:val="000278B9"/>
    <w:rsid w:val="0003375D"/>
    <w:rsid w:val="00035777"/>
    <w:rsid w:val="00035942"/>
    <w:rsid w:val="000377F1"/>
    <w:rsid w:val="000428AA"/>
    <w:rsid w:val="00047EE2"/>
    <w:rsid w:val="0006309D"/>
    <w:rsid w:val="00077E8A"/>
    <w:rsid w:val="00093E4D"/>
    <w:rsid w:val="000A11FB"/>
    <w:rsid w:val="000A1D78"/>
    <w:rsid w:val="000B00B3"/>
    <w:rsid w:val="000B48F8"/>
    <w:rsid w:val="000B7084"/>
    <w:rsid w:val="000C24F9"/>
    <w:rsid w:val="000C553B"/>
    <w:rsid w:val="000C7CE0"/>
    <w:rsid w:val="000E6F9B"/>
    <w:rsid w:val="00104B5F"/>
    <w:rsid w:val="00136280"/>
    <w:rsid w:val="00144EF5"/>
    <w:rsid w:val="001512DF"/>
    <w:rsid w:val="00183D00"/>
    <w:rsid w:val="00191F5E"/>
    <w:rsid w:val="001A4883"/>
    <w:rsid w:val="001B130F"/>
    <w:rsid w:val="001B20D4"/>
    <w:rsid w:val="001C59B7"/>
    <w:rsid w:val="001D5D71"/>
    <w:rsid w:val="001E5DF1"/>
    <w:rsid w:val="001E5FB6"/>
    <w:rsid w:val="001F6BD5"/>
    <w:rsid w:val="0020183C"/>
    <w:rsid w:val="00206520"/>
    <w:rsid w:val="0021630F"/>
    <w:rsid w:val="00216C5B"/>
    <w:rsid w:val="00220D76"/>
    <w:rsid w:val="00226AE6"/>
    <w:rsid w:val="00234DE1"/>
    <w:rsid w:val="00254B23"/>
    <w:rsid w:val="00270DF4"/>
    <w:rsid w:val="00270F8F"/>
    <w:rsid w:val="00277AF4"/>
    <w:rsid w:val="002B0E98"/>
    <w:rsid w:val="002B365D"/>
    <w:rsid w:val="002B75EB"/>
    <w:rsid w:val="002C1FD2"/>
    <w:rsid w:val="002D3B13"/>
    <w:rsid w:val="002D62D3"/>
    <w:rsid w:val="002E0E22"/>
    <w:rsid w:val="00303B85"/>
    <w:rsid w:val="00344BAA"/>
    <w:rsid w:val="0038431B"/>
    <w:rsid w:val="003851EE"/>
    <w:rsid w:val="003A2CF0"/>
    <w:rsid w:val="003A3965"/>
    <w:rsid w:val="003F018B"/>
    <w:rsid w:val="00400123"/>
    <w:rsid w:val="004045C7"/>
    <w:rsid w:val="00410210"/>
    <w:rsid w:val="00410266"/>
    <w:rsid w:val="004103BC"/>
    <w:rsid w:val="004125AF"/>
    <w:rsid w:val="0041734B"/>
    <w:rsid w:val="004201EA"/>
    <w:rsid w:val="00442F0A"/>
    <w:rsid w:val="00446FC7"/>
    <w:rsid w:val="00480AF9"/>
    <w:rsid w:val="0049421D"/>
    <w:rsid w:val="00496868"/>
    <w:rsid w:val="00497028"/>
    <w:rsid w:val="004B1EC2"/>
    <w:rsid w:val="004B4DB4"/>
    <w:rsid w:val="004D04E9"/>
    <w:rsid w:val="004E552A"/>
    <w:rsid w:val="004E64AC"/>
    <w:rsid w:val="00506651"/>
    <w:rsid w:val="00525635"/>
    <w:rsid w:val="00530E1E"/>
    <w:rsid w:val="00535A87"/>
    <w:rsid w:val="005405D7"/>
    <w:rsid w:val="00546E5D"/>
    <w:rsid w:val="00547383"/>
    <w:rsid w:val="005538C0"/>
    <w:rsid w:val="00555992"/>
    <w:rsid w:val="0056546E"/>
    <w:rsid w:val="0057438F"/>
    <w:rsid w:val="0057674E"/>
    <w:rsid w:val="005870EB"/>
    <w:rsid w:val="00595529"/>
    <w:rsid w:val="005C08CB"/>
    <w:rsid w:val="005C303F"/>
    <w:rsid w:val="005C52C8"/>
    <w:rsid w:val="005C641D"/>
    <w:rsid w:val="005D74A0"/>
    <w:rsid w:val="005E53FD"/>
    <w:rsid w:val="005F7DEB"/>
    <w:rsid w:val="0061638A"/>
    <w:rsid w:val="00623064"/>
    <w:rsid w:val="0063286A"/>
    <w:rsid w:val="00647C06"/>
    <w:rsid w:val="00664F99"/>
    <w:rsid w:val="00665273"/>
    <w:rsid w:val="00666A51"/>
    <w:rsid w:val="00672C00"/>
    <w:rsid w:val="00687094"/>
    <w:rsid w:val="006A2FC8"/>
    <w:rsid w:val="006A4F16"/>
    <w:rsid w:val="006A6FFD"/>
    <w:rsid w:val="006C04C5"/>
    <w:rsid w:val="006D4480"/>
    <w:rsid w:val="006D77DF"/>
    <w:rsid w:val="006E1E67"/>
    <w:rsid w:val="006F2D5F"/>
    <w:rsid w:val="006F35E9"/>
    <w:rsid w:val="006F362A"/>
    <w:rsid w:val="0070122F"/>
    <w:rsid w:val="00707654"/>
    <w:rsid w:val="007153C9"/>
    <w:rsid w:val="00725B00"/>
    <w:rsid w:val="007370A1"/>
    <w:rsid w:val="007413E7"/>
    <w:rsid w:val="00752EBF"/>
    <w:rsid w:val="007554FE"/>
    <w:rsid w:val="00757C5A"/>
    <w:rsid w:val="00781A70"/>
    <w:rsid w:val="00784DF1"/>
    <w:rsid w:val="00785CD9"/>
    <w:rsid w:val="007A124E"/>
    <w:rsid w:val="007C1CC3"/>
    <w:rsid w:val="007C51B5"/>
    <w:rsid w:val="007E36CF"/>
    <w:rsid w:val="00803F12"/>
    <w:rsid w:val="00823DCB"/>
    <w:rsid w:val="00846057"/>
    <w:rsid w:val="008606D7"/>
    <w:rsid w:val="008770FE"/>
    <w:rsid w:val="0088507D"/>
    <w:rsid w:val="008A6BE1"/>
    <w:rsid w:val="008B695D"/>
    <w:rsid w:val="008B7515"/>
    <w:rsid w:val="008D0C54"/>
    <w:rsid w:val="008D4DEB"/>
    <w:rsid w:val="008F002B"/>
    <w:rsid w:val="00900C8A"/>
    <w:rsid w:val="00901153"/>
    <w:rsid w:val="00915722"/>
    <w:rsid w:val="0093671A"/>
    <w:rsid w:val="00940602"/>
    <w:rsid w:val="00950B78"/>
    <w:rsid w:val="0095428B"/>
    <w:rsid w:val="0095711D"/>
    <w:rsid w:val="00957E94"/>
    <w:rsid w:val="009627D6"/>
    <w:rsid w:val="00966C2A"/>
    <w:rsid w:val="00973862"/>
    <w:rsid w:val="00973FBD"/>
    <w:rsid w:val="00974645"/>
    <w:rsid w:val="00977A05"/>
    <w:rsid w:val="009D0C7B"/>
    <w:rsid w:val="009D7A78"/>
    <w:rsid w:val="009E7287"/>
    <w:rsid w:val="00A01671"/>
    <w:rsid w:val="00A3530E"/>
    <w:rsid w:val="00A51367"/>
    <w:rsid w:val="00A54580"/>
    <w:rsid w:val="00A65E9E"/>
    <w:rsid w:val="00A7240A"/>
    <w:rsid w:val="00A72C10"/>
    <w:rsid w:val="00A771E9"/>
    <w:rsid w:val="00A96877"/>
    <w:rsid w:val="00AC4263"/>
    <w:rsid w:val="00AE046B"/>
    <w:rsid w:val="00AE0A77"/>
    <w:rsid w:val="00AE1ADB"/>
    <w:rsid w:val="00AE3071"/>
    <w:rsid w:val="00AE498B"/>
    <w:rsid w:val="00B264A7"/>
    <w:rsid w:val="00B34A48"/>
    <w:rsid w:val="00B81F3F"/>
    <w:rsid w:val="00B96E63"/>
    <w:rsid w:val="00BA3CC9"/>
    <w:rsid w:val="00BB1C9D"/>
    <w:rsid w:val="00BB7892"/>
    <w:rsid w:val="00BC0CE9"/>
    <w:rsid w:val="00BC2702"/>
    <w:rsid w:val="00BC6BB5"/>
    <w:rsid w:val="00BD3299"/>
    <w:rsid w:val="00BD42AB"/>
    <w:rsid w:val="00BD5E2C"/>
    <w:rsid w:val="00BE41A2"/>
    <w:rsid w:val="00BF6CD1"/>
    <w:rsid w:val="00C10EF9"/>
    <w:rsid w:val="00C14626"/>
    <w:rsid w:val="00C319C6"/>
    <w:rsid w:val="00C31C2A"/>
    <w:rsid w:val="00C42998"/>
    <w:rsid w:val="00C45B28"/>
    <w:rsid w:val="00C51BEE"/>
    <w:rsid w:val="00C6052C"/>
    <w:rsid w:val="00C62E42"/>
    <w:rsid w:val="00C73ABB"/>
    <w:rsid w:val="00C910AF"/>
    <w:rsid w:val="00C975D2"/>
    <w:rsid w:val="00CB0160"/>
    <w:rsid w:val="00CB3F88"/>
    <w:rsid w:val="00CB422A"/>
    <w:rsid w:val="00CD5A1B"/>
    <w:rsid w:val="00D161E5"/>
    <w:rsid w:val="00D24806"/>
    <w:rsid w:val="00D377F4"/>
    <w:rsid w:val="00D37CA1"/>
    <w:rsid w:val="00D61FC5"/>
    <w:rsid w:val="00D678A7"/>
    <w:rsid w:val="00D86416"/>
    <w:rsid w:val="00D927EF"/>
    <w:rsid w:val="00D94E0C"/>
    <w:rsid w:val="00DA456A"/>
    <w:rsid w:val="00DA4A62"/>
    <w:rsid w:val="00DB1889"/>
    <w:rsid w:val="00DC0223"/>
    <w:rsid w:val="00DE0E44"/>
    <w:rsid w:val="00E00DE6"/>
    <w:rsid w:val="00E068EC"/>
    <w:rsid w:val="00E06C8D"/>
    <w:rsid w:val="00E17C91"/>
    <w:rsid w:val="00E33321"/>
    <w:rsid w:val="00E440F8"/>
    <w:rsid w:val="00E46132"/>
    <w:rsid w:val="00E46CA3"/>
    <w:rsid w:val="00E60DE1"/>
    <w:rsid w:val="00E75744"/>
    <w:rsid w:val="00E75BDA"/>
    <w:rsid w:val="00E77821"/>
    <w:rsid w:val="00EA5AF8"/>
    <w:rsid w:val="00EC60FD"/>
    <w:rsid w:val="00ED7D77"/>
    <w:rsid w:val="00EE7EB5"/>
    <w:rsid w:val="00F04D09"/>
    <w:rsid w:val="00F10FFA"/>
    <w:rsid w:val="00F11945"/>
    <w:rsid w:val="00F1412F"/>
    <w:rsid w:val="00F14344"/>
    <w:rsid w:val="00F15231"/>
    <w:rsid w:val="00F2063C"/>
    <w:rsid w:val="00F21877"/>
    <w:rsid w:val="00F74622"/>
    <w:rsid w:val="00F74E05"/>
    <w:rsid w:val="00FB52FC"/>
    <w:rsid w:val="00FC2A84"/>
    <w:rsid w:val="00FC4B34"/>
    <w:rsid w:val="00FE34C6"/>
    <w:rsid w:val="00FE610A"/>
    <w:rsid w:val="00FF03CA"/>
    <w:rsid w:val="00FF6A70"/>
    <w:rsid w:val="00FF71DC"/>
    <w:rsid w:val="0D926D5D"/>
    <w:rsid w:val="0D9F773E"/>
    <w:rsid w:val="28177BA8"/>
    <w:rsid w:val="46715DC4"/>
    <w:rsid w:val="4750732A"/>
    <w:rsid w:val="486805BC"/>
    <w:rsid w:val="4A0C0A63"/>
    <w:rsid w:val="515F5F78"/>
    <w:rsid w:val="563F0934"/>
    <w:rsid w:val="695A1CDB"/>
    <w:rsid w:val="6E0B049C"/>
    <w:rsid w:val="7105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E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E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E728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72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A3C8CB-DFCC-4BFA-8E49-45019791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China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2021-09-29T01:03:00Z</cp:lastPrinted>
  <dcterms:created xsi:type="dcterms:W3CDTF">2021-11-02T06:44:00Z</dcterms:created>
  <dcterms:modified xsi:type="dcterms:W3CDTF">2021-11-02T06:44:00Z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B684AEABC77641E98D5DD6C6F9AE8170</vt:lpwstr>
  </property>
</Properties>
</file>