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中华人民共和国建筑法实施细则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为了加强对建筑活动的监督管理，维护建筑市场秩序，保证建筑工程的质量和安全，促进建筑业健康发展，制定本法。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在中华人民共和国境内从事建筑活动，实施对建筑活动的监督管理，应当遵守本法。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本法所称建筑活动，是指各类房屋建筑及其附属设施的建造和与其配套的线路、管道、设备的安装活动。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建筑活动应当确保建筑工程质量和安全，符合国家的建筑工程安全标准。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国家扶持建筑业的发展，支持建筑科学技术研究，提高房屋建筑设计水平，鼓励节约能源和保护环境，提倡采用先进技术、先进设备、先进工艺、新型建筑材料和现代管理方式。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从事建筑活动应当遵守法律、法规，不得损害社会公共利益和他人的合法权益。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任何单位和个人都不得妨碍和阻挠依法进行的建筑活动。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国务院建设行政主管部门对全国的建筑活动实施统一监督管理。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建筑许可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建筑工程施工许可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按照国务院规定的权限和程序批准开工报告的建筑工程，不再领取施工许可证。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申请领取施工许可证，应当具备下列条件：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(一)已经办理该建筑工程用地批准手续;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(二)在城市规划区的建筑工程，已经取得规划许可证;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(三)需要拆迁的，其拆迁进度符合施工要求;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(四)已经确定建筑施工企业;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(五)有满足施工需要的施工图纸及技术资料;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(六)有保证工程质量和安全的具体措施;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(七)建设资金已经落实;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建设行政主管部门应当自收到申请之日起十五日内，对符合条件的申请颁发施工许可证。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在建的建筑工程因故中止施工的，建设单位应当自中止施工之日起一个月内，向发证机关报告，并按照规定做好建筑工程的维护管理工作。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建筑工程恢复施工时，应当向发证机关报告;中止施工满一年的工程恢复施工前，建设单位应当报发证机关核验施工许可证。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按照国务院有关规定批准开工报告的建筑工程，因故不能按期开工或者中止施工的，应当及时向批准机关报告情况。因故不能按期开工超过六个月的，应当重新办理开工报告的批准手续。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从业资格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从事建筑活动的建筑施工企业、勘察单位、设计单位和工程监理单位，应当具备下列条件：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(一)有符合国家规定的注册资本;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(二)有与其从事的建筑活动相适应的具有法定执业资格的专业技术人员;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(三)有从事相关建筑活动所应有的技术装备;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从事建筑活动的专业技术人员，应当依法取得相应的执业资格证书，并在执业资格证书许可的范围内从事建筑活动。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建筑工程发包与承包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建筑工程的发包单位与承包单位应当依法订立书面合同，明确双方的权利和义务。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发包单位和承包单位应当全面履行合同约定的义务。不按照合同约定履行义务的，依法承担违约责任。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建筑工程发包与承包的招标投标活动，应当遵循公开、公正、平等竞争的原则，择优选择承包单位。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建筑工程的招标投标，本法没有规定的，适用有关招标投标法律的规定。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发包单位及其工作人员在建筑工程发包中不得收受贿赂、回扣或者索取其他好处。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承包单位及其工作人员不得利用向发包单位及其工作人员行贿、提供回扣或者给予其他好处等不正当手段承揽工程。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建筑工程造价应当按照国家有关规定，由发包单位与承包单位在合同中约定。公开招标发包的，其造价的约定，须遵守招标投标法律的规定。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发包单位应当按照合同的约定，及时拨付工程款项。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发包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建筑工程依法实行招标发包，对不适于招标发包的可以直接发包。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开标应当在招标文件规定的时间、地点公开进行。开标后应当按照招标文件规定的评标标准和程序对标书进行评价、比较，在具备相应资质条件的投标者中，择优选定中标者。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建筑工程招标的开标、评标、定标由建设单位依法组织实施，并接受有关行政主管部门的监督。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建筑工程实行招标发包的，发包单位应当将建筑工程发包给依法中标的承包单位。建筑工程实行直接发包的，发包单位应当将建筑工程发包给具有相应资质条件的承包单位。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政府及其所属部门不得滥用行政权力，限定发包单位将招标发包的建筑工程发包给指定的承包单位。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提倡对建筑工程实行总承包，禁止将建筑工程肢解发包。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按照合同约定，建筑材料、建筑构配件和设备由工程承包单位采购的，发包单位不得指定承包单位购入用于工程的建筑材料、建筑构配件和设备或者指定生产厂、供应商。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承包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承包建筑工程的单位应当持有依法取得的资质证书，并在其资质等级许可的业务范围内承揽工程。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大型建筑工程或者结构复杂的建筑工程，可以由两个以上的承包单位联合共同承包。共同承包的各方对承包合同的履行承担连带责任。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两个以上不同资质等级的单位实行联合共同承包的，应当按照资质等级低的单位的业务许可范围承揽工程。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禁止承包单位将其承包的全部建筑工程转包给他人，禁止承包单位将其承包的全部建筑工程肢解以后以分包的名义分别转包给他人。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建筑工程总承包单位按照总承包合同的约定对建设单位负责;分包单位按照分包合同的约定对总承包单位负责。总承包单位和分包单位就分包工程对建设单位承担连带责任。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禁止总承包单位将工程分包给不具备相应资质条件的单位。禁止分包单位将其承包的工程再分包。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建筑工程监理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国家推行建筑工程监理制度。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国务院可以规定实行强制监理的建筑工程的范围。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实行监理的建筑工程，由建设单位委托具有相应资质条 件的工程监理单位监理。建设单位与其委托的工程监理单位应当订立书面委托监理合同。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建筑工程监理应当依照法律、行政法规及有关的技术标准、设计文件和建筑工程承包合同，对承包单位在施工质量、建设工期和建设资金使用等方面，代表建设单位实施监督。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工程监理人员认为工程施工不符合工程设计要求、施工技术标准和合同约定的，有权要求建筑施工企业改正。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工程监理人员发现工程设计不符合建筑工程质量标准或者合同约定的质量要求的，应当报告建设单位要求设计单位改正。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实施建筑工程监理前，建设单位应当将委托的工程监理单位、监理的内容及监理权限，书面通知被监理的建筑施工企业。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工程监理单位应当在其资质等级许可的监理范围内，承担工程监理业务。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工程监理单位应当根据建设单位的委托，客观、公正地执行监理任务。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工程监理单位与被监理工程的承包单位以及建筑材料、建筑构配件和设备供应单位不得有隶属关系或者其他利害关系。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工程监理单位不得转让工程监理业务。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工程监理单位不按照委托监理合同的约定履行监理义务，对应当监督检查的项目不检查或者不按照规定检查，给建设单位造成损失的，应当承担相应的赔偿责任。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工程监理单位与承包单位串通，为承包单位谋取非法利益，给建设单位造成损失的，应当与承包单位承担连带赔偿责任。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建筑安全生产管理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建筑工程安全生产管理必须坚持安全第一、预防为主的方针，建立健全安全生产的责任制度和群防群治制度。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建筑工程设计应当符合按照国家规定制定的建筑安全规程和技术规范，保证工程的安全性能。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建筑施工企业在编制施工组织设计时，应当根据建筑工程的特点制定相应的安全技术措施;对专业性较强的工程项目，应当编制专项安全施工组织设计，并采取安全技术措施。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建筑施工企业应当在施工现场采取维护安全、防范危险、预防火灾等措施;有条件的，应当对施工现场实行封闭管理。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施工现场对毗邻的建筑物、构筑物和特殊作业环境可能造成损害的，建筑施工企业应当采取安全防护措施。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建设单位应当向建筑施工企业提供与施工现场相关的地下管线资料，建筑施工企业应当采取措施加以保护。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建筑施工企业应当遵守有关环境保护和安全生产的法律、法规的规定，采取控制和处理施工现场的各种粉尘、废气、废水、固体废物以及噪声、振动对环境的污染和危害的措施。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有下列情形之一的，建设单位应当按照国家有关规定办理申请批准手续：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(一)需要临时占用规划批准范围以外场地的;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(二)可能损坏道路、管线、电力、邮电通讯等公共设施的;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(三)需要临时停水、停电、中断道路交通的;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(四)需要进行爆破作业的;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(五)法律、法规规定需要办理报批手续的其他情形。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建设行政主管部门负责建筑安全生产的管理，并依法接受劳动行政主管部门对建筑安全生产的指导和监督。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建筑施工企业必须依法加强对建筑安全生产的管理，执行安全生产责任制度，采取有效措施，防止伤亡和其他安全生产事故的发生。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建筑施工企业的法定代表人对本企业的安全生产负责。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施工现场安全由建筑施工企业负责。实行施工总承包的，由总承包单位负责。分包单位向总承包单位负责，服从总承包单位对施工现场的安全生产管理。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建筑施工企业应当建立健全劳动安全生产教育培训制度，加强对职工安全生产的教育培训;未经安全生产教育培训的人员，不得上岗作业。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建筑施工企业必须为从事危险作业的职工办理意外伤害保险，支付保险费。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涉及建筑主体和承重结构变动的装修工程，建设单位应当在施工前委托原设计单位或者具有相应资质条件的设计单位提出设计方案;没有设计方案的，不得施工。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房屋拆除应当由具备保证安全条件的建筑施工单位承担，由建筑施工单位负责人对安全负责。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施工中发生事故时，建筑施工企业应当采取紧急措施减少人员伤亡和事故损失，并按照国家有关规定及时向有关部门报告。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建筑工程质量管理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建筑工程勘察、设计、施工的质量必须符合国家有关建筑工程安全标准的要求，具体管理办法由国务院规定。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有关建筑工程安全的国家标准不能适应确保建筑安全的要求时，应当及时修订。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建设单位不得以任何理由，要求建筑设计单位或者建筑施工企业在工程设计或者施工作业中，违反法律、行政法规和建筑工程质量、安全标准，降低工程质量。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建筑设计单位和建筑施工企业对建设单位违反前款规定提出的降低工程质量的要求，应当予以拒绝。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建筑设计单位对设计文件选用的建筑材料、建筑构配件和设备，不得指定生产厂、供应商。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建筑施工企业对工程的施工质量负责。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建筑施工企业必须按照工程设计图纸和施工技术标准施工，不得偷工减料。工程设计的修改由原设计单位负责，建筑施工企业不得擅自修改工程设计。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建筑施工企业必须按照工程设计要求、施工技术标准和合同的约定，对建筑材料、建筑构配件和设备进行检验，不合格的不得使用。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建筑物在合理使用寿命内，必须确保地基基础工程和主体结构的质量。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建筑工程竣工时，屋顶、墙面不得留有渗漏、开裂等质量缺陷;对已发现的质量缺陷，建筑施工企业应当修复。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交付竣工验收的建筑工程，必须符合规定的建筑工程质量标准，有完整的工程技术经济资料和经签署的工程保修书，并具备国家规定的其他竣工条件。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建筑工程竣工经验收合格后，方可交付使用;未经验收或者验收不合格的，不得交付使用。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建筑工程实行质量保修制度。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任何单位和个人对建筑工程的质量事故、质量缺陷都有权向建设行政主管部门或者其他有关部门进行检举、控告、投诉。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违反本法规定，未取得施工许可证或者开工报告未经批准擅自施工的，责令改正，对不符合开工条件的责令停止施工，可以处以罚款。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发包单位将工程发包给不具有相应资质条件的承包单位的，或者违反本法规定将建筑工程肢解发包的，责令改正，处以罚款。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超越本单位资质等级承揽工程的，责令停止违法行为，处以罚款，可以责令停业整顿，降低资质等级;情节严重的，吊销资质证书;有违法所得的，予以没收。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未取得资质证书承揽工程的，予以取缔，并处罚款;有违法所得的，予以没收。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以欺骗手段取得资质证书的，吊销资质证书，处以罚款;构成犯罪的，依法追究刑事责任。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承包单位将承包的工程转包的，或者违反本法规定进行分包的，责令改正，没收违法所得，并处罚款，可以责令停业整顿，降低资质等级;情节严重的，吊销资质证书。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承包单位有前款规定的违法行为的，对因转包工程或者违法分包的工程不符合规定的质量标准造成的损失，与接受转包或者分包的单位承担连带赔偿责任。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在工程发包与承包中索贿、受贿、行贿，构成犯罪的，依法追究刑事责任;不构成犯罪的，分别处以罚款，没收贿赂的财物，对直接负责的主管人员和其他直接责任人员给予处分。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对在工程承包中行贿的承包单位，除依照前款规定处罚外，可以责令停业整顿，降低资质等级或者吊销资质证书。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工程监理单位转让监理业务的，责令改正，没收违法所得，可以责令停业整顿，降低资质等级;情节严重的，吊销资质证书。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违反本法规定，涉及建筑主体或者承重结构变动的装修工程擅自施工的，责令改正，处以罚款;造成损失的，承担赔偿责任;构成犯罪的，依法追究刑事责任。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建筑施工企业违反本法规定，对建筑安全事故隐患不采取措施予以消除的，责令改正，可以处以罚款;情节严重的，责令停业整顿，降低资质等级或者吊销资质证书;构成犯罪的，依法追究刑事责任。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建筑施工企业的管理人员违章指挥、强令职工冒险作业，因而发生重大伤亡事故或者造成其他严重后果的，依法追究刑事责任。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建设单位违反本法规定，要求建筑设计单位或者建筑施工企业违反建筑工程质量、安全标准，降低工程质量的，责令改正，可以处以罚款;构成犯罪的，依法追究刑事责任。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建筑施工企业违反本法规定，不履行保修义务或者拖延履行保修义务的，责令改正，可以处以罚款，并对在保修期内因屋顶、墙面渗漏、开裂等质量缺陷造成的损失，承担赔偿责任。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本法规定的责令停业整顿、降低资质等级和吊销资质证书的行政处罚，由颁发资质证书的机关决定;其他行政处罚，由建设行政主管部门或者有关部门依照法律和国务院规定的职权范围决定。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依照本法规定被吊销资质证书的，由工商行政管理部门吊销其营业执照。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政府及其所属部门的工作人员违反本法规定，限定发包单位将招标发包的工程发包给指定的承包单位的，由上级机关责令改正;构成犯罪的，依法追究刑事责任。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在建筑物的合理使用寿命内，因建筑工程质量不合格受到损害的，有权向责任者要求赔偿。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本法关于施工许可、建筑施工企业资质审查和建筑工程发包、承包、禁止转包，以及建筑工程监理、建筑工程安全和质量管理的规定，适用于其他专业建筑工程的建筑活动，具体办法由国务院规定。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建设行政主管部门和其他有关部门在对建筑活动实施监督管理中，除按照国务院有关规定收取费用外，不得收取其他费用。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省、自治区、直辖市人民政府确定的小型房屋建筑工程的建筑活动，参照本法执行。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依法核定作为文物保护的纪念建筑物和古建筑等的修缮，依照文物保护的有关法律规定执行。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抢险救灾及其他临时性房屋建筑和农民自建低层住宅的建筑活动，不适用本法。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军用房屋建筑工程建筑活动的具体管理办法，由国务院、中央军事委员会依据本法制定。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本法自1998年3月1日起施行。</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03FDA"/>
    <w:rsid w:val="70A03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2017-10-30T09:43:00Z</dcterms:created>
  <dc:creator>李宋文</dc:creator>
  <cp:lastModifiedBy>李宋文</cp:lastModifiedBy>
  <dcterms:modified xsi:type="dcterms:W3CDTF">2017-10-30T09:46:25Z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