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</w:rPr>
      </w:pPr>
    </w:p>
    <w:p>
      <w:pPr>
        <w:spacing w:line="1000" w:lineRule="exact"/>
        <w:ind w:left="-424" w:leftChars="-202" w:right="-399" w:rightChars="-190"/>
        <w:jc w:val="center"/>
        <w:rPr>
          <w:rFonts w:hint="eastAsia" w:ascii="方正小标宋简体" w:hAnsi="宋体" w:eastAsia="方正小标宋简体"/>
          <w:b/>
          <w:color w:val="FF0000"/>
          <w:spacing w:val="-30"/>
          <w:sz w:val="66"/>
          <w:szCs w:val="66"/>
        </w:rPr>
      </w:pPr>
      <w:r>
        <w:rPr>
          <w:rFonts w:hint="eastAsia" w:ascii="方正小标宋简体" w:hAnsi="宋体" w:eastAsia="方正小标宋简体"/>
          <w:b/>
          <w:color w:val="FF0000"/>
          <w:spacing w:val="-30"/>
          <w:sz w:val="60"/>
          <w:szCs w:val="60"/>
          <w:lang w:eastAsia="zh-CN"/>
        </w:rPr>
        <w:t>广</w:t>
      </w:r>
      <w:r>
        <w:rPr>
          <w:rFonts w:hint="eastAsia" w:ascii="方正小标宋简体" w:hAnsi="宋体" w:eastAsia="方正小标宋简体"/>
          <w:b/>
          <w:color w:val="FF0000"/>
          <w:spacing w:val="-3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/>
          <w:color w:val="FF0000"/>
          <w:spacing w:val="-30"/>
          <w:sz w:val="60"/>
          <w:szCs w:val="60"/>
          <w:lang w:eastAsia="zh-CN"/>
        </w:rPr>
        <w:t>东</w:t>
      </w:r>
      <w:r>
        <w:rPr>
          <w:rFonts w:hint="eastAsia" w:ascii="方正小标宋简体" w:hAnsi="宋体" w:eastAsia="方正小标宋简体"/>
          <w:b/>
          <w:color w:val="FF0000"/>
          <w:spacing w:val="-3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/>
          <w:color w:val="FF0000"/>
          <w:spacing w:val="-30"/>
          <w:sz w:val="60"/>
          <w:szCs w:val="60"/>
          <w:lang w:eastAsia="zh-CN"/>
        </w:rPr>
        <w:t>省</w:t>
      </w:r>
      <w:r>
        <w:rPr>
          <w:rFonts w:hint="eastAsia" w:ascii="方正小标宋简体" w:hAnsi="宋体" w:eastAsia="方正小标宋简体"/>
          <w:b/>
          <w:color w:val="FF0000"/>
          <w:spacing w:val="-3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/>
          <w:color w:val="FF0000"/>
          <w:spacing w:val="-30"/>
          <w:sz w:val="60"/>
          <w:szCs w:val="60"/>
        </w:rPr>
        <w:t>五</w:t>
      </w:r>
      <w:r>
        <w:rPr>
          <w:rFonts w:hint="eastAsia" w:ascii="方正小标宋简体" w:hAnsi="宋体" w:eastAsia="方正小标宋简体"/>
          <w:b/>
          <w:color w:val="FF0000"/>
          <w:spacing w:val="-3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/>
          <w:color w:val="FF0000"/>
          <w:spacing w:val="-30"/>
          <w:sz w:val="60"/>
          <w:szCs w:val="60"/>
        </w:rPr>
        <w:t>华</w:t>
      </w:r>
      <w:r>
        <w:rPr>
          <w:rFonts w:hint="eastAsia" w:ascii="方正小标宋简体" w:hAnsi="宋体" w:eastAsia="方正小标宋简体"/>
          <w:b/>
          <w:color w:val="FF0000"/>
          <w:spacing w:val="-3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/>
          <w:color w:val="FF0000"/>
          <w:spacing w:val="-30"/>
          <w:sz w:val="60"/>
          <w:szCs w:val="60"/>
        </w:rPr>
        <w:t>县</w:t>
      </w:r>
      <w:r>
        <w:rPr>
          <w:rFonts w:hint="eastAsia" w:ascii="方正小标宋简体" w:hAnsi="宋体" w:eastAsia="方正小标宋简体"/>
          <w:b/>
          <w:color w:val="FF0000"/>
          <w:spacing w:val="-3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/>
          <w:color w:val="FF0000"/>
          <w:spacing w:val="-30"/>
          <w:sz w:val="60"/>
          <w:szCs w:val="60"/>
          <w:lang w:eastAsia="zh-CN"/>
        </w:rPr>
        <w:t>应</w:t>
      </w:r>
      <w:r>
        <w:rPr>
          <w:rFonts w:hint="eastAsia" w:ascii="方正小标宋简体" w:hAnsi="宋体" w:eastAsia="方正小标宋简体"/>
          <w:b/>
          <w:color w:val="FF0000"/>
          <w:spacing w:val="-3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/>
          <w:color w:val="FF0000"/>
          <w:spacing w:val="-30"/>
          <w:sz w:val="60"/>
          <w:szCs w:val="60"/>
          <w:lang w:eastAsia="zh-CN"/>
        </w:rPr>
        <w:t>急</w:t>
      </w:r>
      <w:r>
        <w:rPr>
          <w:rFonts w:hint="eastAsia" w:ascii="方正小标宋简体" w:hAnsi="宋体" w:eastAsia="方正小标宋简体"/>
          <w:b/>
          <w:color w:val="FF0000"/>
          <w:spacing w:val="-3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/>
          <w:color w:val="FF0000"/>
          <w:spacing w:val="-30"/>
          <w:sz w:val="60"/>
          <w:szCs w:val="60"/>
          <w:lang w:eastAsia="zh-CN"/>
        </w:rPr>
        <w:t>管</w:t>
      </w:r>
      <w:r>
        <w:rPr>
          <w:rFonts w:hint="eastAsia" w:ascii="方正小标宋简体" w:hAnsi="宋体" w:eastAsia="方正小标宋简体"/>
          <w:b/>
          <w:color w:val="FF0000"/>
          <w:spacing w:val="-3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/>
          <w:color w:val="FF0000"/>
          <w:spacing w:val="-30"/>
          <w:sz w:val="60"/>
          <w:szCs w:val="60"/>
          <w:lang w:eastAsia="zh-CN"/>
        </w:rPr>
        <w:t>理</w:t>
      </w:r>
      <w:r>
        <w:rPr>
          <w:rFonts w:hint="eastAsia" w:ascii="方正小标宋简体" w:hAnsi="宋体" w:eastAsia="方正小标宋简体"/>
          <w:b/>
          <w:color w:val="FF0000"/>
          <w:spacing w:val="-3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/>
          <w:color w:val="FF0000"/>
          <w:spacing w:val="-30"/>
          <w:sz w:val="60"/>
          <w:szCs w:val="60"/>
        </w:rPr>
        <w:t>局</w:t>
      </w:r>
      <w:r>
        <w:rPr>
          <w:rFonts w:hint="eastAsia" w:ascii="方正小标宋简体" w:hAnsi="宋体" w:eastAsia="方正小标宋简体"/>
          <w:b/>
          <w:color w:val="FF0000"/>
          <w:spacing w:val="-30"/>
          <w:sz w:val="66"/>
          <w:szCs w:val="66"/>
          <w:lang w:val="en-US" w:eastAsia="zh-CN"/>
        </w:rPr>
        <w:t xml:space="preserve"> 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135255</wp:posOffset>
                </wp:positionV>
                <wp:extent cx="5915025" cy="0"/>
                <wp:effectExtent l="0" t="28575" r="9525" b="285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5pt;margin-top:10.65pt;height:0pt;width:465.75pt;z-index:251659264;mso-width-relative:page;mso-height-relative:page;" filled="f" stroked="t" coordsize="21600,21600" o:gfxdata="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p/DGXWAAAACQEAAA8AAAAAAAAAAQAgAAAAIgAAAGRycy9kb3ducmV2LnhtbFBLAQIU&#10;ABQAAAAIAIdO4kCp6Y9W9QEAAMoDAAAOAAAAAAAAAAEAIAAAACUBAABkcnMvZTJvRG9jLnhtbFBL&#10;BQYAAAAABgAGAFkBAACM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关于印发五华县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应急管理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责任清单的通知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局机关各股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（室、中心）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为进一步落实“谁执法谁普法”普法责任制，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《五华县国家机关“谁执法谁普法”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普法责任清单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》，结合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相关股室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职能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配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置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职责要求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，制定了《五华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应急管理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局普法责任清单》，将相关法律法规的普法责任落实到具体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业务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股室。现印发给你们，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认真贯彻执行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附件：普法责任清单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五华县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应急管理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微软雅黑" w:eastAsia="方正仿宋简体" w:cs="仿宋_GB2312"/>
          <w:color w:val="232323"/>
          <w:sz w:val="31"/>
          <w:szCs w:val="31"/>
          <w:shd w:val="clear" w:color="auto" w:fill="FFFFFF"/>
          <w:lang w:eastAsia="zh-CN"/>
        </w:rPr>
        <w:sectPr>
          <w:footerReference r:id="rId3" w:type="default"/>
          <w:pgSz w:w="11906" w:h="16838"/>
          <w:pgMar w:top="1440" w:right="1418" w:bottom="1440" w:left="1474" w:header="851" w:footer="992" w:gutter="0"/>
          <w:cols w:space="425" w:num="1"/>
          <w:docGrid w:linePitch="312" w:charSpace="0"/>
        </w:sect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月18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日</w:t>
      </w:r>
      <w:bookmarkStart w:id="0" w:name="_GoBack"/>
      <w:bookmarkEnd w:id="0"/>
    </w:p>
    <w:p>
      <w:pPr>
        <w:pStyle w:val="6"/>
        <w:widowControl/>
        <w:spacing w:before="452" w:beforeAutospacing="0" w:after="452" w:afterAutospacing="0" w:line="360" w:lineRule="auto"/>
        <w:jc w:val="both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五华县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应急管理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815"/>
        <w:gridCol w:w="1665"/>
        <w:gridCol w:w="1485"/>
        <w:gridCol w:w="1875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81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方正楷体简体" w:hAnsi="方正楷体简体" w:eastAsia="方正楷体简体" w:cs="方正楷体简体"/>
                <w:sz w:val="30"/>
                <w:szCs w:val="30"/>
                <w:vertAlign w:val="baseline"/>
                <w:lang w:val="en-US" w:eastAsia="zh-CN"/>
              </w:rPr>
              <w:t>重点宣传的法律法规规章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0"/>
                <w:szCs w:val="30"/>
                <w:vertAlign w:val="baseline"/>
                <w:lang w:val="en-US" w:eastAsia="zh-CN"/>
              </w:rPr>
              <w:t>责任部门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0"/>
                <w:szCs w:val="30"/>
                <w:vertAlign w:val="baseline"/>
                <w:lang w:val="en-US" w:eastAsia="zh-CN"/>
              </w:rPr>
              <w:t>时间进度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0"/>
                <w:szCs w:val="30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0"/>
                <w:szCs w:val="30"/>
                <w:vertAlign w:val="baseline"/>
                <w:lang w:val="en-US" w:eastAsia="zh-CN"/>
              </w:rPr>
              <w:t>具体措施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保密法》《信访条例》《政府信息公开条例》《会计法》《政府采购法》《票据法》《公务员法》《行政监察法》《党政领导干部选拔任用工作条例》《行政机关公务员处分条例》《公务员职务与职级并行规定》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办公室（含财务、人事）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单位干部职工、社会公众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将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法律法规纳入机关干部教育培训内容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把法律法规和党内法规学习列入党组理论学习中心组年度学习计划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《宪法》《民法典》《安全生产法》《行政复议法》《行政诉讼法》《行政处罚法》《行政强制法》《广东省安全生产条例》等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政策法规和新闻宣传股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单位执法人员、社会公众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牵头组织“安全生产月”“防灾减灾日”“安全生产五进”等群众性活动组织开展法治宣传教育，配合开展国家宪法日、重要法律法规颁布实施日等重要时间节点专题法治宣传。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《安全生产法》《突发事件应对法》《生产安全事故应急条例》《生产安全事故应急预案管理办法》《广东省安全生产条例》等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应急指挥股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社会公众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落实发布预警和灾情信息的相关制度及法律法规的普法工作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《安全生产法》《森林法》《广东省安全生产条例》《广东省森林防火条例》等</w:t>
            </w:r>
          </w:p>
        </w:tc>
        <w:tc>
          <w:tcPr>
            <w:tcW w:w="16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火灾防治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管理股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社会公众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直接宣传、网络宣传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《安全生产法》《突发事件应对法》《广东省安全生产条例》《广东省防汛防旱防风条例》等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-SA"/>
              </w:rPr>
              <w:t>风险监测和综合减灾股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社会公众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在职责范围内组织开展以案释法活动和警示教育活动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-SA"/>
              </w:rPr>
              <w:t>《突发事件应对法》《安全生产法》《道路交通安全法》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-SA"/>
              </w:rPr>
              <w:t>综合协调股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社会公众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直接宣传、网络宣传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《安全生产法》《矿山安全法》《生产安全事故报告和调查处理条例》《广东省安全生产条例》《尾矿库安全监督管理规定》《特种作业人员安全技术培训考核管理规定》等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-SA"/>
              </w:rPr>
              <w:t>地震和地质灾害救援股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社会公众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、企业及其从业人员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在职责范围内组织开展以案释法活动和警示教育活动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《安全生产法》《行政处罚法》《行政强制法》《安全生产许可证条例》《危险化学品安全管理条例》《易制毒化学品管理条例》《烟花爆竹安全管理条例》《安全生产违法行为行政处罚办法》《广东省安全生产条例》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-SA"/>
              </w:rPr>
              <w:t>安全生产基础股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社会公众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、企业及其从业人员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在职责范围内组织开展以案释法活动和警示教育活动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《安全生产法》《矿山安全法》《广东省安全生产条例》《行政处罚法》《行政强制法》《生产安全事故报告和调查处理条例》《安全生产许可证条例》等</w:t>
            </w:r>
          </w:p>
        </w:tc>
        <w:tc>
          <w:tcPr>
            <w:tcW w:w="16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执法股（执法大队）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社会公众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、企业及其从业人员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在职责范围内组织开展以案释法活动和警示教育活动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-SA"/>
              </w:rPr>
              <w:t>《安全生产法》《优化营商环境条例》等</w:t>
            </w:r>
          </w:p>
        </w:tc>
        <w:tc>
          <w:tcPr>
            <w:tcW w:w="16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科技和信息化股（行政审批股）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社会公众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直接宣传、网络宣传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pgSz w:w="16838" w:h="11906" w:orient="landscape"/>
      <w:pgMar w:top="1474" w:right="1440" w:bottom="1418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9E7DA58-DF8C-4D49-99CC-799D50F56694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697AFB7-8836-44EA-88E2-42DC0C95B14B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A46FDBEC-AE38-44E5-A51E-F11D1A84272F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D06B7"/>
    <w:rsid w:val="002C58E7"/>
    <w:rsid w:val="0031390B"/>
    <w:rsid w:val="00353D04"/>
    <w:rsid w:val="003D08DA"/>
    <w:rsid w:val="003E1BF8"/>
    <w:rsid w:val="004564C8"/>
    <w:rsid w:val="00492111"/>
    <w:rsid w:val="00655A82"/>
    <w:rsid w:val="00705EDB"/>
    <w:rsid w:val="007D0EA8"/>
    <w:rsid w:val="007E4B72"/>
    <w:rsid w:val="0085062D"/>
    <w:rsid w:val="00887D2E"/>
    <w:rsid w:val="009C1B14"/>
    <w:rsid w:val="009E5FDE"/>
    <w:rsid w:val="00A74587"/>
    <w:rsid w:val="00A956D1"/>
    <w:rsid w:val="00B06D77"/>
    <w:rsid w:val="00D94470"/>
    <w:rsid w:val="00DD18B8"/>
    <w:rsid w:val="00E214A0"/>
    <w:rsid w:val="00FA770A"/>
    <w:rsid w:val="00FB7760"/>
    <w:rsid w:val="022B5758"/>
    <w:rsid w:val="04BD06B7"/>
    <w:rsid w:val="069B64FF"/>
    <w:rsid w:val="08F85251"/>
    <w:rsid w:val="0E470B62"/>
    <w:rsid w:val="159D4EDF"/>
    <w:rsid w:val="16CF21D6"/>
    <w:rsid w:val="1F9D5192"/>
    <w:rsid w:val="24150886"/>
    <w:rsid w:val="319625D3"/>
    <w:rsid w:val="3A7E69CD"/>
    <w:rsid w:val="3B7833ED"/>
    <w:rsid w:val="3F446C4E"/>
    <w:rsid w:val="40C027AE"/>
    <w:rsid w:val="465D1CBB"/>
    <w:rsid w:val="47582388"/>
    <w:rsid w:val="495E2CAD"/>
    <w:rsid w:val="4C906738"/>
    <w:rsid w:val="529E58D0"/>
    <w:rsid w:val="53F92009"/>
    <w:rsid w:val="568446E6"/>
    <w:rsid w:val="60DD7FED"/>
    <w:rsid w:val="61B06A70"/>
    <w:rsid w:val="6D535020"/>
    <w:rsid w:val="71501016"/>
    <w:rsid w:val="72234F85"/>
    <w:rsid w:val="723A561A"/>
    <w:rsid w:val="755A4160"/>
    <w:rsid w:val="76F96CE2"/>
    <w:rsid w:val="77CF4C8F"/>
    <w:rsid w:val="785A55D0"/>
    <w:rsid w:val="7C245E7E"/>
    <w:rsid w:val="7D31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5C81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yperlink"/>
    <w:basedOn w:val="9"/>
    <w:qFormat/>
    <w:uiPriority w:val="0"/>
    <w:rPr>
      <w:color w:val="005C81"/>
      <w:u w:val="none"/>
    </w:rPr>
  </w:style>
  <w:style w:type="character" w:customStyle="1" w:styleId="14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8474A9-9EF1-4B20-9651-8125A75823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wh</Company>
  <Pages>4</Pages>
  <Words>1264</Words>
  <Characters>1269</Characters>
  <Lines>12</Lines>
  <Paragraphs>3</Paragraphs>
  <TotalTime>1</TotalTime>
  <ScaleCrop>false</ScaleCrop>
  <LinksUpToDate>false</LinksUpToDate>
  <CharactersWithSpaces>1344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2018-09-03T02:03:00Z</dcterms:created>
  <dc:creator>Administrator</dc:creator>
  <cp:lastModifiedBy> 古敏婷</cp:lastModifiedBy>
  <cp:lastPrinted>2021-10-12T07:32:00Z</cp:lastPrinted>
  <dcterms:modified xsi:type="dcterms:W3CDTF">2022-04-26T02:06:49Z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9255EC98E9FA4A0D848F193B3CB28250</vt:lpwstr>
  </property>
</Properties>
</file>