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转发《关于组织梅州市 </w:t>
      </w:r>
      <w:r>
        <w:rPr>
          <w:rFonts w:hint="default" w:ascii="方正小标宋简体" w:hAnsi="宋体" w:eastAsia="方正小标宋简体"/>
          <w:sz w:val="36"/>
          <w:szCs w:val="36"/>
          <w:lang w:val="en-US" w:eastAsia="zh-CN"/>
        </w:rPr>
        <w:t>2023 年省级先进制造业</w:t>
      </w:r>
    </w:p>
    <w:p>
      <w:pPr>
        <w:jc w:val="center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/>
          <w:sz w:val="36"/>
          <w:szCs w:val="36"/>
          <w:lang w:val="en-US" w:eastAsia="zh-CN"/>
        </w:rPr>
        <w:t>发展专项资金（企业技术改造）项目</w:t>
      </w:r>
    </w:p>
    <w:p>
      <w:pPr>
        <w:jc w:val="center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/>
          <w:sz w:val="36"/>
          <w:szCs w:val="36"/>
          <w:lang w:val="en-US" w:eastAsia="zh-CN"/>
        </w:rPr>
        <w:t>入选项目库的通知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》的通知</w:t>
      </w:r>
    </w:p>
    <w:p>
      <w:pPr>
        <w:jc w:val="left"/>
        <w:rPr>
          <w:rFonts w:hint="eastAsia" w:eastAsia="文星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各有关企业：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根据《广东省工业和信息化厅关于组织2023年广东省先进制造业发展专项资金（企业技术改造）项目入选项目库的通知》（粤工信技改函〔2022〕5号）、《广东省省级财政资金项目库管理办法（试行）》（粤财预〔2018〕263号）、《关于印发省工业和信息化厅经管专项资金管理办法的通知》（粤财工〔2019〕115号）、《梅州市工业和信息化局财政专项资金项目管理规定（2022年修订）》要求。现将梅州市工业和信息化局《关于组织梅州市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2023 年省级先进制造业发展专项资金（企业技术改造）项目入选项目库的通知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</w:t>
      </w:r>
      <w:r>
        <w:rPr>
          <w:rFonts w:ascii="文星仿宋" w:hAnsi="文星仿宋" w:eastAsia="文星仿宋" w:cs="文星仿宋"/>
          <w:color w:val="000000"/>
          <w:kern w:val="0"/>
          <w:sz w:val="31"/>
          <w:szCs w:val="31"/>
          <w:lang w:val="en-US" w:eastAsia="zh-CN" w:bidi="ar"/>
        </w:rPr>
        <w:t>梅工信技术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default" w:ascii="文星仿宋" w:hAnsi="文星仿宋" w:eastAsia="文星仿宋" w:cs="文星仿宋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）转发给你们，请你们按照通知精神，根据相关条件，对符合申请2023年省级先进制造业发展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专项资金（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企业技术改造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进行积极申报。请你们严格把握时间要求，符合条件的项目将项目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完工验收申请、项目资金申报材料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（完工验收申请纸质材料、项目资金申报纸质材料各一式四份及电子档），于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2022年7月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报我局（技术改造与创新股），逾期不再受理。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已获得工信系统专项资金支持但未按规定完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工验收的企业不得申报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，申报设备事后奖励项目按规定纳入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技术改造投资统计。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相关材料必须齐全和清晰，设备奖励相关材料，按设备清单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顺序，每一台设备分别以设备购置合同、支付凭证、发票、设备照片、铭牌照片顺序形成材料。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附件：省、市通知及相关附件（含完工评价指引）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（联系人：张广青  李嘉文；联系电话：4430111；邮箱：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"mailto:whjx4430111@163.com）"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whjx4430111@163.com）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五华县科工商务局</w:t>
      </w:r>
    </w:p>
    <w:p>
      <w:pPr>
        <w:ind w:firstLine="5120" w:firstLineChars="1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2022年5月18日</w:t>
      </w: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GU2ZDVlOWRiNDM2MGViMzhiMzA4YmU0MDYxYzkifQ=="/>
  </w:docVars>
  <w:rsids>
    <w:rsidRoot w:val="457E17FD"/>
    <w:rsid w:val="04C26D5E"/>
    <w:rsid w:val="05191D95"/>
    <w:rsid w:val="12843C71"/>
    <w:rsid w:val="12C94F9C"/>
    <w:rsid w:val="22E6215F"/>
    <w:rsid w:val="26931265"/>
    <w:rsid w:val="32B56855"/>
    <w:rsid w:val="3612201C"/>
    <w:rsid w:val="37E3147E"/>
    <w:rsid w:val="457E17FD"/>
    <w:rsid w:val="4E827F8A"/>
    <w:rsid w:val="4F251172"/>
    <w:rsid w:val="53983D70"/>
    <w:rsid w:val="54A77D9B"/>
    <w:rsid w:val="556D2693"/>
    <w:rsid w:val="670370BE"/>
    <w:rsid w:val="67AB5867"/>
    <w:rsid w:val="69A9730A"/>
    <w:rsid w:val="6D1967EA"/>
    <w:rsid w:val="78374F2B"/>
    <w:rsid w:val="7F381CBD"/>
    <w:rsid w:val="7FA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693</Characters>
  <Lines>0</Lines>
  <Paragraphs>0</Paragraphs>
  <TotalTime>33</TotalTime>
  <ScaleCrop>false</ScaleCrop>
  <LinksUpToDate>false</LinksUpToDate>
  <CharactersWithSpaces>699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2022-05-17T02:11:00Z</dcterms:created>
  <dc:creator>dragon</dc:creator>
  <cp:lastModifiedBy>dragon</cp:lastModifiedBy>
  <cp:lastPrinted>2022-05-17T06:29:00Z</cp:lastPrinted>
  <dcterms:modified xsi:type="dcterms:W3CDTF">2022-05-19T01:51:37Z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E567AE0EF75849108B06FEC119F46622</vt:lpwstr>
  </property>
</Properties>
</file>