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i w:val="0"/>
          <w:caps w:val="0"/>
          <w:color w:val="auto"/>
          <w:spacing w:val="0"/>
          <w:sz w:val="44"/>
          <w:szCs w:val="44"/>
          <w:shd w:val="clear" w:fill="FFFFFF"/>
        </w:rPr>
      </w:pPr>
      <w:r>
        <w:rPr>
          <w:rFonts w:hint="default" w:ascii="Times New Roman" w:hAnsi="Times New Roman" w:eastAsia="方正小标宋简体" w:cs="Times New Roman"/>
          <w:i w:val="0"/>
          <w:caps w:val="0"/>
          <w:color w:val="auto"/>
          <w:spacing w:val="0"/>
          <w:sz w:val="44"/>
          <w:szCs w:val="44"/>
          <w:shd w:val="clear" w:fill="FFFFFF"/>
        </w:rPr>
        <w:t>水寨镇202</w:t>
      </w:r>
      <w:r>
        <w:rPr>
          <w:rFonts w:hint="default" w:ascii="Times New Roman" w:hAnsi="Times New Roman" w:eastAsia="方正小标宋简体" w:cs="Times New Roman"/>
          <w:i w:val="0"/>
          <w:caps w:val="0"/>
          <w:color w:val="auto"/>
          <w:spacing w:val="0"/>
          <w:sz w:val="44"/>
          <w:szCs w:val="44"/>
          <w:shd w:val="clear" w:fill="FFFFFF"/>
          <w:lang w:val="en-US" w:eastAsia="zh-CN"/>
        </w:rPr>
        <w:t>1</w:t>
      </w:r>
      <w:r>
        <w:rPr>
          <w:rFonts w:hint="default" w:ascii="Times New Roman" w:hAnsi="Times New Roman" w:eastAsia="方正小标宋简体" w:cs="Times New Roman"/>
          <w:i w:val="0"/>
          <w:caps w:val="0"/>
          <w:color w:val="auto"/>
          <w:spacing w:val="0"/>
          <w:sz w:val="44"/>
          <w:szCs w:val="44"/>
          <w:shd w:val="clear" w:fill="FFFFFF"/>
        </w:rPr>
        <w:t>年政府信息公开工作报告</w:t>
      </w:r>
    </w:p>
    <w:p>
      <w:pPr>
        <w:ind w:firstLine="640" w:firstLineChars="200"/>
        <w:jc w:val="left"/>
        <w:rPr>
          <w:rFonts w:hint="default" w:ascii="Times New Roman" w:hAnsi="Times New Roman" w:eastAsia="方正仿宋简体" w:cs="Times New Roman"/>
          <w:i w:val="0"/>
          <w:caps w:val="0"/>
          <w:color w:val="auto"/>
          <w:spacing w:val="0"/>
          <w:sz w:val="32"/>
          <w:szCs w:val="32"/>
          <w:shd w:val="clear" w:fill="FFFFFF"/>
        </w:rPr>
      </w:pPr>
      <w:r>
        <w:rPr>
          <w:rFonts w:hint="default" w:ascii="Times New Roman" w:hAnsi="Times New Roman" w:eastAsia="方正仿宋简体" w:cs="Times New Roman"/>
          <w:i w:val="0"/>
          <w:caps w:val="0"/>
          <w:color w:val="auto"/>
          <w:spacing w:val="0"/>
          <w:sz w:val="32"/>
          <w:szCs w:val="32"/>
          <w:shd w:val="clear" w:fill="FFFFFF"/>
        </w:rPr>
        <w:t>202</w:t>
      </w:r>
      <w:r>
        <w:rPr>
          <w:rFonts w:hint="default" w:ascii="Times New Roman" w:hAnsi="Times New Roman" w:eastAsia="方正仿宋简体" w:cs="Times New Roman"/>
          <w:i w:val="0"/>
          <w:caps w:val="0"/>
          <w:color w:val="auto"/>
          <w:spacing w:val="0"/>
          <w:sz w:val="32"/>
          <w:szCs w:val="32"/>
          <w:shd w:val="clear" w:fill="FFFFFF"/>
          <w:lang w:val="en-US" w:eastAsia="zh-CN"/>
        </w:rPr>
        <w:t>1</w:t>
      </w:r>
      <w:r>
        <w:rPr>
          <w:rFonts w:hint="default" w:ascii="Times New Roman" w:hAnsi="Times New Roman" w:eastAsia="方正仿宋简体" w:cs="Times New Roman"/>
          <w:i w:val="0"/>
          <w:caps w:val="0"/>
          <w:color w:val="auto"/>
          <w:spacing w:val="0"/>
          <w:sz w:val="32"/>
          <w:szCs w:val="32"/>
          <w:shd w:val="clear" w:fill="FFFFFF"/>
        </w:rPr>
        <w:t>年，在县委县政府的正确领导下，我镇坚持以十九大、十九届二中、三中、四中、五中全会精神为指导，按照《条例》和</w:t>
      </w:r>
      <w:r>
        <w:rPr>
          <w:rFonts w:hint="default" w:ascii="Times New Roman" w:hAnsi="Times New Roman" w:eastAsia="方正仿宋简体" w:cs="Times New Roman"/>
          <w:i w:val="0"/>
          <w:caps w:val="0"/>
          <w:color w:val="auto"/>
          <w:spacing w:val="0"/>
          <w:sz w:val="32"/>
          <w:szCs w:val="32"/>
          <w:shd w:val="clear" w:fill="FFFFFF"/>
          <w:lang w:eastAsia="zh-CN"/>
        </w:rPr>
        <w:t>五华</w:t>
      </w:r>
      <w:r>
        <w:rPr>
          <w:rFonts w:hint="default" w:ascii="Times New Roman" w:hAnsi="Times New Roman" w:eastAsia="方正仿宋简体" w:cs="Times New Roman"/>
          <w:i w:val="0"/>
          <w:caps w:val="0"/>
          <w:color w:val="auto"/>
          <w:spacing w:val="0"/>
          <w:sz w:val="32"/>
          <w:szCs w:val="32"/>
          <w:shd w:val="clear" w:fill="FFFFFF"/>
        </w:rPr>
        <w:t>县政府信息公开工作的统一部署和要求，做到信息公开及时、内容更新及时，不断强化责任担当，提高政府信息公开水平，有力辅助和促进其他工作的开展，并切实保障和维护人民群众对政府政务信息的知情权。</w:t>
      </w:r>
    </w:p>
    <w:p>
      <w:pPr>
        <w:ind w:firstLine="640" w:firstLineChars="200"/>
        <w:jc w:val="left"/>
        <w:rPr>
          <w:rFonts w:hint="default" w:ascii="Times New Roman" w:hAnsi="Times New Roman" w:eastAsia="黑体" w:cs="Times New Roman"/>
          <w:b w:val="0"/>
          <w:bCs w:val="0"/>
          <w:i w:val="0"/>
          <w:caps w:val="0"/>
          <w:color w:val="auto"/>
          <w:spacing w:val="0"/>
          <w:sz w:val="32"/>
          <w:szCs w:val="32"/>
          <w:shd w:val="clear" w:fill="FFFFFF"/>
        </w:rPr>
      </w:pPr>
      <w:r>
        <w:rPr>
          <w:rFonts w:hint="default" w:ascii="Times New Roman" w:hAnsi="Times New Roman" w:eastAsia="黑体" w:cs="Times New Roman"/>
          <w:b w:val="0"/>
          <w:bCs w:val="0"/>
          <w:i w:val="0"/>
          <w:caps w:val="0"/>
          <w:color w:val="auto"/>
          <w:spacing w:val="0"/>
          <w:sz w:val="32"/>
          <w:szCs w:val="32"/>
          <w:shd w:val="clear" w:fill="FFFFFF"/>
          <w:lang w:val="en-US" w:eastAsia="zh-CN"/>
        </w:rPr>
        <w:t>一、总体情况</w:t>
      </w:r>
    </w:p>
    <w:p>
      <w:pPr>
        <w:ind w:firstLine="643" w:firstLineChars="200"/>
        <w:jc w:val="left"/>
        <w:rPr>
          <w:rFonts w:hint="default" w:ascii="Times New Roman" w:hAnsi="Times New Roman" w:eastAsia="方正仿宋简体" w:cs="Times New Roman"/>
          <w:i w:val="0"/>
          <w:caps w:val="0"/>
          <w:color w:val="auto"/>
          <w:spacing w:val="0"/>
          <w:sz w:val="32"/>
          <w:szCs w:val="32"/>
          <w:shd w:val="clear" w:fill="FFFFFF"/>
        </w:rPr>
      </w:pPr>
      <w:r>
        <w:rPr>
          <w:rFonts w:hint="eastAsia" w:ascii="Times New Roman" w:hAnsi="Times New Roman" w:eastAsia="方正仿宋简体" w:cs="Times New Roman"/>
          <w:b/>
          <w:bCs/>
          <w:i w:val="0"/>
          <w:caps w:val="0"/>
          <w:color w:val="auto"/>
          <w:spacing w:val="0"/>
          <w:sz w:val="32"/>
          <w:szCs w:val="32"/>
          <w:shd w:val="clear" w:fill="FFFFFF"/>
          <w:lang w:val="en-US" w:eastAsia="zh-CN"/>
        </w:rPr>
        <w:t>1</w:t>
      </w:r>
      <w:r>
        <w:rPr>
          <w:rFonts w:hint="default" w:ascii="Times New Roman" w:hAnsi="Times New Roman" w:eastAsia="方正仿宋简体" w:cs="Times New Roman"/>
          <w:b/>
          <w:bCs/>
          <w:i w:val="0"/>
          <w:caps w:val="0"/>
          <w:color w:val="auto"/>
          <w:spacing w:val="0"/>
          <w:sz w:val="32"/>
          <w:szCs w:val="32"/>
          <w:shd w:val="clear" w:fill="FFFFFF"/>
          <w:lang w:val="en-US" w:eastAsia="zh-CN"/>
        </w:rPr>
        <w:t>.完善制度建设，提升政府信息公开质量。</w:t>
      </w:r>
      <w:r>
        <w:rPr>
          <w:rFonts w:hint="default" w:ascii="Times New Roman" w:hAnsi="Times New Roman" w:eastAsia="方正仿宋简体" w:cs="Times New Roman"/>
          <w:i w:val="0"/>
          <w:caps w:val="0"/>
          <w:color w:val="auto"/>
          <w:spacing w:val="0"/>
          <w:sz w:val="32"/>
          <w:szCs w:val="32"/>
          <w:shd w:val="clear" w:fill="FFFFFF"/>
          <w:lang w:val="en-US" w:eastAsia="zh-CN"/>
        </w:rPr>
        <w:t>已制定了相关工作制度，进一步完善机制，切实保障政府信息公开工作扎实推进。</w:t>
      </w:r>
      <w:r>
        <w:rPr>
          <w:rFonts w:hint="default" w:ascii="Times New Roman" w:hAnsi="Times New Roman" w:eastAsia="方正仿宋简体" w:cs="Times New Roman"/>
          <w:b/>
          <w:bCs/>
          <w:i w:val="0"/>
          <w:caps w:val="0"/>
          <w:color w:val="auto"/>
          <w:spacing w:val="0"/>
          <w:sz w:val="32"/>
          <w:szCs w:val="32"/>
          <w:shd w:val="clear" w:fill="FFFFFF"/>
          <w:lang w:val="en-US" w:eastAsia="zh-CN"/>
        </w:rPr>
        <w:t>一是</w:t>
      </w:r>
      <w:r>
        <w:rPr>
          <w:rFonts w:hint="default" w:ascii="Times New Roman" w:hAnsi="Times New Roman" w:eastAsia="方正仿宋简体" w:cs="Times New Roman"/>
          <w:i w:val="0"/>
          <w:caps w:val="0"/>
          <w:color w:val="auto"/>
          <w:spacing w:val="0"/>
          <w:sz w:val="32"/>
          <w:szCs w:val="32"/>
          <w:shd w:val="clear" w:fill="FFFFFF"/>
          <w:lang w:val="en-US" w:eastAsia="zh-CN"/>
        </w:rPr>
        <w:t>政府信息公开工作制度。明确政府信息主动公开工作的职责、程序、公开方式及要求等。</w:t>
      </w:r>
      <w:r>
        <w:rPr>
          <w:rFonts w:hint="default" w:ascii="Times New Roman" w:hAnsi="Times New Roman" w:eastAsia="方正仿宋简体" w:cs="Times New Roman"/>
          <w:b/>
          <w:bCs/>
          <w:i w:val="0"/>
          <w:caps w:val="0"/>
          <w:color w:val="auto"/>
          <w:spacing w:val="0"/>
          <w:sz w:val="32"/>
          <w:szCs w:val="32"/>
          <w:shd w:val="clear" w:fill="FFFFFF"/>
          <w:lang w:val="en-US" w:eastAsia="zh-CN"/>
        </w:rPr>
        <w:t>二是</w:t>
      </w:r>
      <w:r>
        <w:rPr>
          <w:rFonts w:hint="default" w:ascii="Times New Roman" w:hAnsi="Times New Roman" w:eastAsia="方正仿宋简体" w:cs="Times New Roman"/>
          <w:i w:val="0"/>
          <w:caps w:val="0"/>
          <w:color w:val="auto"/>
          <w:spacing w:val="0"/>
          <w:sz w:val="32"/>
          <w:szCs w:val="32"/>
          <w:shd w:val="clear" w:fill="FFFFFF"/>
          <w:lang w:val="en-US" w:eastAsia="zh-CN"/>
        </w:rPr>
        <w:t>依申请公开政府信息工作制度。保障人民群众对政府信息的知情权。</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eastAsia" w:ascii="Times New Roman" w:hAnsi="Times New Roman" w:eastAsia="方正仿宋简体" w:cs="Times New Roman"/>
          <w:b/>
          <w:bCs/>
          <w:i w:val="0"/>
          <w:caps w:val="0"/>
          <w:color w:val="auto"/>
          <w:spacing w:val="0"/>
          <w:sz w:val="32"/>
          <w:szCs w:val="32"/>
          <w:shd w:val="clear" w:fill="FFFFFF"/>
          <w:lang w:val="en-US" w:eastAsia="zh-CN"/>
        </w:rPr>
        <w:t>2</w:t>
      </w:r>
      <w:r>
        <w:rPr>
          <w:rFonts w:hint="default" w:ascii="Times New Roman" w:hAnsi="Times New Roman" w:eastAsia="方正仿宋简体" w:cs="Times New Roman"/>
          <w:b/>
          <w:bCs/>
          <w:i w:val="0"/>
          <w:caps w:val="0"/>
          <w:color w:val="auto"/>
          <w:spacing w:val="0"/>
          <w:sz w:val="32"/>
          <w:szCs w:val="32"/>
          <w:shd w:val="clear" w:fill="FFFFFF"/>
          <w:lang w:val="en-US" w:eastAsia="zh-CN"/>
        </w:rPr>
        <w:t>.政府信息公开渠道。</w:t>
      </w:r>
      <w:r>
        <w:rPr>
          <w:rFonts w:hint="default" w:ascii="Times New Roman" w:hAnsi="Times New Roman" w:eastAsia="方正仿宋简体" w:cs="Times New Roman"/>
          <w:i w:val="0"/>
          <w:caps w:val="0"/>
          <w:color w:val="auto"/>
          <w:spacing w:val="0"/>
          <w:sz w:val="32"/>
          <w:szCs w:val="32"/>
          <w:shd w:val="clear" w:fill="FFFFFF"/>
          <w:lang w:val="en-US" w:eastAsia="zh-CN"/>
        </w:rPr>
        <w:t>可在“五华县人民政府公众信息网”门户网站开设的“水寨镇政府信息公开”一栏查阅本镇政府的相关信息，网址为：水寨镇政务信息网：</w:t>
      </w:r>
      <w:r>
        <w:rPr>
          <w:rFonts w:hint="default" w:ascii="Times New Roman" w:hAnsi="Times New Roman" w:eastAsia="方正仿宋简体" w:cs="Times New Roman"/>
          <w:i w:val="0"/>
          <w:caps w:val="0"/>
          <w:color w:val="auto"/>
          <w:spacing w:val="0"/>
          <w:sz w:val="32"/>
          <w:szCs w:val="32"/>
          <w:shd w:val="clear" w:fill="FFFFFF"/>
          <w:lang w:val="en-US" w:eastAsia="zh-CN"/>
        </w:rPr>
        <w:fldChar w:fldCharType="begin"/>
      </w:r>
      <w:r>
        <w:rPr>
          <w:rFonts w:hint="default" w:ascii="Times New Roman" w:hAnsi="Times New Roman" w:eastAsia="方正仿宋简体" w:cs="Times New Roman"/>
          <w:i w:val="0"/>
          <w:caps w:val="0"/>
          <w:color w:val="auto"/>
          <w:spacing w:val="0"/>
          <w:sz w:val="32"/>
          <w:szCs w:val="32"/>
          <w:shd w:val="clear" w:fill="FFFFFF"/>
          <w:lang w:val="en-US" w:eastAsia="zh-CN"/>
        </w:rPr>
        <w:instrText xml:space="preserve"> HYPERLINK "https://www.wuhua.gov.cn/xxgk/xzpd/szzrmzf/index.html。" </w:instrText>
      </w:r>
      <w:r>
        <w:rPr>
          <w:rFonts w:hint="default" w:ascii="Times New Roman" w:hAnsi="Times New Roman" w:eastAsia="方正仿宋简体" w:cs="Times New Roman"/>
          <w:i w:val="0"/>
          <w:caps w:val="0"/>
          <w:color w:val="auto"/>
          <w:spacing w:val="0"/>
          <w:sz w:val="32"/>
          <w:szCs w:val="32"/>
          <w:shd w:val="clear" w:fill="FFFFFF"/>
          <w:lang w:val="en-US" w:eastAsia="zh-CN"/>
        </w:rPr>
        <w:fldChar w:fldCharType="separate"/>
      </w:r>
      <w:r>
        <w:rPr>
          <w:rStyle w:val="7"/>
          <w:rFonts w:hint="default" w:ascii="Times New Roman" w:hAnsi="Times New Roman" w:eastAsia="方正仿宋简体" w:cs="Times New Roman"/>
          <w:i w:val="0"/>
          <w:caps w:val="0"/>
          <w:spacing w:val="0"/>
          <w:sz w:val="32"/>
          <w:szCs w:val="32"/>
          <w:shd w:val="clear" w:fill="FFFFFF"/>
          <w:lang w:val="en-US" w:eastAsia="zh-CN"/>
        </w:rPr>
        <w:t>https://www.wuhua.gov.cn/xxgk/xzpd/szzrmzf/index.html。</w:t>
      </w:r>
      <w:r>
        <w:rPr>
          <w:rFonts w:hint="default" w:ascii="Times New Roman" w:hAnsi="Times New Roman" w:eastAsia="方正仿宋简体" w:cs="Times New Roman"/>
          <w:i w:val="0"/>
          <w:caps w:val="0"/>
          <w:color w:val="auto"/>
          <w:spacing w:val="0"/>
          <w:sz w:val="32"/>
          <w:szCs w:val="32"/>
          <w:shd w:val="clear" w:fill="FFFFFF"/>
          <w:lang w:val="en-US" w:eastAsia="zh-CN"/>
        </w:rPr>
        <w:fldChar w:fldCharType="end"/>
      </w:r>
      <w:r>
        <w:rPr>
          <w:rFonts w:hint="default" w:ascii="Times New Roman" w:hAnsi="Times New Roman" w:eastAsia="方正仿宋简体" w:cs="Times New Roman"/>
          <w:i w:val="0"/>
          <w:caps w:val="0"/>
          <w:color w:val="auto"/>
          <w:spacing w:val="0"/>
          <w:sz w:val="32"/>
          <w:szCs w:val="32"/>
          <w:shd w:val="clear" w:fill="FFFFFF"/>
          <w:lang w:val="en-US" w:eastAsia="zh-CN"/>
        </w:rPr>
        <w:t xml:space="preserve"> </w:t>
      </w:r>
    </w:p>
    <w:p>
      <w:pPr>
        <w:ind w:firstLine="643" w:firstLineChars="20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i w:val="0"/>
          <w:caps w:val="0"/>
          <w:color w:val="auto"/>
          <w:spacing w:val="0"/>
          <w:sz w:val="32"/>
          <w:szCs w:val="32"/>
          <w:shd w:val="clear" w:fill="FFFFFF"/>
          <w:lang w:val="en-US" w:eastAsia="zh-CN"/>
        </w:rPr>
        <w:t>3</w:t>
      </w:r>
      <w:r>
        <w:rPr>
          <w:rFonts w:hint="default" w:ascii="Times New Roman" w:hAnsi="Times New Roman" w:eastAsia="方正仿宋简体" w:cs="Times New Roman"/>
          <w:b/>
          <w:bCs/>
          <w:i w:val="0"/>
          <w:caps w:val="0"/>
          <w:color w:val="auto"/>
          <w:spacing w:val="0"/>
          <w:sz w:val="32"/>
          <w:szCs w:val="32"/>
          <w:shd w:val="clear" w:fill="FFFFFF"/>
          <w:lang w:val="en-US" w:eastAsia="zh-CN"/>
        </w:rPr>
        <w:t>.门户网站公开情况。</w:t>
      </w:r>
      <w:r>
        <w:rPr>
          <w:rFonts w:hint="default" w:ascii="Times New Roman" w:hAnsi="Times New Roman" w:eastAsia="方正仿宋简体" w:cs="Times New Roman"/>
          <w:sz w:val="32"/>
          <w:szCs w:val="32"/>
        </w:rPr>
        <w:t>我镇在单位网页频道和县政府信息公开目录系统上主动发布工作动态、部门文件、政府信息公开工作年度报告、部门预决算和“三公”经费预决算、更新领导分工相关信息等，全年共发布工作动态类信息</w:t>
      </w:r>
      <w:r>
        <w:rPr>
          <w:rFonts w:hint="default" w:ascii="Times New Roman" w:hAnsi="Times New Roman" w:eastAsia="方正仿宋简体" w:cs="Times New Roman"/>
          <w:sz w:val="32"/>
          <w:szCs w:val="32"/>
          <w:lang w:val="en-US" w:eastAsia="zh-CN"/>
        </w:rPr>
        <w:t>42</w:t>
      </w:r>
      <w:r>
        <w:rPr>
          <w:rFonts w:hint="default" w:ascii="Times New Roman" w:hAnsi="Times New Roman" w:eastAsia="方正仿宋简体" w:cs="Times New Roman"/>
          <w:sz w:val="32"/>
          <w:szCs w:val="32"/>
        </w:rPr>
        <w:t>篇、</w:t>
      </w:r>
      <w:bookmarkStart w:id="0" w:name="_GoBack"/>
      <w:bookmarkEnd w:id="0"/>
      <w:r>
        <w:rPr>
          <w:rFonts w:hint="default" w:ascii="Times New Roman" w:hAnsi="Times New Roman" w:eastAsia="方正仿宋简体" w:cs="Times New Roman"/>
          <w:sz w:val="32"/>
          <w:szCs w:val="32"/>
        </w:rPr>
        <w:t>部门文件</w:t>
      </w:r>
      <w:r>
        <w:rPr>
          <w:rFonts w:hint="default" w:ascii="Times New Roman" w:hAnsi="Times New Roman" w:eastAsia="方正仿宋简体" w:cs="Times New Roman"/>
          <w:sz w:val="32"/>
          <w:szCs w:val="32"/>
          <w:lang w:val="en-US" w:eastAsia="zh-CN"/>
        </w:rPr>
        <w:t>33</w:t>
      </w:r>
      <w:r>
        <w:rPr>
          <w:rFonts w:hint="default" w:ascii="Times New Roman" w:hAnsi="Times New Roman" w:eastAsia="方正仿宋简体" w:cs="Times New Roman"/>
          <w:sz w:val="32"/>
          <w:szCs w:val="32"/>
        </w:rPr>
        <w:t>份、信息公开工作年度报告1篇、预决算2</w:t>
      </w:r>
      <w:r>
        <w:rPr>
          <w:rFonts w:hint="default" w:ascii="Times New Roman" w:hAnsi="Times New Roman" w:eastAsia="方正仿宋简体" w:cs="Times New Roman"/>
          <w:sz w:val="32"/>
          <w:szCs w:val="32"/>
          <w:lang w:eastAsia="zh-CN"/>
        </w:rPr>
        <w:t>篇，</w:t>
      </w:r>
      <w:r>
        <w:rPr>
          <w:rFonts w:hint="default" w:ascii="Times New Roman" w:hAnsi="Times New Roman" w:eastAsia="方正仿宋简体" w:cs="Times New Roman"/>
          <w:sz w:val="32"/>
          <w:szCs w:val="32"/>
        </w:rPr>
        <w:t>依申请公开事项</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件</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 xml:space="preserve">       </w:t>
      </w:r>
    </w:p>
    <w:p>
      <w:pPr>
        <w:ind w:firstLine="640" w:firstLineChars="200"/>
        <w:jc w:val="left"/>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b/>
          <w:bCs/>
          <w:sz w:val="32"/>
          <w:szCs w:val="32"/>
        </w:rPr>
        <w:t>平台建设情况</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sz w:val="32"/>
          <w:szCs w:val="32"/>
        </w:rPr>
        <w:t>发挥各类政府信息公开平台建设和渠道作用，以</w:t>
      </w:r>
      <w:r>
        <w:rPr>
          <w:rFonts w:hint="default" w:ascii="Times New Roman" w:hAnsi="Times New Roman" w:eastAsia="方正仿宋简体" w:cs="Times New Roman"/>
          <w:sz w:val="32"/>
          <w:szCs w:val="32"/>
          <w:lang w:eastAsia="zh-CN"/>
        </w:rPr>
        <w:t>县</w:t>
      </w:r>
      <w:r>
        <w:rPr>
          <w:rFonts w:hint="default" w:ascii="Times New Roman" w:hAnsi="Times New Roman" w:eastAsia="方正仿宋简体" w:cs="Times New Roman"/>
          <w:sz w:val="32"/>
          <w:szCs w:val="32"/>
        </w:rPr>
        <w:t>政府门户网站为载体，建立信息发布和审核机制，做好政府信息公开各栏目内容保障工作。坚持以政府网站为主平台，新闻为辅助手段。</w:t>
      </w:r>
      <w:r>
        <w:rPr>
          <w:rFonts w:hint="default" w:ascii="Times New Roman" w:hAnsi="Times New Roman" w:eastAsia="方正仿宋简体" w:cs="Times New Roman"/>
          <w:i w:val="0"/>
          <w:caps w:val="0"/>
          <w:color w:val="auto"/>
          <w:spacing w:val="0"/>
          <w:sz w:val="32"/>
          <w:szCs w:val="32"/>
          <w:shd w:val="clear" w:fill="FFFFFF"/>
          <w:lang w:val="en-US" w:eastAsia="zh-CN"/>
        </w:rPr>
        <w:t>依法依规为群众提供应公开的政府信息，保障群众获取政府公开信息的渠道、获取政府公开信息的及时性以及行政复议、行政诉讼等需求的渠道。</w:t>
      </w:r>
    </w:p>
    <w:p>
      <w:pPr>
        <w:ind w:firstLine="640" w:firstLineChars="200"/>
        <w:jc w:val="left"/>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二、主动公开政府信息情况</w:t>
      </w:r>
    </w:p>
    <w:tbl>
      <w:tblPr>
        <w:tblStyle w:val="5"/>
        <w:tblW w:w="8697" w:type="dxa"/>
        <w:jc w:val="center"/>
        <w:tblLayout w:type="autofit"/>
        <w:tblCellMar>
          <w:top w:w="0" w:type="dxa"/>
          <w:left w:w="0" w:type="dxa"/>
          <w:bottom w:w="0" w:type="dxa"/>
          <w:right w:w="0" w:type="dxa"/>
        </w:tblCellMar>
      </w:tblPr>
      <w:tblGrid>
        <w:gridCol w:w="3670"/>
        <w:gridCol w:w="1721"/>
        <w:gridCol w:w="1618"/>
        <w:gridCol w:w="1688"/>
      </w:tblGrid>
      <w:tr>
        <w:tblPrEx>
          <w:tblCellMar>
            <w:top w:w="0" w:type="dxa"/>
            <w:left w:w="0" w:type="dxa"/>
            <w:bottom w:w="0" w:type="dxa"/>
            <w:right w:w="0" w:type="dxa"/>
          </w:tblCellMar>
        </w:tblPrEx>
        <w:trPr>
          <w:trHeight w:val="495" w:hRule="atLeast"/>
          <w:jc w:val="center"/>
        </w:trPr>
        <w:tc>
          <w:tcPr>
            <w:tcW w:w="8697"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第二十条第（一）项</w:t>
            </w:r>
          </w:p>
        </w:tc>
      </w:tr>
      <w:tr>
        <w:tblPrEx>
          <w:tblCellMar>
            <w:top w:w="0" w:type="dxa"/>
            <w:left w:w="0" w:type="dxa"/>
            <w:bottom w:w="0" w:type="dxa"/>
            <w:right w:w="0" w:type="dxa"/>
          </w:tblCellMar>
        </w:tblPrEx>
        <w:trPr>
          <w:trHeight w:val="882"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172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w:t>
            </w:r>
            <w:r>
              <w:rPr>
                <w:rFonts w:hint="default" w:ascii="Times New Roman" w:hAnsi="Times New Roman" w:eastAsia="宋体" w:cs="Times New Roman"/>
                <w:kern w:val="0"/>
                <w:szCs w:val="21"/>
              </w:rPr>
              <w:t>制发件数</w:t>
            </w:r>
          </w:p>
        </w:tc>
        <w:tc>
          <w:tcPr>
            <w:tcW w:w="1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本年废止件数</w:t>
            </w:r>
          </w:p>
        </w:tc>
        <w:tc>
          <w:tcPr>
            <w:tcW w:w="168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现行有效件数</w:t>
            </w:r>
          </w:p>
        </w:tc>
      </w:tr>
      <w:tr>
        <w:tblPrEx>
          <w:tblCellMar>
            <w:top w:w="0" w:type="dxa"/>
            <w:left w:w="0" w:type="dxa"/>
            <w:bottom w:w="0" w:type="dxa"/>
            <w:right w:w="0" w:type="dxa"/>
          </w:tblCellMar>
        </w:tblPrEx>
        <w:trPr>
          <w:trHeight w:val="523"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规章</w:t>
            </w:r>
          </w:p>
        </w:tc>
        <w:tc>
          <w:tcPr>
            <w:tcW w:w="17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rPr>
              <w:t>　　</w:t>
            </w:r>
            <w:r>
              <w:rPr>
                <w:rFonts w:hint="default" w:ascii="Times New Roman" w:hAnsi="Times New Roman" w:eastAsia="宋体" w:cs="Times New Roman"/>
                <w:color w:val="000000"/>
                <w:kern w:val="0"/>
                <w:szCs w:val="21"/>
                <w:lang w:val="en-US" w:eastAsia="zh-CN"/>
              </w:rPr>
              <w:t>0</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rPr>
              <w:t> </w:t>
            </w:r>
            <w:r>
              <w:rPr>
                <w:rFonts w:hint="default" w:ascii="Times New Roman" w:hAnsi="Times New Roman" w:eastAsia="宋体" w:cs="Times New Roman"/>
                <w:color w:val="000000"/>
                <w:kern w:val="0"/>
                <w:szCs w:val="21"/>
                <w:lang w:val="en-US" w:eastAsia="zh-CN"/>
              </w:rPr>
              <w:t>0</w:t>
            </w:r>
          </w:p>
        </w:tc>
        <w:tc>
          <w:tcPr>
            <w:tcW w:w="168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rPr>
              <w:t>　</w:t>
            </w:r>
            <w:r>
              <w:rPr>
                <w:rFonts w:hint="default" w:ascii="Times New Roman" w:hAnsi="Times New Roman" w:eastAsia="宋体" w:cs="Times New Roman"/>
                <w:color w:val="000000"/>
                <w:kern w:val="0"/>
                <w:szCs w:val="21"/>
                <w:lang w:val="en-US" w:eastAsia="zh-CN"/>
              </w:rPr>
              <w:t>0</w:t>
            </w:r>
          </w:p>
        </w:tc>
      </w:tr>
      <w:tr>
        <w:tblPrEx>
          <w:tblCellMar>
            <w:top w:w="0" w:type="dxa"/>
            <w:left w:w="0" w:type="dxa"/>
            <w:bottom w:w="0" w:type="dxa"/>
            <w:right w:w="0" w:type="dxa"/>
          </w:tblCellMar>
        </w:tblPrEx>
        <w:trPr>
          <w:trHeight w:val="471"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行政规范性文件</w:t>
            </w:r>
          </w:p>
        </w:tc>
        <w:tc>
          <w:tcPr>
            <w:tcW w:w="172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rPr>
              <w:t>　　</w:t>
            </w:r>
            <w:r>
              <w:rPr>
                <w:rFonts w:hint="default" w:ascii="Times New Roman" w:hAnsi="Times New Roman" w:eastAsia="宋体" w:cs="Times New Roman"/>
                <w:color w:val="000000"/>
                <w:kern w:val="0"/>
                <w:szCs w:val="21"/>
                <w:lang w:val="en-US" w:eastAsia="zh-CN"/>
              </w:rPr>
              <w:t>0</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rPr>
              <w:t> </w:t>
            </w:r>
            <w:r>
              <w:rPr>
                <w:rFonts w:hint="default" w:ascii="Times New Roman" w:hAnsi="Times New Roman" w:eastAsia="宋体" w:cs="Times New Roman"/>
                <w:color w:val="000000"/>
                <w:kern w:val="0"/>
                <w:szCs w:val="21"/>
                <w:lang w:val="en-US" w:eastAsia="zh-CN"/>
              </w:rPr>
              <w:t>0</w:t>
            </w:r>
          </w:p>
        </w:tc>
        <w:tc>
          <w:tcPr>
            <w:tcW w:w="168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rPr>
              <w:t>　</w:t>
            </w:r>
            <w:r>
              <w:rPr>
                <w:rFonts w:hint="default" w:ascii="Times New Roman" w:hAnsi="Times New Roman" w:eastAsia="宋体" w:cs="Times New Roman"/>
                <w:color w:val="000000"/>
                <w:kern w:val="0"/>
                <w:szCs w:val="21"/>
                <w:lang w:val="en-US" w:eastAsia="zh-CN"/>
              </w:rPr>
              <w:t>0</w:t>
            </w:r>
          </w:p>
        </w:tc>
      </w:tr>
      <w:tr>
        <w:tblPrEx>
          <w:tblCellMar>
            <w:top w:w="0" w:type="dxa"/>
            <w:left w:w="0" w:type="dxa"/>
            <w:bottom w:w="0" w:type="dxa"/>
            <w:right w:w="0" w:type="dxa"/>
          </w:tblCellMar>
        </w:tblPrEx>
        <w:trPr>
          <w:trHeight w:val="480" w:hRule="atLeast"/>
          <w:jc w:val="center"/>
        </w:trPr>
        <w:tc>
          <w:tcPr>
            <w:tcW w:w="8697"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第二十条第（五）项</w:t>
            </w:r>
          </w:p>
        </w:tc>
      </w:tr>
      <w:tr>
        <w:tblPrEx>
          <w:tblCellMar>
            <w:top w:w="0" w:type="dxa"/>
            <w:left w:w="0" w:type="dxa"/>
            <w:bottom w:w="0" w:type="dxa"/>
            <w:right w:w="0" w:type="dxa"/>
          </w:tblCellMar>
        </w:tblPrEx>
        <w:trPr>
          <w:trHeight w:val="634"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本年处理决定数量</w:t>
            </w:r>
          </w:p>
        </w:tc>
      </w:tr>
      <w:tr>
        <w:tblPrEx>
          <w:tblCellMar>
            <w:top w:w="0" w:type="dxa"/>
            <w:left w:w="0" w:type="dxa"/>
            <w:bottom w:w="0" w:type="dxa"/>
            <w:right w:w="0" w:type="dxa"/>
          </w:tblCellMar>
        </w:tblPrEx>
        <w:trPr>
          <w:trHeight w:val="528"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kern w:val="0"/>
                <w:szCs w:val="21"/>
                <w:lang w:val="en-US" w:eastAsia="zh-CN"/>
              </w:rPr>
              <w:t>10316</w:t>
            </w:r>
          </w:p>
        </w:tc>
      </w:tr>
      <w:tr>
        <w:tblPrEx>
          <w:tblCellMar>
            <w:top w:w="0" w:type="dxa"/>
            <w:left w:w="0" w:type="dxa"/>
            <w:bottom w:w="0" w:type="dxa"/>
            <w:right w:w="0" w:type="dxa"/>
          </w:tblCellMar>
        </w:tblPrEx>
        <w:trPr>
          <w:trHeight w:val="406" w:hRule="atLeast"/>
          <w:jc w:val="center"/>
        </w:trPr>
        <w:tc>
          <w:tcPr>
            <w:tcW w:w="8697"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第二十条第（六）项</w:t>
            </w:r>
          </w:p>
        </w:tc>
      </w:tr>
      <w:tr>
        <w:tblPrEx>
          <w:tblCellMar>
            <w:top w:w="0" w:type="dxa"/>
            <w:left w:w="0" w:type="dxa"/>
            <w:bottom w:w="0" w:type="dxa"/>
            <w:right w:w="0" w:type="dxa"/>
          </w:tblCellMar>
        </w:tblPrEx>
        <w:trPr>
          <w:trHeight w:val="634"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本年处理决定数量</w:t>
            </w:r>
          </w:p>
        </w:tc>
      </w:tr>
      <w:tr>
        <w:tblPrEx>
          <w:tblCellMar>
            <w:top w:w="0" w:type="dxa"/>
            <w:left w:w="0" w:type="dxa"/>
            <w:bottom w:w="0" w:type="dxa"/>
            <w:right w:w="0" w:type="dxa"/>
          </w:tblCellMar>
        </w:tblPrEx>
        <w:trPr>
          <w:trHeight w:val="430"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kern w:val="0"/>
                <w:szCs w:val="21"/>
                <w:lang w:val="en-US" w:eastAsia="zh-CN"/>
              </w:rPr>
              <w:t>21</w:t>
            </w:r>
          </w:p>
        </w:tc>
      </w:tr>
      <w:tr>
        <w:tblPrEx>
          <w:tblCellMar>
            <w:top w:w="0" w:type="dxa"/>
            <w:left w:w="0" w:type="dxa"/>
            <w:bottom w:w="0" w:type="dxa"/>
            <w:right w:w="0" w:type="dxa"/>
          </w:tblCellMar>
        </w:tblPrEx>
        <w:trPr>
          <w:trHeight w:val="409"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color w:val="000000"/>
                <w:kern w:val="0"/>
                <w:szCs w:val="21"/>
                <w:lang w:val="en-US" w:eastAsia="zh-CN"/>
              </w:rPr>
              <w:t>24</w:t>
            </w:r>
          </w:p>
        </w:tc>
      </w:tr>
      <w:tr>
        <w:tblPrEx>
          <w:tblCellMar>
            <w:top w:w="0" w:type="dxa"/>
            <w:left w:w="0" w:type="dxa"/>
            <w:bottom w:w="0" w:type="dxa"/>
            <w:right w:w="0" w:type="dxa"/>
          </w:tblCellMar>
        </w:tblPrEx>
        <w:trPr>
          <w:trHeight w:val="474" w:hRule="atLeast"/>
          <w:jc w:val="center"/>
        </w:trPr>
        <w:tc>
          <w:tcPr>
            <w:tcW w:w="8697"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第二十条第（八）项</w:t>
            </w:r>
          </w:p>
        </w:tc>
      </w:tr>
      <w:tr>
        <w:tblPrEx>
          <w:tblCellMar>
            <w:top w:w="0" w:type="dxa"/>
            <w:left w:w="0" w:type="dxa"/>
            <w:bottom w:w="0" w:type="dxa"/>
            <w:right w:w="0" w:type="dxa"/>
          </w:tblCellMar>
        </w:tblPrEx>
        <w:trPr>
          <w:trHeight w:val="491"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ind w:firstLine="630" w:firstLineChars="300"/>
              <w:jc w:val="left"/>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本年收费金额（单位：万元）</w:t>
            </w:r>
          </w:p>
        </w:tc>
      </w:tr>
      <w:tr>
        <w:tblPrEx>
          <w:tblCellMar>
            <w:top w:w="0" w:type="dxa"/>
            <w:left w:w="0" w:type="dxa"/>
            <w:bottom w:w="0" w:type="dxa"/>
            <w:right w:w="0" w:type="dxa"/>
          </w:tblCellMar>
        </w:tblPrEx>
        <w:trPr>
          <w:trHeight w:val="551" w:hRule="atLeast"/>
          <w:jc w:val="center"/>
        </w:trPr>
        <w:tc>
          <w:tcPr>
            <w:tcW w:w="36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bCs/>
          <w:sz w:val="32"/>
          <w:szCs w:val="28"/>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bCs/>
          <w:sz w:val="32"/>
          <w:szCs w:val="28"/>
        </w:rPr>
      </w:pPr>
      <w:r>
        <w:rPr>
          <w:rFonts w:hint="default" w:ascii="Times New Roman" w:hAnsi="Times New Roman" w:eastAsia="黑体" w:cs="Times New Roman"/>
          <w:bCs/>
          <w:sz w:val="32"/>
          <w:szCs w:val="28"/>
        </w:rPr>
        <w:t>三、收到和处理政府信息公开申请情况</w:t>
      </w:r>
    </w:p>
    <w:tbl>
      <w:tblPr>
        <w:tblStyle w:val="5"/>
        <w:tblW w:w="937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169"/>
        <w:gridCol w:w="2288"/>
        <w:gridCol w:w="885"/>
        <w:gridCol w:w="706"/>
        <w:gridCol w:w="724"/>
        <w:gridCol w:w="694"/>
        <w:gridCol w:w="762"/>
        <w:gridCol w:w="670"/>
        <w:gridCol w:w="95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22" w:hRule="atLeast"/>
          <w:jc w:val="center"/>
        </w:trPr>
        <w:tc>
          <w:tcPr>
            <w:tcW w:w="3974" w:type="dxa"/>
            <w:gridSpan w:val="3"/>
            <w:vMerge w:val="restart"/>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（本列数据的勾稽关系为：第一项加第二项之和，等于第三项加第四项之和）</w:t>
            </w:r>
          </w:p>
        </w:tc>
        <w:tc>
          <w:tcPr>
            <w:tcW w:w="5400" w:type="dxa"/>
            <w:gridSpan w:val="7"/>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申请人情况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22" w:hRule="atLeast"/>
          <w:jc w:val="center"/>
        </w:trPr>
        <w:tc>
          <w:tcPr>
            <w:tcW w:w="3974" w:type="dxa"/>
            <w:gridSpan w:val="3"/>
            <w:vMerge w:val="continue"/>
            <w:vAlign w:val="center"/>
          </w:tcPr>
          <w:p>
            <w:pPr>
              <w:widowControl/>
              <w:jc w:val="left"/>
              <w:rPr>
                <w:rFonts w:hint="default" w:ascii="Times New Roman" w:hAnsi="Times New Roman" w:eastAsia="宋体" w:cs="Times New Roman"/>
                <w:kern w:val="0"/>
                <w:sz w:val="24"/>
                <w:szCs w:val="24"/>
              </w:rPr>
            </w:pPr>
          </w:p>
        </w:tc>
        <w:tc>
          <w:tcPr>
            <w:tcW w:w="885" w:type="dxa"/>
            <w:vMerge w:val="restart"/>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自然人</w:t>
            </w:r>
          </w:p>
        </w:tc>
        <w:tc>
          <w:tcPr>
            <w:tcW w:w="3556" w:type="dxa"/>
            <w:gridSpan w:val="5"/>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法人或其他组织</w:t>
            </w:r>
          </w:p>
        </w:tc>
        <w:tc>
          <w:tcPr>
            <w:tcW w:w="959" w:type="dxa"/>
            <w:vMerge w:val="restart"/>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756" w:hRule="atLeast"/>
          <w:jc w:val="center"/>
        </w:trPr>
        <w:tc>
          <w:tcPr>
            <w:tcW w:w="3974" w:type="dxa"/>
            <w:gridSpan w:val="3"/>
            <w:vMerge w:val="continue"/>
            <w:vAlign w:val="center"/>
          </w:tcPr>
          <w:p>
            <w:pPr>
              <w:widowControl/>
              <w:jc w:val="left"/>
              <w:rPr>
                <w:rFonts w:hint="default" w:ascii="Times New Roman" w:hAnsi="Times New Roman" w:eastAsia="宋体" w:cs="Times New Roman"/>
                <w:kern w:val="0"/>
                <w:sz w:val="24"/>
                <w:szCs w:val="24"/>
              </w:rPr>
            </w:pPr>
          </w:p>
        </w:tc>
        <w:tc>
          <w:tcPr>
            <w:tcW w:w="885" w:type="dxa"/>
            <w:vMerge w:val="continue"/>
            <w:vAlign w:val="center"/>
          </w:tcPr>
          <w:p>
            <w:pPr>
              <w:widowControl/>
              <w:jc w:val="left"/>
              <w:rPr>
                <w:rFonts w:hint="default" w:ascii="Times New Roman" w:hAnsi="Times New Roman" w:eastAsia="宋体" w:cs="Times New Roman"/>
                <w:kern w:val="0"/>
                <w:sz w:val="24"/>
                <w:szCs w:val="24"/>
              </w:rPr>
            </w:pP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商业企业</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科研</w:t>
            </w:r>
          </w:p>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机构</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社会公益组织</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法律服务机构</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w:t>
            </w:r>
          </w:p>
        </w:tc>
        <w:tc>
          <w:tcPr>
            <w:tcW w:w="959" w:type="dxa"/>
            <w:vMerge w:val="continue"/>
            <w:vAlign w:val="center"/>
          </w:tcPr>
          <w:p>
            <w:pPr>
              <w:widowControl/>
              <w:jc w:val="left"/>
              <w:rPr>
                <w:rFonts w:hint="default" w:ascii="Times New Roman" w:hAnsi="Times New Roman" w:eastAsia="宋体" w:cs="Times New Roman"/>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3974" w:type="dxa"/>
            <w:gridSpan w:val="3"/>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一、本年新收政府信息公开申请数量</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88" w:hRule="atLeast"/>
          <w:jc w:val="center"/>
        </w:trPr>
        <w:tc>
          <w:tcPr>
            <w:tcW w:w="3974" w:type="dxa"/>
            <w:gridSpan w:val="3"/>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二、上年结转政府信息公开申请数量</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restart"/>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三、本年度办理结果</w:t>
            </w:r>
          </w:p>
        </w:tc>
        <w:tc>
          <w:tcPr>
            <w:tcW w:w="3457" w:type="dxa"/>
            <w:gridSpan w:val="2"/>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（一）予以公开</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3457" w:type="dxa"/>
            <w:gridSpan w:val="2"/>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（二）部分公开（区分处理的，只计这一情形，不计其他情形）</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restart"/>
            <w:tcMar>
              <w:top w:w="0" w:type="dxa"/>
              <w:left w:w="108" w:type="dxa"/>
              <w:bottom w:w="0" w:type="dxa"/>
              <w:right w:w="108" w:type="dxa"/>
            </w:tcMar>
            <w:vAlign w:val="center"/>
          </w:tcPr>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（三）不予公开</w:t>
            </w: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lang w:val="en-US" w:eastAsia="zh-CN"/>
              </w:rPr>
              <w:t>1.</w:t>
            </w:r>
            <w:r>
              <w:rPr>
                <w:rFonts w:hint="default" w:ascii="Times New Roman" w:hAnsi="Times New Roman" w:eastAsia="楷体" w:cs="Times New Roman"/>
                <w:kern w:val="0"/>
                <w:sz w:val="20"/>
                <w:szCs w:val="20"/>
              </w:rPr>
              <w:t>属于国家秘密</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2.其他法律行政法规禁止公开</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3.危及“三安全一稳定”</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4.保护第三方合法权益</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5.属于三类内部</w:t>
            </w:r>
            <w:r>
              <w:rPr>
                <w:rFonts w:hint="default" w:ascii="Times New Roman" w:hAnsi="Times New Roman" w:eastAsia="楷体" w:cs="Times New Roman"/>
                <w:spacing w:val="-20"/>
                <w:kern w:val="0"/>
                <w:sz w:val="20"/>
                <w:szCs w:val="20"/>
              </w:rPr>
              <w:t>事务信息</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6.属于四类过程性信息</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7.属于行政执法案卷</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8.属于行政查询事项</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restart"/>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（四）无法提供</w:t>
            </w: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1.本机关不掌握相关政府信息</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2.没有现成信息需要另行制作</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3.补正后申请内容仍不明确</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restart"/>
            <w:tcMar>
              <w:top w:w="0" w:type="dxa"/>
              <w:left w:w="108" w:type="dxa"/>
              <w:bottom w:w="0" w:type="dxa"/>
              <w:right w:w="108" w:type="dxa"/>
            </w:tcMar>
            <w:vAlign w:val="center"/>
          </w:tcPr>
          <w:p>
            <w:pPr>
              <w:widowControl/>
              <w:jc w:val="left"/>
              <w:rPr>
                <w:rFonts w:hint="default" w:ascii="Times New Roman" w:hAnsi="Times New Roman" w:eastAsia="楷体" w:cs="Times New Roman"/>
                <w:kern w:val="0"/>
                <w:sz w:val="20"/>
                <w:szCs w:val="20"/>
              </w:rPr>
            </w:pPr>
          </w:p>
          <w:p>
            <w:pPr>
              <w:widowControl/>
              <w:jc w:val="left"/>
              <w:rPr>
                <w:rFonts w:hint="default" w:ascii="Times New Roman" w:hAnsi="Times New Roman" w:eastAsia="楷体" w:cs="Times New Roman"/>
                <w:kern w:val="0"/>
                <w:sz w:val="20"/>
                <w:szCs w:val="20"/>
              </w:rPr>
            </w:pPr>
          </w:p>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（五）不予处理</w:t>
            </w:r>
          </w:p>
          <w:p>
            <w:pPr>
              <w:widowControl/>
              <w:jc w:val="left"/>
              <w:rPr>
                <w:rFonts w:hint="default" w:ascii="Times New Roman" w:hAnsi="Times New Roman" w:eastAsia="楷体" w:cs="Times New Roman"/>
                <w:kern w:val="0"/>
                <w:sz w:val="20"/>
                <w:szCs w:val="20"/>
              </w:rPr>
            </w:pPr>
          </w:p>
          <w:p>
            <w:pPr>
              <w:widowControl/>
              <w:jc w:val="left"/>
              <w:rPr>
                <w:rFonts w:hint="default" w:ascii="Times New Roman" w:hAnsi="Times New Roman" w:eastAsia="楷体" w:cs="Times New Roman"/>
                <w:kern w:val="0"/>
                <w:sz w:val="20"/>
                <w:szCs w:val="20"/>
              </w:rPr>
            </w:pPr>
          </w:p>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1.信访举报投诉类申请</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23" w:hRule="atLeast"/>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2.重复申请</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3.要求提供公开出版物</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4.无正当理由大量反复申请</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宋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5.要求行政机关确认或重新出具已获取信息</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restart"/>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（六）其他处理</w:t>
            </w:r>
          </w:p>
        </w:tc>
        <w:tc>
          <w:tcPr>
            <w:tcW w:w="2288" w:type="dxa"/>
            <w:tcMar>
              <w:top w:w="0" w:type="dxa"/>
              <w:left w:w="108" w:type="dxa"/>
              <w:bottom w:w="0" w:type="dxa"/>
              <w:right w:w="108" w:type="dxa"/>
            </w:tcMar>
            <w:vAlign w:val="center"/>
          </w:tcPr>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1.申请人无正当理由逾期不补正、行政机关不再处理其政府信息公开申请</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vMerge w:val="continue"/>
            <w:vAlign w:val="center"/>
          </w:tcPr>
          <w:p>
            <w:pPr>
              <w:widowControl/>
              <w:jc w:val="left"/>
              <w:rPr>
                <w:rFonts w:hint="default" w:ascii="Times New Roman" w:hAnsi="Times New Roman" w:eastAsia="楷体" w:cs="Times New Roman"/>
                <w:kern w:val="0"/>
                <w:sz w:val="20"/>
                <w:szCs w:val="20"/>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2.申请</w:t>
            </w:r>
            <w:r>
              <w:rPr>
                <w:rFonts w:hint="default" w:ascii="Times New Roman" w:hAnsi="Times New Roman" w:eastAsia="楷体" w:cs="Times New Roman"/>
                <w:kern w:val="0"/>
                <w:sz w:val="20"/>
                <w:szCs w:val="20"/>
                <w:lang w:eastAsia="zh-CN"/>
              </w:rPr>
              <w:t>人</w:t>
            </w:r>
            <w:r>
              <w:rPr>
                <w:rFonts w:hint="default" w:ascii="Times New Roman" w:hAnsi="Times New Roman" w:eastAsia="楷体" w:cs="Times New Roman"/>
                <w:kern w:val="0"/>
                <w:sz w:val="20"/>
                <w:szCs w:val="20"/>
              </w:rPr>
              <w:t>逾期未按通知要求缴纳费用</w:t>
            </w:r>
            <w:r>
              <w:rPr>
                <w:rFonts w:hint="default" w:ascii="Times New Roman" w:hAnsi="Times New Roman" w:eastAsia="楷体" w:cs="Times New Roman"/>
                <w:kern w:val="0"/>
                <w:sz w:val="20"/>
                <w:szCs w:val="20"/>
                <w:lang w:eastAsia="zh-CN"/>
              </w:rPr>
              <w:t>、</w:t>
            </w:r>
            <w:r>
              <w:rPr>
                <w:rFonts w:hint="default" w:ascii="Times New Roman" w:hAnsi="Times New Roman" w:eastAsia="楷体" w:cs="Times New Roman"/>
                <w:kern w:val="0"/>
                <w:sz w:val="20"/>
                <w:szCs w:val="20"/>
              </w:rPr>
              <w:t>行政机关不再处理其政府</w:t>
            </w:r>
            <w:r>
              <w:rPr>
                <w:rFonts w:hint="default" w:ascii="Times New Roman" w:hAnsi="Times New Roman" w:eastAsia="楷体" w:cs="Times New Roman"/>
                <w:spacing w:val="-20"/>
                <w:kern w:val="0"/>
                <w:sz w:val="20"/>
                <w:szCs w:val="20"/>
              </w:rPr>
              <w:t>信息公开申请</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1169" w:type="dxa"/>
            <w:tcMar>
              <w:top w:w="0" w:type="dxa"/>
              <w:left w:w="108" w:type="dxa"/>
              <w:bottom w:w="0" w:type="dxa"/>
              <w:right w:w="108" w:type="dxa"/>
            </w:tcMar>
            <w:vAlign w:val="center"/>
          </w:tcPr>
          <w:p>
            <w:pPr>
              <w:widowControl/>
              <w:jc w:val="left"/>
              <w:rPr>
                <w:rFonts w:hint="default" w:ascii="Times New Roman" w:hAnsi="Times New Roman" w:eastAsia="楷体" w:cs="Times New Roman"/>
                <w:kern w:val="0"/>
                <w:sz w:val="20"/>
                <w:szCs w:val="20"/>
                <w:lang w:val="en-US" w:eastAsia="zh-CN"/>
              </w:rPr>
            </w:pPr>
          </w:p>
        </w:tc>
        <w:tc>
          <w:tcPr>
            <w:tcW w:w="2288" w:type="dxa"/>
            <w:tcMar>
              <w:top w:w="0" w:type="dxa"/>
              <w:left w:w="108" w:type="dxa"/>
              <w:bottom w:w="0" w:type="dxa"/>
              <w:right w:w="108" w:type="dxa"/>
            </w:tcMar>
            <w:vAlign w:val="center"/>
          </w:tcPr>
          <w:p>
            <w:pPr>
              <w:widowControl/>
              <w:jc w:val="left"/>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3.其他</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pPr>
              <w:widowControl/>
              <w:jc w:val="left"/>
              <w:rPr>
                <w:rFonts w:hint="default" w:ascii="Times New Roman" w:hAnsi="Times New Roman" w:eastAsia="宋体" w:cs="Times New Roman"/>
                <w:kern w:val="0"/>
                <w:sz w:val="24"/>
                <w:szCs w:val="24"/>
              </w:rPr>
            </w:pPr>
          </w:p>
        </w:tc>
        <w:tc>
          <w:tcPr>
            <w:tcW w:w="3457" w:type="dxa"/>
            <w:gridSpan w:val="2"/>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（七）总计</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3974" w:type="dxa"/>
            <w:gridSpan w:val="3"/>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四、结转下年度继续办理</w:t>
            </w:r>
          </w:p>
        </w:tc>
        <w:tc>
          <w:tcPr>
            <w:tcW w:w="885"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06"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2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94"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762"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70" w:type="dxa"/>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959" w:type="dxa"/>
            <w:tcMar>
              <w:top w:w="0" w:type="dxa"/>
              <w:left w:w="108" w:type="dxa"/>
              <w:bottom w:w="0" w:type="dxa"/>
              <w:right w:w="108" w:type="dxa"/>
            </w:tcMar>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r>
    </w:tbl>
    <w:p>
      <w:pPr>
        <w:pStyle w:val="4"/>
        <w:shd w:val="clear" w:color="auto" w:fill="FFFFFF"/>
        <w:spacing w:before="0" w:beforeAutospacing="0" w:after="0" w:afterAutospacing="0" w:line="460" w:lineRule="exact"/>
        <w:ind w:firstLine="640" w:firstLineChars="200"/>
        <w:jc w:val="both"/>
        <w:rPr>
          <w:rFonts w:hint="default" w:ascii="Times New Roman" w:hAnsi="Times New Roman" w:eastAsia="方正楷体简体" w:cs="Times New Roman"/>
          <w:b w:val="0"/>
          <w:bCs/>
          <w:sz w:val="32"/>
          <w:szCs w:val="28"/>
          <w:lang w:eastAsia="zh-CN"/>
        </w:rPr>
      </w:pPr>
      <w:r>
        <w:rPr>
          <w:rFonts w:hint="default" w:ascii="Times New Roman" w:hAnsi="Times New Roman" w:eastAsia="黑体" w:cs="Times New Roman"/>
          <w:bCs/>
          <w:sz w:val="32"/>
          <w:szCs w:val="28"/>
        </w:rPr>
        <w:t>四、政府信息公开行政复议、行政诉讼情况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trHeight w:val="486"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行政诉讼</w:t>
            </w:r>
          </w:p>
        </w:tc>
      </w:tr>
      <w:tr>
        <w:tblPrEx>
          <w:tblCellMar>
            <w:top w:w="0" w:type="dxa"/>
            <w:left w:w="0" w:type="dxa"/>
            <w:bottom w:w="0" w:type="dxa"/>
            <w:right w:w="0" w:type="dxa"/>
          </w:tblCellMar>
        </w:tblPrEx>
        <w:trPr>
          <w:trHeight w:val="564"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0"/>
                <w:szCs w:val="20"/>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0"/>
                <w:szCs w:val="20"/>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0"/>
                <w:szCs w:val="20"/>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0"/>
                <w:szCs w:val="20"/>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hint="default" w:ascii="Times New Roman" w:hAnsi="Times New Roman" w:eastAsia="宋体" w:cs="Times New Roman"/>
                <w:kern w:val="0"/>
                <w:sz w:val="20"/>
                <w:szCs w:val="20"/>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总计</w:t>
            </w:r>
          </w:p>
        </w:tc>
      </w:tr>
      <w:tr>
        <w:tblPrEx>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4</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4</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黑体" w:cs="Times New Roman"/>
          <w:bCs/>
          <w:sz w:val="32"/>
          <w:szCs w:val="28"/>
        </w:rPr>
      </w:pPr>
      <w:r>
        <w:rPr>
          <w:rFonts w:hint="default" w:ascii="Times New Roman" w:hAnsi="Times New Roman" w:eastAsia="黑体" w:cs="Times New Roman"/>
          <w:bCs/>
          <w:sz w:val="32"/>
          <w:szCs w:val="28"/>
          <w:lang w:eastAsia="zh-CN"/>
        </w:rPr>
        <w:t>五、</w:t>
      </w:r>
      <w:r>
        <w:rPr>
          <w:rFonts w:hint="default" w:ascii="Times New Roman" w:hAnsi="Times New Roman" w:eastAsia="黑体" w:cs="Times New Roman"/>
          <w:bCs/>
          <w:sz w:val="32"/>
          <w:szCs w:val="28"/>
        </w:rPr>
        <w:t>存在的主要问题及改进情况</w:t>
      </w:r>
    </w:p>
    <w:p>
      <w:pPr>
        <w:ind w:firstLine="643" w:firstLineChars="200"/>
        <w:jc w:val="left"/>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default" w:ascii="Times New Roman" w:hAnsi="Times New Roman" w:eastAsia="方正仿宋简体" w:cs="Times New Roman"/>
          <w:b/>
          <w:bCs/>
          <w:i w:val="0"/>
          <w:caps w:val="0"/>
          <w:color w:val="auto"/>
          <w:spacing w:val="0"/>
          <w:sz w:val="32"/>
          <w:szCs w:val="32"/>
          <w:shd w:val="clear" w:fill="FFFFFF"/>
          <w:lang w:val="en-US" w:eastAsia="zh-CN"/>
        </w:rPr>
        <w:t>（一）存在的主要问题。</w:t>
      </w:r>
      <w:r>
        <w:rPr>
          <w:rFonts w:hint="default" w:ascii="Times New Roman" w:hAnsi="Times New Roman" w:eastAsia="方正仿宋简体" w:cs="Times New Roman"/>
          <w:i w:val="0"/>
          <w:caps w:val="0"/>
          <w:color w:val="auto"/>
          <w:spacing w:val="0"/>
          <w:sz w:val="32"/>
          <w:szCs w:val="32"/>
          <w:shd w:val="clear" w:fill="FFFFFF"/>
          <w:lang w:val="en-US" w:eastAsia="zh-CN"/>
        </w:rPr>
        <w:t>本年度，我镇政府不断提升政务公开工作标准化规范化的水平，但同时存在一定的不足：一是对信息公开的认识有待提高，工作人员主动意识需要增强；二是政府信息公开数量与群众的需求还存在距离；三是公开的载体不丰富，群众获取信息渠道少。</w:t>
      </w:r>
    </w:p>
    <w:p>
      <w:pPr>
        <w:ind w:firstLine="643" w:firstLineChars="200"/>
        <w:jc w:val="left"/>
        <w:rPr>
          <w:rFonts w:hint="default" w:ascii="Times New Roman" w:hAnsi="Times New Roman" w:eastAsia="黑体" w:cs="Times New Roman"/>
          <w:bCs/>
          <w:sz w:val="32"/>
          <w:szCs w:val="28"/>
          <w:lang w:val="en-US" w:eastAsia="zh-CN"/>
        </w:rPr>
      </w:pPr>
      <w:r>
        <w:rPr>
          <w:rFonts w:hint="default" w:ascii="Times New Roman" w:hAnsi="Times New Roman" w:eastAsia="方正仿宋简体" w:cs="Times New Roman"/>
          <w:b/>
          <w:bCs/>
          <w:i w:val="0"/>
          <w:caps w:val="0"/>
          <w:color w:val="auto"/>
          <w:spacing w:val="0"/>
          <w:sz w:val="32"/>
          <w:szCs w:val="32"/>
          <w:shd w:val="clear" w:fill="FFFFFF"/>
          <w:lang w:val="en-US" w:eastAsia="zh-CN"/>
        </w:rPr>
        <w:t>（二）改进情况。一是</w:t>
      </w:r>
      <w:r>
        <w:rPr>
          <w:rFonts w:hint="default" w:ascii="Times New Roman" w:hAnsi="Times New Roman" w:eastAsia="方正仿宋简体" w:cs="Times New Roman"/>
          <w:i w:val="0"/>
          <w:caps w:val="0"/>
          <w:color w:val="auto"/>
          <w:spacing w:val="0"/>
          <w:sz w:val="32"/>
          <w:szCs w:val="32"/>
          <w:shd w:val="clear" w:fill="FFFFFF"/>
          <w:lang w:val="en-US" w:eastAsia="zh-CN"/>
        </w:rPr>
        <w:t>加强政府工作人员对《中华人民共和国政府信息公开条例》的准确度、理解度和掌握度；</w:t>
      </w:r>
      <w:r>
        <w:rPr>
          <w:rFonts w:hint="default" w:ascii="Times New Roman" w:hAnsi="Times New Roman" w:eastAsia="方正仿宋简体" w:cs="Times New Roman"/>
          <w:b/>
          <w:bCs/>
          <w:i w:val="0"/>
          <w:caps w:val="0"/>
          <w:color w:val="auto"/>
          <w:spacing w:val="0"/>
          <w:sz w:val="32"/>
          <w:szCs w:val="32"/>
          <w:shd w:val="clear" w:fill="FFFFFF"/>
          <w:lang w:val="en-US" w:eastAsia="zh-CN"/>
        </w:rPr>
        <w:t>二是</w:t>
      </w:r>
      <w:r>
        <w:rPr>
          <w:rFonts w:hint="default" w:ascii="Times New Roman" w:hAnsi="Times New Roman" w:eastAsia="方正仿宋简体" w:cs="Times New Roman"/>
          <w:i w:val="0"/>
          <w:caps w:val="0"/>
          <w:color w:val="auto"/>
          <w:spacing w:val="0"/>
          <w:sz w:val="32"/>
          <w:szCs w:val="32"/>
          <w:shd w:val="clear" w:fill="FFFFFF"/>
          <w:lang w:val="en-US" w:eastAsia="zh-CN"/>
        </w:rPr>
        <w:t>结合各部门的工作情况，积极加强加大信息公开，进一步拓宽公开范围；</w:t>
      </w:r>
      <w:r>
        <w:rPr>
          <w:rFonts w:hint="default" w:ascii="Times New Roman" w:hAnsi="Times New Roman" w:eastAsia="方正仿宋简体" w:cs="Times New Roman"/>
          <w:b/>
          <w:bCs/>
          <w:i w:val="0"/>
          <w:caps w:val="0"/>
          <w:color w:val="auto"/>
          <w:spacing w:val="0"/>
          <w:sz w:val="32"/>
          <w:szCs w:val="32"/>
          <w:shd w:val="clear" w:fill="FFFFFF"/>
          <w:lang w:val="en-US" w:eastAsia="zh-CN"/>
        </w:rPr>
        <w:t>三是</w:t>
      </w:r>
      <w:r>
        <w:rPr>
          <w:rFonts w:hint="default" w:ascii="Times New Roman" w:hAnsi="Times New Roman" w:eastAsia="方正仿宋简体" w:cs="Times New Roman"/>
          <w:i w:val="0"/>
          <w:caps w:val="0"/>
          <w:color w:val="auto"/>
          <w:spacing w:val="0"/>
          <w:sz w:val="32"/>
          <w:szCs w:val="32"/>
          <w:shd w:val="clear" w:fill="FFFFFF"/>
          <w:lang w:val="en-US" w:eastAsia="zh-CN"/>
        </w:rPr>
        <w:t>调研增加信息公开载体的可能性，丰富查阅形式，以便社会公众及时获取所需信息。</w:t>
      </w:r>
    </w:p>
    <w:p>
      <w:pPr>
        <w:ind w:firstLine="640" w:firstLineChars="200"/>
        <w:jc w:val="left"/>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 六、收取信息处理费的情况</w:t>
      </w:r>
    </w:p>
    <w:p>
      <w:pPr>
        <w:ind w:firstLine="640" w:firstLineChars="200"/>
        <w:jc w:val="left"/>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default" w:ascii="Times New Roman" w:hAnsi="Times New Roman" w:eastAsia="方正仿宋简体" w:cs="Times New Roman"/>
          <w:i w:val="0"/>
          <w:caps w:val="0"/>
          <w:color w:val="auto"/>
          <w:spacing w:val="0"/>
          <w:sz w:val="32"/>
          <w:szCs w:val="32"/>
          <w:shd w:val="clear" w:fill="FFFFFF"/>
          <w:lang w:val="en-US" w:eastAsia="zh-CN"/>
        </w:rPr>
        <w:t> 本年度本镇无发出收费通知，无收取信息处理费。</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hint="default" w:ascii="Times New Roman" w:hAnsi="Times New Roman" w:eastAsia="方正仿宋简体" w:cs="Times New Roman"/>
          <w:i w:val="0"/>
          <w:caps w:val="0"/>
          <w:color w:val="auto"/>
          <w:spacing w:val="0"/>
          <w:sz w:val="32"/>
          <w:szCs w:val="32"/>
          <w:shd w:val="clear" w:fill="FFFFFF"/>
          <w:lang w:val="en-US" w:eastAsia="zh-CN"/>
        </w:rPr>
      </w:pPr>
    </w:p>
    <w:p>
      <w:pPr>
        <w:ind w:firstLine="640" w:firstLineChars="200"/>
        <w:jc w:val="right"/>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default" w:ascii="Times New Roman" w:hAnsi="Times New Roman" w:eastAsia="方正仿宋简体" w:cs="Times New Roman"/>
          <w:i w:val="0"/>
          <w:caps w:val="0"/>
          <w:color w:val="auto"/>
          <w:spacing w:val="0"/>
          <w:sz w:val="32"/>
          <w:szCs w:val="32"/>
          <w:shd w:val="clear" w:fill="FFFFFF"/>
          <w:lang w:val="en-US" w:eastAsia="zh-CN"/>
        </w:rPr>
        <w:t>五华县水寨镇人民政府</w:t>
      </w:r>
    </w:p>
    <w:p>
      <w:pPr>
        <w:ind w:firstLine="640" w:firstLineChars="200"/>
        <w:jc w:val="right"/>
        <w:rPr>
          <w:rFonts w:hint="default" w:ascii="Times New Roman" w:hAnsi="Times New Roman" w:eastAsia="方正仿宋简体" w:cs="Times New Roman"/>
          <w:i w:val="0"/>
          <w:caps w:val="0"/>
          <w:color w:val="auto"/>
          <w:spacing w:val="0"/>
          <w:sz w:val="32"/>
          <w:szCs w:val="32"/>
          <w:shd w:val="clear" w:fill="FFFFFF"/>
          <w:lang w:val="en-US" w:eastAsia="zh-CN"/>
        </w:rPr>
      </w:pPr>
      <w:r>
        <w:rPr>
          <w:rFonts w:hint="default" w:ascii="Times New Roman" w:hAnsi="Times New Roman" w:eastAsia="方正仿宋简体" w:cs="Times New Roman"/>
          <w:i w:val="0"/>
          <w:caps w:val="0"/>
          <w:color w:val="auto"/>
          <w:spacing w:val="0"/>
          <w:sz w:val="32"/>
          <w:szCs w:val="32"/>
          <w:shd w:val="clear" w:fill="FFFFFF"/>
          <w:lang w:val="en-US" w:eastAsia="zh-CN"/>
        </w:rPr>
        <w:t>2022年1月13日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YWQyZTdhM2M2ZmUzYTE4NGYwZmM1NTUzNWY2N2YifQ=="/>
  </w:docVars>
  <w:rsids>
    <w:rsidRoot w:val="37E170AC"/>
    <w:rsid w:val="114D3427"/>
    <w:rsid w:val="18D547A1"/>
    <w:rsid w:val="343615AE"/>
    <w:rsid w:val="37E170AC"/>
    <w:rsid w:val="50760AC1"/>
    <w:rsid w:val="50F046D3"/>
    <w:rsid w:val="589D071A"/>
    <w:rsid w:val="68E769AE"/>
    <w:rsid w:val="776869DC"/>
    <w:rsid w:val="78222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1834</Words>
  <Characters>1927</Characters>
  <Lines>0</Lines>
  <Paragraphs>0</Paragraphs>
  <TotalTime>77</TotalTime>
  <ScaleCrop>false</ScaleCrop>
  <LinksUpToDate>false</LinksUpToDate>
  <CharactersWithSpaces>1946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2022-01-13T11:04:00Z</dcterms:created>
  <dc:creator>风过无痕</dc:creator>
  <cp:lastModifiedBy>WPS_1591259905</cp:lastModifiedBy>
  <dcterms:modified xsi:type="dcterms:W3CDTF">2022-06-30T10:59:22Z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CFD50A363AE84C4CBB9D0345A4187C2E</vt:lpwstr>
  </property>
</Properties>
</file>