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center"/>
        <w:rPr>
          <w:rStyle w:val="9"/>
          <w:rFonts w:hint="eastAsia" w:ascii="方正小标宋简体" w:eastAsia="方正小标宋简体" w:cs="Times New Roman"/>
          <w:bCs/>
          <w:color w:val="auto"/>
          <w:spacing w:val="-1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spacing w:line="500" w:lineRule="exact"/>
        <w:jc w:val="center"/>
        <w:rPr>
          <w:rStyle w:val="9"/>
          <w:rFonts w:hint="eastAsia" w:ascii="方正小标宋简体" w:hAnsi="Times New Roman" w:eastAsia="方正小标宋简体" w:cs="Times New Roman"/>
          <w:bCs/>
          <w:color w:val="auto"/>
          <w:spacing w:val="0"/>
          <w:kern w:val="2"/>
          <w:sz w:val="36"/>
          <w:szCs w:val="36"/>
          <w:lang w:val="en-US" w:eastAsia="zh-CN" w:bidi="ar-SA"/>
        </w:rPr>
      </w:pPr>
      <w:r>
        <w:rPr>
          <w:rStyle w:val="9"/>
          <w:rFonts w:hint="eastAsia" w:ascii="方正小标宋简体" w:hAnsi="Times New Roman" w:eastAsia="方正小标宋简体" w:cs="Times New Roman"/>
          <w:bCs/>
          <w:color w:val="auto"/>
          <w:spacing w:val="0"/>
          <w:kern w:val="2"/>
          <w:sz w:val="36"/>
          <w:szCs w:val="36"/>
          <w:lang w:val="en-US" w:eastAsia="zh-CN" w:bidi="ar-SA"/>
        </w:rPr>
        <w:t>五华县2022年1-5月经济运行形势简析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1-5月，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面对外部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经济下行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和国内疫情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反复冲击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等严峻考验，我县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有力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统筹疫情防控和经济社会发展，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全力确保国民经济在合理区间运行，</w:t>
      </w:r>
      <w:r>
        <w:rPr>
          <w:rFonts w:hint="eastAsia" w:ascii="Times New Roman" w:hAnsi="Times New Roman" w:eastAsia="方正仿宋简体" w:cs="Times New Roman"/>
          <w:b/>
          <w:bCs/>
          <w:color w:val="auto"/>
          <w:sz w:val="32"/>
          <w:szCs w:val="32"/>
          <w:lang w:val="en-US" w:eastAsia="zh-CN"/>
        </w:rPr>
        <w:t>8项</w:t>
      </w:r>
      <w:r>
        <w:rPr>
          <w:rFonts w:hint="default" w:ascii="Times New Roman" w:hAnsi="Times New Roman" w:eastAsia="方正仿宋简体" w:cs="Times New Roman"/>
          <w:b/>
          <w:bCs/>
          <w:color w:val="auto"/>
          <w:sz w:val="32"/>
          <w:szCs w:val="32"/>
          <w:lang w:val="en-US" w:eastAsia="zh-CN"/>
        </w:rPr>
        <w:t>主要经济指标表现为“</w:t>
      </w:r>
      <w:r>
        <w:rPr>
          <w:rFonts w:hint="eastAsia" w:ascii="Times New Roman" w:hAnsi="Times New Roman" w:eastAsia="方正仿宋简体" w:cs="Times New Roman"/>
          <w:b/>
          <w:bCs/>
          <w:color w:val="auto"/>
          <w:sz w:val="32"/>
          <w:szCs w:val="32"/>
          <w:lang w:val="en-US" w:eastAsia="zh-CN"/>
        </w:rPr>
        <w:t>四</w:t>
      </w:r>
      <w:r>
        <w:rPr>
          <w:rFonts w:hint="default" w:ascii="Times New Roman" w:hAnsi="Times New Roman" w:eastAsia="方正仿宋简体" w:cs="Times New Roman"/>
          <w:b/>
          <w:bCs/>
          <w:color w:val="auto"/>
          <w:sz w:val="32"/>
          <w:szCs w:val="32"/>
          <w:lang w:val="en-US" w:eastAsia="zh-CN"/>
        </w:rPr>
        <w:t>升</w:t>
      </w:r>
      <w:r>
        <w:rPr>
          <w:rFonts w:hint="eastAsia" w:ascii="Times New Roman" w:hAnsi="Times New Roman" w:eastAsia="方正仿宋简体" w:cs="Times New Roman"/>
          <w:b/>
          <w:bCs/>
          <w:color w:val="auto"/>
          <w:sz w:val="32"/>
          <w:szCs w:val="32"/>
          <w:lang w:val="en-US" w:eastAsia="zh-CN"/>
        </w:rPr>
        <w:t>四</w:t>
      </w:r>
      <w:r>
        <w:rPr>
          <w:rFonts w:hint="default" w:ascii="Times New Roman" w:hAnsi="Times New Roman" w:eastAsia="方正仿宋简体" w:cs="Times New Roman"/>
          <w:b/>
          <w:bCs/>
          <w:color w:val="auto"/>
          <w:sz w:val="32"/>
          <w:szCs w:val="32"/>
          <w:lang w:val="en-US" w:eastAsia="zh-CN"/>
        </w:rPr>
        <w:t>降”，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即：规模以上工业增加值、社会消费品零售总额、一般公共预算收入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%以上的同比增长和金融业平稳运行，固定资产投资、税收收入、外贸和全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行业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用电量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有所下降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。主要特点如下：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sz w:val="32"/>
          <w:szCs w:val="32"/>
          <w:lang w:val="en-US" w:eastAsia="zh-CN"/>
        </w:rPr>
        <w:t>1.规上工业</w:t>
      </w:r>
      <w:r>
        <w:rPr>
          <w:rFonts w:hint="eastAsia" w:ascii="Times New Roman" w:hAnsi="Times New Roman" w:eastAsia="方正仿宋简体" w:cs="Times New Roman"/>
          <w:b/>
          <w:bCs/>
          <w:color w:val="auto"/>
          <w:sz w:val="32"/>
          <w:szCs w:val="32"/>
          <w:lang w:val="en-US" w:eastAsia="zh-CN"/>
        </w:rPr>
        <w:t>实现较快增长，尤其是</w:t>
      </w:r>
      <w:r>
        <w:rPr>
          <w:rFonts w:hint="default" w:ascii="Times New Roman" w:hAnsi="Times New Roman" w:eastAsia="方正仿宋简体" w:cs="Times New Roman"/>
          <w:b/>
          <w:bCs/>
          <w:color w:val="auto"/>
          <w:sz w:val="32"/>
          <w:szCs w:val="32"/>
          <w:lang w:val="en-US" w:eastAsia="zh-CN"/>
        </w:rPr>
        <w:t>电力热力燃气及水的生产和供应业</w:t>
      </w:r>
      <w:r>
        <w:rPr>
          <w:rFonts w:hint="eastAsia" w:ascii="Times New Roman" w:hAnsi="Times New Roman" w:eastAsia="方正仿宋简体" w:cs="Times New Roman"/>
          <w:b/>
          <w:bCs/>
          <w:color w:val="auto"/>
          <w:sz w:val="32"/>
          <w:szCs w:val="32"/>
          <w:lang w:val="en-US" w:eastAsia="zh-CN"/>
        </w:rPr>
        <w:t>大幅增长。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1-5月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全县完成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规上工业增加值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3.16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亿元，同比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增长13.3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%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；增速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比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1-4月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份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提高1.4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个百分点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，排名全市第二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sz w:val="32"/>
          <w:szCs w:val="32"/>
        </w:rPr>
        <w:t>分门类看</w:t>
      </w:r>
      <w:r>
        <w:rPr>
          <w:rFonts w:hint="default" w:ascii="Times New Roman" w:hAnsi="Times New Roman" w:eastAsia="方正仿宋简体" w:cs="Times New Roman"/>
          <w:b/>
          <w:bCs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规上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制造业增加值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2.20亿元，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同比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下降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8.2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%；电力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热力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燃气及水的生产和供应业增加值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0.96亿元，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同比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增长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30.4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%。</w:t>
      </w:r>
      <w:r>
        <w:rPr>
          <w:rFonts w:hint="default" w:ascii="Times New Roman" w:hAnsi="Times New Roman" w:eastAsia="方正仿宋简体" w:cs="Times New Roman"/>
          <w:b/>
          <w:bCs/>
          <w:color w:val="auto"/>
          <w:sz w:val="32"/>
          <w:szCs w:val="32"/>
          <w:lang w:val="en-US" w:eastAsia="zh-CN"/>
        </w:rPr>
        <w:t>从生产看，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我县5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家规上工业企业，有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19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家实现增长，占比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37.3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%；有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32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家出现下降，占比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62.7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%。其中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：增速大于50%的有5家，增速大于20%的有4家，增速大于10%的有5家；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停产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的有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2家；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降幅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大于50%的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有9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家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，降幅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大于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0%的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有7家。</w:t>
      </w:r>
      <w:r>
        <w:rPr>
          <w:rFonts w:hint="default" w:ascii="Times New Roman" w:hAnsi="Times New Roman" w:eastAsia="方正仿宋简体" w:cs="Times New Roman"/>
          <w:b/>
          <w:bCs/>
          <w:color w:val="auto"/>
          <w:sz w:val="32"/>
          <w:szCs w:val="32"/>
          <w:lang w:val="en-US" w:eastAsia="zh-CN"/>
        </w:rPr>
        <w:t>从园区工业看</w:t>
      </w:r>
      <w:r>
        <w:rPr>
          <w:rFonts w:hint="eastAsia" w:ascii="Times New Roman" w:hAnsi="Times New Roman" w:eastAsia="方正仿宋简体" w:cs="Times New Roman"/>
          <w:b/>
          <w:bCs/>
          <w:color w:val="auto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广州番禺（五华）产业园完成增加值1.78亿元，同比下降1.8%，降幅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比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1-4月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份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扩大0.3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个百分点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sz w:val="32"/>
          <w:szCs w:val="32"/>
          <w:lang w:val="en-US" w:eastAsia="zh-CN"/>
        </w:rPr>
        <w:t>2.消费市场稳定恢复</w:t>
      </w:r>
      <w:r>
        <w:rPr>
          <w:rFonts w:hint="eastAsia" w:ascii="Times New Roman" w:hAnsi="Times New Roman" w:eastAsia="方正仿宋简体" w:cs="Times New Roman"/>
          <w:b/>
          <w:bCs/>
          <w:color w:val="auto"/>
          <w:sz w:val="32"/>
          <w:szCs w:val="32"/>
          <w:lang w:val="en-US" w:eastAsia="zh-CN"/>
        </w:rPr>
        <w:t>，尤其是</w:t>
      </w:r>
      <w:r>
        <w:rPr>
          <w:rFonts w:hint="default" w:ascii="Times New Roman" w:hAnsi="Times New Roman" w:eastAsia="方正仿宋简体" w:cs="Times New Roman"/>
          <w:b/>
          <w:bCs/>
          <w:color w:val="auto"/>
          <w:sz w:val="32"/>
          <w:szCs w:val="32"/>
          <w:lang w:val="en-US" w:eastAsia="zh-CN"/>
        </w:rPr>
        <w:t>限额以上零售总额</w:t>
      </w:r>
      <w:r>
        <w:rPr>
          <w:rFonts w:hint="eastAsia" w:ascii="Times New Roman" w:hAnsi="Times New Roman" w:eastAsia="方正仿宋简体" w:cs="Times New Roman"/>
          <w:b/>
          <w:bCs/>
          <w:color w:val="auto"/>
          <w:sz w:val="32"/>
          <w:szCs w:val="32"/>
          <w:lang w:val="en-US" w:eastAsia="zh-CN"/>
        </w:rPr>
        <w:t>增幅较大</w:t>
      </w:r>
      <w:r>
        <w:rPr>
          <w:rFonts w:hint="default" w:ascii="Times New Roman" w:hAnsi="Times New Roman" w:eastAsia="方正仿宋简体" w:cs="Times New Roman"/>
          <w:b/>
          <w:bCs/>
          <w:color w:val="auto"/>
          <w:sz w:val="32"/>
          <w:szCs w:val="32"/>
          <w:lang w:val="en-US" w:eastAsia="zh-CN"/>
        </w:rPr>
        <w:t>。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1-5月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社会消费品零售总额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36.79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亿元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同比增长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2.1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%；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增速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比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1-4月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份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回落0.6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个百分点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，排名全市第二。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sz w:val="32"/>
          <w:szCs w:val="32"/>
          <w:lang w:val="en-US" w:eastAsia="zh-CN"/>
        </w:rPr>
        <w:t>从限额分类看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，限额以上零售形势好于限额以下零售。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1-5月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，限额以上零售总额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1.22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亿元，同比增长38.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%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；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限额以下零售总额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35.57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亿元，同比增长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1.1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%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；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限额以上零售总额增速比限额以下高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37.5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个百分点。</w:t>
      </w:r>
      <w:r>
        <w:rPr>
          <w:rFonts w:hint="default" w:ascii="Times New Roman" w:hAnsi="Times New Roman" w:eastAsia="方正仿宋简体" w:cs="Times New Roman"/>
          <w:b/>
          <w:bCs/>
          <w:color w:val="auto"/>
          <w:sz w:val="32"/>
          <w:szCs w:val="32"/>
        </w:rPr>
        <w:t>按消费类型分，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商品零售形势好于餐饮收入。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1-5月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，商品零售总额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32.93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亿元，同比增长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2.3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%；餐饮收入总额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3.86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亿元，同比增长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0.1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%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商品零售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增速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比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餐饮收入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高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2.2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个百分点。</w:t>
      </w:r>
      <w:r>
        <w:rPr>
          <w:rFonts w:hint="default" w:ascii="Times New Roman" w:hAnsi="Times New Roman" w:eastAsia="方正仿宋简体" w:cs="Times New Roman"/>
          <w:b/>
          <w:bCs/>
          <w:color w:val="auto"/>
          <w:sz w:val="32"/>
          <w:szCs w:val="32"/>
        </w:rPr>
        <w:t>按经营地分，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城镇市场销售好于乡村市场。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1-5月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，全县城镇市场完成消费品零售总额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28.03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亿元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，同比增长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2.4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%；乡村市场完成消费品零售额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8.76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亿元，同比增长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1.1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%，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城镇消费增速比农村高1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.3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个百分点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sz w:val="32"/>
          <w:szCs w:val="32"/>
          <w:lang w:val="en-US" w:eastAsia="zh-CN"/>
        </w:rPr>
        <w:t>3.固定资产投资降幅较大</w:t>
      </w:r>
      <w:r>
        <w:rPr>
          <w:rFonts w:hint="eastAsia" w:ascii="Times New Roman" w:hAnsi="Times New Roman" w:eastAsia="方正仿宋简体" w:cs="Times New Roman"/>
          <w:b/>
          <w:bCs/>
          <w:color w:val="auto"/>
          <w:sz w:val="32"/>
          <w:szCs w:val="32"/>
          <w:lang w:val="en-US" w:eastAsia="zh-CN"/>
        </w:rPr>
        <w:t>，但市政教育卫生等其他投资正增长</w:t>
      </w:r>
      <w:r>
        <w:rPr>
          <w:rFonts w:hint="default" w:ascii="Times New Roman" w:hAnsi="Times New Roman" w:eastAsia="方正仿宋简体" w:cs="Times New Roman"/>
          <w:b/>
          <w:bCs/>
          <w:color w:val="auto"/>
          <w:sz w:val="32"/>
          <w:szCs w:val="32"/>
          <w:lang w:val="en-US" w:eastAsia="zh-CN"/>
        </w:rPr>
        <w:t>。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1-5月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，固定资产投资总额同比下降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42.85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%，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降幅比1-4月扩大4.97个百分点，排名全市第七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分类型看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市政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教育卫生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等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其他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投资同比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增长11.12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%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；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交通业投资同比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下降11.21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%（其中“高速公路+高铁”投资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下降5.49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%）；工业投资同比下降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43.87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%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（其中技改投资下降89.29%）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；房地产开发投资同比下降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70.09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%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，商品房销售面积22.84万平方米，同比下降1.88%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sz w:val="32"/>
          <w:szCs w:val="32"/>
          <w:lang w:val="en-US" w:eastAsia="zh-CN"/>
        </w:rPr>
        <w:t>4.一般公共预算收入持续增长。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1-5月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，全县完成地方一般公共预算收入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5.39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亿元，同比增长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12.44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%，增速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排名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全市第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一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。其中：税收收入2.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51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亿元，同比下降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25.55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%；非税收入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2.88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亿元，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同比增长103.03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%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sz w:val="32"/>
          <w:szCs w:val="32"/>
          <w:lang w:val="en-US" w:eastAsia="zh-CN"/>
        </w:rPr>
        <w:t>5.税收收入降幅较大。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1-5月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，全县完成税收收入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5.50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亿元，同比下降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39.58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%；其中县级收入2.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81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亿元，同比下降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18.26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sz w:val="32"/>
          <w:szCs w:val="32"/>
          <w:lang w:val="en-US" w:eastAsia="zh-CN"/>
        </w:rPr>
        <w:t>6.全社会用电量</w:t>
      </w:r>
      <w:r>
        <w:rPr>
          <w:rFonts w:hint="eastAsia" w:ascii="Times New Roman" w:hAnsi="Times New Roman" w:eastAsia="方正仿宋简体" w:cs="Times New Roman"/>
          <w:b/>
          <w:bCs/>
          <w:color w:val="auto"/>
          <w:sz w:val="32"/>
          <w:szCs w:val="32"/>
          <w:lang w:val="en-US" w:eastAsia="zh-CN"/>
        </w:rPr>
        <w:t>有所下降</w:t>
      </w:r>
      <w:r>
        <w:rPr>
          <w:rFonts w:hint="default" w:ascii="Times New Roman" w:hAnsi="Times New Roman" w:eastAsia="方正仿宋简体" w:cs="Times New Roman"/>
          <w:b/>
          <w:bCs/>
          <w:color w:val="auto"/>
          <w:sz w:val="32"/>
          <w:szCs w:val="32"/>
          <w:lang w:val="en-US" w:eastAsia="zh-CN"/>
        </w:rPr>
        <w:t>。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1-5月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，全社会用电量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5.17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亿千瓦时，同比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下降0.36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%。分类型看：城乡居民生活用电量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2.44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亿千瓦时，同比增长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5.55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%；全行业用电合计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2.74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亿千瓦时，同比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下降5.09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%，其中工业用电量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1.34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亿千瓦时，同比下降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8.79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%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sz w:val="32"/>
          <w:szCs w:val="32"/>
          <w:lang w:val="en-US" w:eastAsia="zh-CN"/>
        </w:rPr>
        <w:t>7.外贸进出口总额有所下降。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1-5月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，全县外贸进出口总额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6032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万美元，同比下降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10.00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%；其中，出口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5702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万美元，进口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330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万美元。实际利用外资188万美元，同比下降57.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66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%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sz w:val="32"/>
          <w:szCs w:val="32"/>
          <w:lang w:val="en-US" w:eastAsia="zh-CN"/>
        </w:rPr>
        <w:t>8.金融业平稳运行。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截至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5月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末，全县金融机构本外币各项存款余额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353.77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亿元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、贷款余额220.75亿元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分别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比年初增长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3.57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%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、5.24%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；存贷比为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62.4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%，比去年同期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回落1.1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个百分点。</w:t>
      </w:r>
    </w:p>
    <w:sectPr>
      <w:footerReference r:id="rId3" w:type="default"/>
      <w:pgSz w:w="11906" w:h="16838"/>
      <w:pgMar w:top="1701" w:right="1587" w:bottom="1587" w:left="1587" w:header="851" w:footer="964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1E9EAE0-3A0A-4E23-877C-AB907EA47D9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3AC484C-8DDC-4F14-9C8B-1E31A8C462CF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4187F107-38E4-4216-80E6-FF852BAA97D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8AC1997-5A88-4E6F-8097-9B59CF36C74B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F4F7D0D7-5551-4434-A5ED-B7AA8367B534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073148AD-B2BF-4D6B-ADC5-A20FFAD7D1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1OGEyMDFhM2RiOWY5MzZmMmZiYjlkZjg2Yzk1NjMifQ=="/>
  </w:docVars>
  <w:rsids>
    <w:rsidRoot w:val="00000000"/>
    <w:rsid w:val="0009390A"/>
    <w:rsid w:val="00E77886"/>
    <w:rsid w:val="012349B7"/>
    <w:rsid w:val="01BB12A3"/>
    <w:rsid w:val="01C0241A"/>
    <w:rsid w:val="027C5D94"/>
    <w:rsid w:val="02AE184B"/>
    <w:rsid w:val="04CC4932"/>
    <w:rsid w:val="06116039"/>
    <w:rsid w:val="0620235A"/>
    <w:rsid w:val="06581112"/>
    <w:rsid w:val="06F74DB1"/>
    <w:rsid w:val="07D854DC"/>
    <w:rsid w:val="084F5828"/>
    <w:rsid w:val="088B53B7"/>
    <w:rsid w:val="09650FD4"/>
    <w:rsid w:val="0A105458"/>
    <w:rsid w:val="0A7F5EC6"/>
    <w:rsid w:val="0ADD1F1A"/>
    <w:rsid w:val="0D8F2394"/>
    <w:rsid w:val="10A3463E"/>
    <w:rsid w:val="10B81304"/>
    <w:rsid w:val="10F17E29"/>
    <w:rsid w:val="11635695"/>
    <w:rsid w:val="11F0132C"/>
    <w:rsid w:val="11F27880"/>
    <w:rsid w:val="120A7998"/>
    <w:rsid w:val="124243FD"/>
    <w:rsid w:val="12667650"/>
    <w:rsid w:val="12704669"/>
    <w:rsid w:val="12BE551E"/>
    <w:rsid w:val="139A519B"/>
    <w:rsid w:val="13B14E1B"/>
    <w:rsid w:val="14782A75"/>
    <w:rsid w:val="150423DB"/>
    <w:rsid w:val="166231D1"/>
    <w:rsid w:val="17DF1576"/>
    <w:rsid w:val="18D15785"/>
    <w:rsid w:val="19A71B74"/>
    <w:rsid w:val="1A1409B3"/>
    <w:rsid w:val="1A9451F0"/>
    <w:rsid w:val="1AEC18B3"/>
    <w:rsid w:val="1BB27C94"/>
    <w:rsid w:val="1C11415D"/>
    <w:rsid w:val="1D081B31"/>
    <w:rsid w:val="209B1067"/>
    <w:rsid w:val="20A56CA5"/>
    <w:rsid w:val="20AE6B74"/>
    <w:rsid w:val="21DB26E7"/>
    <w:rsid w:val="22B26EF4"/>
    <w:rsid w:val="23706D30"/>
    <w:rsid w:val="239534C1"/>
    <w:rsid w:val="24901A1A"/>
    <w:rsid w:val="24A91651"/>
    <w:rsid w:val="24DA3047"/>
    <w:rsid w:val="24DF6717"/>
    <w:rsid w:val="2500608E"/>
    <w:rsid w:val="251C60D5"/>
    <w:rsid w:val="257C72E1"/>
    <w:rsid w:val="267C27A2"/>
    <w:rsid w:val="26B23E11"/>
    <w:rsid w:val="27135B47"/>
    <w:rsid w:val="28AA3191"/>
    <w:rsid w:val="28B37FAE"/>
    <w:rsid w:val="298D53DE"/>
    <w:rsid w:val="2A712D0A"/>
    <w:rsid w:val="2AE128D7"/>
    <w:rsid w:val="2B295867"/>
    <w:rsid w:val="2B630693"/>
    <w:rsid w:val="2B845E1F"/>
    <w:rsid w:val="2BDB2AE3"/>
    <w:rsid w:val="2BFD4E1C"/>
    <w:rsid w:val="2C793F96"/>
    <w:rsid w:val="2D261583"/>
    <w:rsid w:val="2F077D98"/>
    <w:rsid w:val="2FA74803"/>
    <w:rsid w:val="304B0EF9"/>
    <w:rsid w:val="314E701A"/>
    <w:rsid w:val="31D51107"/>
    <w:rsid w:val="31E36B85"/>
    <w:rsid w:val="324648CB"/>
    <w:rsid w:val="32EA4287"/>
    <w:rsid w:val="332C3320"/>
    <w:rsid w:val="33A239B8"/>
    <w:rsid w:val="34096584"/>
    <w:rsid w:val="34975F33"/>
    <w:rsid w:val="35052C08"/>
    <w:rsid w:val="350A3813"/>
    <w:rsid w:val="35247D48"/>
    <w:rsid w:val="358B19C0"/>
    <w:rsid w:val="372B36C4"/>
    <w:rsid w:val="37CE5661"/>
    <w:rsid w:val="387E532F"/>
    <w:rsid w:val="38950BBD"/>
    <w:rsid w:val="3970606F"/>
    <w:rsid w:val="3A57612B"/>
    <w:rsid w:val="3A5E6050"/>
    <w:rsid w:val="3A983C52"/>
    <w:rsid w:val="3BB7352C"/>
    <w:rsid w:val="3BD8175F"/>
    <w:rsid w:val="3BF97574"/>
    <w:rsid w:val="3C5B3212"/>
    <w:rsid w:val="3CFE42B1"/>
    <w:rsid w:val="3DC70233"/>
    <w:rsid w:val="3E282903"/>
    <w:rsid w:val="3EB70DA6"/>
    <w:rsid w:val="3F8E2CBE"/>
    <w:rsid w:val="3FFC48B3"/>
    <w:rsid w:val="404D613F"/>
    <w:rsid w:val="411A5F27"/>
    <w:rsid w:val="41C47AA8"/>
    <w:rsid w:val="42054FF6"/>
    <w:rsid w:val="42230F4E"/>
    <w:rsid w:val="429441C8"/>
    <w:rsid w:val="43AF0171"/>
    <w:rsid w:val="44562392"/>
    <w:rsid w:val="449C2DAD"/>
    <w:rsid w:val="458D4D84"/>
    <w:rsid w:val="45BD690E"/>
    <w:rsid w:val="461A28EF"/>
    <w:rsid w:val="467C4CA8"/>
    <w:rsid w:val="4759697B"/>
    <w:rsid w:val="4A120B94"/>
    <w:rsid w:val="4A6E6F3D"/>
    <w:rsid w:val="4AA51EA6"/>
    <w:rsid w:val="4CBB2899"/>
    <w:rsid w:val="4D1F385B"/>
    <w:rsid w:val="4D303CA9"/>
    <w:rsid w:val="4D41465D"/>
    <w:rsid w:val="4FC51BF5"/>
    <w:rsid w:val="50057278"/>
    <w:rsid w:val="508B0331"/>
    <w:rsid w:val="50DD4004"/>
    <w:rsid w:val="510C61B8"/>
    <w:rsid w:val="513E1221"/>
    <w:rsid w:val="525164A4"/>
    <w:rsid w:val="52F67AA9"/>
    <w:rsid w:val="537768B3"/>
    <w:rsid w:val="538C5998"/>
    <w:rsid w:val="54835F46"/>
    <w:rsid w:val="54EB1881"/>
    <w:rsid w:val="54F7037E"/>
    <w:rsid w:val="5572264A"/>
    <w:rsid w:val="55997BEB"/>
    <w:rsid w:val="569F5CD1"/>
    <w:rsid w:val="56AF177F"/>
    <w:rsid w:val="57916F0E"/>
    <w:rsid w:val="57DC4CDB"/>
    <w:rsid w:val="582E3E80"/>
    <w:rsid w:val="58734B97"/>
    <w:rsid w:val="58C428A6"/>
    <w:rsid w:val="59486F6A"/>
    <w:rsid w:val="594F7A18"/>
    <w:rsid w:val="59D9071B"/>
    <w:rsid w:val="5B0B2F30"/>
    <w:rsid w:val="5B3C756C"/>
    <w:rsid w:val="5B6E6CFA"/>
    <w:rsid w:val="5C895452"/>
    <w:rsid w:val="5C895478"/>
    <w:rsid w:val="5CA65E93"/>
    <w:rsid w:val="5CAF1637"/>
    <w:rsid w:val="5E3B05AD"/>
    <w:rsid w:val="5ED627AA"/>
    <w:rsid w:val="5EDA482F"/>
    <w:rsid w:val="5FBF49C5"/>
    <w:rsid w:val="604C4D4B"/>
    <w:rsid w:val="609A4E1A"/>
    <w:rsid w:val="60E728B6"/>
    <w:rsid w:val="60F14633"/>
    <w:rsid w:val="61CB0445"/>
    <w:rsid w:val="61E4787B"/>
    <w:rsid w:val="61ED48D1"/>
    <w:rsid w:val="6206748F"/>
    <w:rsid w:val="62A83061"/>
    <w:rsid w:val="63136EFC"/>
    <w:rsid w:val="636E5D16"/>
    <w:rsid w:val="6391146C"/>
    <w:rsid w:val="64195073"/>
    <w:rsid w:val="65346DA8"/>
    <w:rsid w:val="65713C37"/>
    <w:rsid w:val="662F536F"/>
    <w:rsid w:val="66646464"/>
    <w:rsid w:val="66704BC0"/>
    <w:rsid w:val="66B54861"/>
    <w:rsid w:val="67186444"/>
    <w:rsid w:val="679E5412"/>
    <w:rsid w:val="681E02C9"/>
    <w:rsid w:val="6A1B790E"/>
    <w:rsid w:val="6A734CA6"/>
    <w:rsid w:val="6AA02534"/>
    <w:rsid w:val="6B17268F"/>
    <w:rsid w:val="6B7B5BAC"/>
    <w:rsid w:val="6C8839E5"/>
    <w:rsid w:val="6CA1645A"/>
    <w:rsid w:val="6DAF40A7"/>
    <w:rsid w:val="6E1B38DD"/>
    <w:rsid w:val="6EFC0B5E"/>
    <w:rsid w:val="6FB71CAF"/>
    <w:rsid w:val="6FC55FA7"/>
    <w:rsid w:val="70835FD4"/>
    <w:rsid w:val="70B364F1"/>
    <w:rsid w:val="70CD468A"/>
    <w:rsid w:val="718025B7"/>
    <w:rsid w:val="71847EB1"/>
    <w:rsid w:val="71F64320"/>
    <w:rsid w:val="72225C24"/>
    <w:rsid w:val="724D133C"/>
    <w:rsid w:val="72860B42"/>
    <w:rsid w:val="72990F2B"/>
    <w:rsid w:val="73594034"/>
    <w:rsid w:val="73C70FD6"/>
    <w:rsid w:val="74DC2333"/>
    <w:rsid w:val="75636264"/>
    <w:rsid w:val="76993E1F"/>
    <w:rsid w:val="76A83C36"/>
    <w:rsid w:val="772A0C70"/>
    <w:rsid w:val="772E6241"/>
    <w:rsid w:val="777D6FE5"/>
    <w:rsid w:val="778D2C5B"/>
    <w:rsid w:val="77E149E3"/>
    <w:rsid w:val="780806F5"/>
    <w:rsid w:val="78C16966"/>
    <w:rsid w:val="79C72899"/>
    <w:rsid w:val="7A307323"/>
    <w:rsid w:val="7A407EA1"/>
    <w:rsid w:val="7AC878BC"/>
    <w:rsid w:val="7B1060B3"/>
    <w:rsid w:val="7B814771"/>
    <w:rsid w:val="7C8715F5"/>
    <w:rsid w:val="7CD114F2"/>
    <w:rsid w:val="7CE76B79"/>
    <w:rsid w:val="7D081EBD"/>
    <w:rsid w:val="7D177C50"/>
    <w:rsid w:val="7D795883"/>
    <w:rsid w:val="7E1B3E61"/>
    <w:rsid w:val="7E215C5A"/>
    <w:rsid w:val="7E6C1FCC"/>
    <w:rsid w:val="7E947270"/>
    <w:rsid w:val="7F023F74"/>
    <w:rsid w:val="7F2A5CD3"/>
    <w:rsid w:val="7F686733"/>
    <w:rsid w:val="7F895CC5"/>
    <w:rsid w:val="7FE1719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line="560" w:lineRule="exact"/>
      <w:ind w:firstLine="200" w:firstLineChars="200"/>
      <w:outlineLvl w:val="2"/>
    </w:pPr>
    <w:rPr>
      <w:rFonts w:ascii="楷体_GB2312" w:hAnsi="宋体" w:eastAsia="楷体_GB2312" w:cs="Times New Roman"/>
      <w:b/>
      <w:bCs/>
      <w:sz w:val="32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ascii="Arial" w:hAnsi="Arial" w:cs="Arial"/>
      <w:kern w:val="0"/>
      <w:sz w:val="18"/>
      <w:szCs w:val="18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NormalCharacter"/>
    <w:qFormat/>
    <w:uiPriority w:val="0"/>
    <w:rPr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1506</Words>
  <Characters>1836</Characters>
  <Lines>0</Lines>
  <Paragraphs>0</Paragraphs>
  <TotalTime>7</TotalTime>
  <ScaleCrop>false</ScaleCrop>
  <LinksUpToDate>false</LinksUpToDate>
  <CharactersWithSpaces>1836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长风</cp:lastModifiedBy>
  <cp:lastPrinted>2022-06-19T08:43:00Z</cp:lastPrinted>
  <dcterms:modified xsi:type="dcterms:W3CDTF">2022-06-28T07:24:50Z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02260B6A3DB1440892ACB6F677023576</vt:lpwstr>
  </property>
  <property fmtid="{D5CDD505-2E9C-101B-9397-08002B2CF9AE}" pid="4" name="KSOSaveFontToCloudKey">
    <vt:lpwstr>437334946_embed</vt:lpwstr>
  </property>
</Properties>
</file>