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县农业农村局</w:t>
      </w: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1</w:t>
      </w:r>
      <w:r>
        <w:rPr>
          <w:rFonts w:hint="eastAsia" w:ascii="方正小标宋简体" w:hAnsi="方正小标宋简体" w:eastAsia="方正小标宋简体" w:cs="方正小标宋简体"/>
          <w:bCs/>
          <w:sz w:val="44"/>
          <w:szCs w:val="44"/>
        </w:rPr>
        <w:t>年政府信息公开工作</w:t>
      </w:r>
    </w:p>
    <w:p>
      <w:pPr>
        <w:keepNext w:val="0"/>
        <w:keepLines w:val="0"/>
        <w:pageBreakBefore w:val="0"/>
        <w:kinsoku/>
        <w:wordWrap/>
        <w:overflowPunct/>
        <w:topLinePunct w:val="0"/>
        <w:autoSpaceDE/>
        <w:autoSpaceDN/>
        <w:bidi w:val="0"/>
        <w:adjustRightInd/>
        <w:snapToGrid/>
        <w:spacing w:line="520" w:lineRule="exact"/>
        <w:jc w:val="center"/>
        <w:textAlignment w:val="auto"/>
        <w:rPr>
          <w:rFonts w:ascii="Times New Roman" w:hAnsi="Times New Roman" w:eastAsia="黑体" w:cs="黑体"/>
          <w:color w:val="000000"/>
          <w:kern w:val="0"/>
          <w:sz w:val="44"/>
          <w:szCs w:val="44"/>
          <w:shd w:val="clear" w:color="auto" w:fill="FFFFFF"/>
        </w:rPr>
      </w:pPr>
      <w:r>
        <w:rPr>
          <w:rFonts w:hint="eastAsia" w:ascii="方正小标宋简体" w:hAnsi="方正小标宋简体" w:eastAsia="方正小标宋简体" w:cs="方正小标宋简体"/>
          <w:bCs/>
          <w:sz w:val="44"/>
          <w:szCs w:val="44"/>
        </w:rPr>
        <w:t>年度报告</w:t>
      </w:r>
    </w:p>
    <w:p>
      <w:pPr>
        <w:pStyle w:val="5"/>
        <w:widowControl/>
        <w:spacing w:before="0" w:beforeAutospacing="0" w:after="0" w:afterAutospacing="0" w:line="560" w:lineRule="exact"/>
        <w:ind w:firstLine="640" w:firstLineChars="200"/>
        <w:jc w:val="both"/>
        <w:rPr>
          <w:rFonts w:eastAsia="黑体"/>
          <w:color w:val="000000"/>
          <w:sz w:val="32"/>
        </w:rPr>
      </w:pPr>
      <w:r>
        <w:rPr>
          <w:rFonts w:eastAsia="黑体"/>
          <w:color w:val="000000"/>
          <w:sz w:val="32"/>
        </w:rPr>
        <w:t>一、总体情况</w:t>
      </w:r>
    </w:p>
    <w:p>
      <w:pPr>
        <w:pStyle w:val="5"/>
        <w:widowControl/>
        <w:spacing w:before="0" w:beforeAutospacing="0" w:after="0" w:afterAutospacing="0" w:line="560" w:lineRule="exact"/>
        <w:ind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rPr>
        <w:t>根据县委、县政府的统一部署，我局切实加强政府信息公开工作领导力度，优化组织机构，成立政府信息公开领导小组，并下设办公室，明确专人负责日常政府信息公开工作。我局认真贯彻执行《中华人民共和国政府信息公开条例》《五华县农业农村局政府信息主动公开办法》和《五华县农业农村局政府信息公开保密审查制度》的各项要求，为政府信息公开的准确性、权威性、完整性和时效性提供了保障，确保政府信息公开工作有序开展。</w:t>
      </w:r>
      <w:r>
        <w:rPr>
          <w:rFonts w:hint="default" w:ascii="Times New Roman" w:hAnsi="Times New Roman" w:eastAsia="方正仿宋简体" w:cs="Times New Roman"/>
          <w:b/>
          <w:color w:val="000000"/>
          <w:sz w:val="32"/>
          <w:szCs w:val="32"/>
        </w:rPr>
        <w:t>一是</w:t>
      </w:r>
      <w:r>
        <w:rPr>
          <w:rFonts w:hint="default" w:ascii="Times New Roman" w:hAnsi="Times New Roman" w:eastAsia="方正仿宋简体" w:cs="Times New Roman"/>
          <w:color w:val="000000"/>
          <w:sz w:val="32"/>
          <w:szCs w:val="32"/>
        </w:rPr>
        <w:t>认真做好政府信息主动公开工作。在本单位网站各栏目和县政府信息公开目录系统上主动发布工作动态、部门文件、政府信息公开工作年度报告、部门预决算和“三公”经费预决算、更新单位机构相关信息等。202</w:t>
      </w:r>
      <w:r>
        <w:rPr>
          <w:rFonts w:hint="default"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年通过</w:t>
      </w:r>
      <w:r>
        <w:rPr>
          <w:rFonts w:hint="default" w:ascii="Times New Roman" w:hAnsi="Times New Roman" w:eastAsia="方正仿宋简体" w:cs="Times New Roman"/>
          <w:color w:val="000000"/>
          <w:sz w:val="32"/>
          <w:szCs w:val="32"/>
          <w:lang w:val="en-US" w:eastAsia="zh-CN"/>
        </w:rPr>
        <w:t>我局</w:t>
      </w:r>
      <w:r>
        <w:rPr>
          <w:rFonts w:hint="default" w:ascii="Times New Roman" w:hAnsi="Times New Roman" w:eastAsia="方正仿宋简体" w:cs="Times New Roman"/>
          <w:color w:val="000000"/>
          <w:sz w:val="32"/>
          <w:szCs w:val="32"/>
        </w:rPr>
        <w:t>政务公开栏主动公开信息</w:t>
      </w:r>
      <w:r>
        <w:rPr>
          <w:rFonts w:hint="default" w:ascii="Times New Roman" w:hAnsi="Times New Roman" w:eastAsia="方正仿宋简体" w:cs="Times New Roman"/>
          <w:color w:val="000000"/>
          <w:sz w:val="32"/>
          <w:szCs w:val="32"/>
          <w:lang w:val="en-US" w:eastAsia="zh-CN"/>
        </w:rPr>
        <w:t>196</w:t>
      </w:r>
      <w:r>
        <w:rPr>
          <w:rFonts w:hint="default" w:ascii="Times New Roman" w:hAnsi="Times New Roman" w:eastAsia="方正仿宋简体" w:cs="Times New Roman"/>
          <w:color w:val="000000"/>
          <w:sz w:val="32"/>
          <w:szCs w:val="32"/>
        </w:rPr>
        <w:t>条，其中工作动态</w:t>
      </w:r>
      <w:r>
        <w:rPr>
          <w:rFonts w:hint="default" w:ascii="Times New Roman" w:hAnsi="Times New Roman" w:eastAsia="方正仿宋简体" w:cs="Times New Roman"/>
          <w:color w:val="000000"/>
          <w:sz w:val="32"/>
          <w:szCs w:val="32"/>
          <w:lang w:val="en-US" w:eastAsia="zh-CN"/>
        </w:rPr>
        <w:t>65</w:t>
      </w:r>
      <w:r>
        <w:rPr>
          <w:rFonts w:hint="default" w:ascii="Times New Roman" w:hAnsi="Times New Roman" w:eastAsia="方正仿宋简体" w:cs="Times New Roman"/>
          <w:color w:val="000000"/>
          <w:sz w:val="32"/>
          <w:szCs w:val="32"/>
        </w:rPr>
        <w:t>条、通知公告类</w:t>
      </w:r>
      <w:r>
        <w:rPr>
          <w:rFonts w:hint="default" w:ascii="Times New Roman" w:hAnsi="Times New Roman" w:eastAsia="方正仿宋简体" w:cs="Times New Roman"/>
          <w:color w:val="000000"/>
          <w:sz w:val="32"/>
          <w:szCs w:val="32"/>
          <w:lang w:val="en-US" w:eastAsia="zh-CN"/>
        </w:rPr>
        <w:t>128</w:t>
      </w:r>
      <w:r>
        <w:rPr>
          <w:rFonts w:hint="default" w:ascii="Times New Roman" w:hAnsi="Times New Roman" w:eastAsia="方正仿宋简体" w:cs="Times New Roman"/>
          <w:color w:val="000000"/>
          <w:sz w:val="32"/>
          <w:szCs w:val="32"/>
        </w:rPr>
        <w:t>条、</w:t>
      </w:r>
      <w:r>
        <w:rPr>
          <w:rFonts w:hint="default" w:ascii="Times New Roman" w:hAnsi="Times New Roman" w:eastAsia="方正仿宋简体" w:cs="Times New Roman"/>
          <w:sz w:val="32"/>
          <w:szCs w:val="32"/>
          <w:lang w:val="en-US" w:eastAsia="zh-CN"/>
        </w:rPr>
        <w:t>部门文件</w:t>
      </w:r>
      <w:r>
        <w:rPr>
          <w:rFonts w:hint="default" w:ascii="Times New Roman" w:hAnsi="Times New Roman" w:eastAsia="方正仿宋简体" w:cs="Times New Roman"/>
          <w:sz w:val="32"/>
          <w:szCs w:val="32"/>
        </w:rPr>
        <w:t>类</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条和部门预决算</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条</w:t>
      </w:r>
      <w:r>
        <w:rPr>
          <w:rFonts w:hint="default" w:ascii="Times New Roman" w:hAnsi="Times New Roman" w:eastAsia="方正仿宋简体" w:cs="Times New Roman"/>
          <w:color w:val="000000"/>
          <w:sz w:val="32"/>
          <w:szCs w:val="32"/>
        </w:rPr>
        <w:t>。</w:t>
      </w:r>
      <w:r>
        <w:rPr>
          <w:rStyle w:val="8"/>
          <w:rFonts w:hint="default" w:ascii="Times New Roman" w:hAnsi="Times New Roman" w:eastAsia="方正仿宋简体" w:cs="Times New Roman"/>
          <w:i w:val="0"/>
          <w:iCs w:val="0"/>
          <w:caps w:val="0"/>
          <w:color w:val="2F2F2F"/>
          <w:spacing w:val="0"/>
          <w:sz w:val="32"/>
          <w:szCs w:val="32"/>
          <w:shd w:val="clear" w:fill="FFFFFF"/>
        </w:rPr>
        <w:t>二是</w:t>
      </w:r>
      <w:r>
        <w:rPr>
          <w:rFonts w:hint="default" w:ascii="Times New Roman" w:hAnsi="Times New Roman" w:eastAsia="方正仿宋简体" w:cs="Times New Roman"/>
          <w:i w:val="0"/>
          <w:iCs w:val="0"/>
          <w:caps w:val="0"/>
          <w:color w:val="000000"/>
          <w:spacing w:val="0"/>
          <w:sz w:val="32"/>
          <w:szCs w:val="32"/>
        </w:rPr>
        <w:t>收到政府信息公开申请情况</w:t>
      </w:r>
      <w:r>
        <w:rPr>
          <w:rStyle w:val="8"/>
          <w:rFonts w:hint="default" w:ascii="Times New Roman" w:hAnsi="Times New Roman" w:eastAsia="方正仿宋简体" w:cs="Times New Roman"/>
          <w:b w:val="0"/>
          <w:bCs/>
          <w:i w:val="0"/>
          <w:iCs w:val="0"/>
          <w:caps w:val="0"/>
          <w:color w:val="2F2F2F"/>
          <w:spacing w:val="0"/>
          <w:sz w:val="32"/>
          <w:szCs w:val="32"/>
          <w:shd w:val="clear" w:fill="FFFFFF"/>
        </w:rPr>
        <w:t>。</w:t>
      </w:r>
      <w:r>
        <w:rPr>
          <w:rFonts w:hint="default" w:ascii="Times New Roman" w:hAnsi="Times New Roman" w:eastAsia="方正仿宋简体" w:cs="Times New Roman"/>
          <w:b w:val="0"/>
          <w:bCs/>
          <w:i w:val="0"/>
          <w:iCs w:val="0"/>
          <w:caps w:val="0"/>
          <w:color w:val="2F2F2F"/>
          <w:spacing w:val="0"/>
          <w:sz w:val="32"/>
          <w:szCs w:val="32"/>
          <w:shd w:val="clear" w:fill="FFFFFF"/>
        </w:rPr>
        <w:t>2021年我局收到</w:t>
      </w:r>
      <w:r>
        <w:rPr>
          <w:rFonts w:hint="default" w:ascii="Times New Roman" w:hAnsi="Times New Roman" w:eastAsia="方正仿宋简体" w:cs="Times New Roman"/>
          <w:b w:val="0"/>
          <w:bCs/>
          <w:i w:val="0"/>
          <w:iCs w:val="0"/>
          <w:caps w:val="0"/>
          <w:color w:val="2F2F2F"/>
          <w:spacing w:val="0"/>
          <w:sz w:val="32"/>
          <w:szCs w:val="32"/>
          <w:shd w:val="clear" w:fill="FFFFFF"/>
          <w:lang w:val="en-US" w:eastAsia="zh-CN"/>
        </w:rPr>
        <w:t>1</w:t>
      </w:r>
      <w:r>
        <w:rPr>
          <w:rFonts w:hint="default" w:ascii="Times New Roman" w:hAnsi="Times New Roman" w:eastAsia="方正仿宋简体" w:cs="Times New Roman"/>
          <w:b w:val="0"/>
          <w:bCs/>
          <w:i w:val="0"/>
          <w:iCs w:val="0"/>
          <w:caps w:val="0"/>
          <w:color w:val="2F2F2F"/>
          <w:spacing w:val="0"/>
          <w:sz w:val="32"/>
          <w:szCs w:val="32"/>
          <w:shd w:val="clear" w:fill="FFFFFF"/>
        </w:rPr>
        <w:t>条</w:t>
      </w:r>
      <w:r>
        <w:rPr>
          <w:rFonts w:hint="default" w:ascii="Times New Roman" w:hAnsi="Times New Roman" w:eastAsia="方正仿宋简体" w:cs="Times New Roman"/>
          <w:b w:val="0"/>
          <w:bCs/>
          <w:i w:val="0"/>
          <w:iCs w:val="0"/>
          <w:caps w:val="0"/>
          <w:color w:val="2F2F2F"/>
          <w:spacing w:val="0"/>
          <w:sz w:val="32"/>
          <w:szCs w:val="32"/>
          <w:shd w:val="clear" w:fill="FFFFFF"/>
          <w:lang w:val="en-US" w:eastAsia="zh-CN"/>
        </w:rPr>
        <w:t>属于不予</w:t>
      </w:r>
      <w:r>
        <w:rPr>
          <w:rFonts w:hint="default" w:ascii="Times New Roman" w:hAnsi="Times New Roman" w:eastAsia="方正仿宋简体" w:cs="Times New Roman"/>
          <w:b w:val="0"/>
          <w:bCs/>
          <w:i w:val="0"/>
          <w:iCs w:val="0"/>
          <w:caps w:val="0"/>
          <w:color w:val="2F2F2F"/>
          <w:spacing w:val="0"/>
          <w:sz w:val="32"/>
          <w:szCs w:val="32"/>
          <w:shd w:val="clear" w:fill="FFFFFF"/>
        </w:rPr>
        <w:t>公开</w:t>
      </w:r>
      <w:r>
        <w:rPr>
          <w:rFonts w:hint="default" w:ascii="Times New Roman" w:hAnsi="Times New Roman" w:eastAsia="方正仿宋简体" w:cs="Times New Roman"/>
          <w:b w:val="0"/>
          <w:bCs/>
          <w:i w:val="0"/>
          <w:iCs w:val="0"/>
          <w:caps w:val="0"/>
          <w:color w:val="2F2F2F"/>
          <w:spacing w:val="0"/>
          <w:sz w:val="32"/>
          <w:szCs w:val="32"/>
          <w:shd w:val="clear" w:fill="FFFFFF"/>
          <w:lang w:val="en-US" w:eastAsia="zh-CN"/>
        </w:rPr>
        <w:t>的</w:t>
      </w:r>
      <w:r>
        <w:rPr>
          <w:rFonts w:hint="default" w:ascii="Times New Roman" w:hAnsi="Times New Roman" w:eastAsia="方正仿宋简体" w:cs="Times New Roman"/>
          <w:b w:val="0"/>
          <w:bCs/>
          <w:kern w:val="0"/>
          <w:sz w:val="32"/>
          <w:szCs w:val="32"/>
        </w:rPr>
        <w:t>政府信息公开申请</w:t>
      </w:r>
      <w:r>
        <w:rPr>
          <w:rFonts w:hint="default" w:ascii="Times New Roman" w:hAnsi="Times New Roman" w:eastAsia="方正仿宋简体" w:cs="Times New Roman"/>
          <w:b w:val="0"/>
          <w:bCs/>
          <w:kern w:val="0"/>
          <w:sz w:val="32"/>
          <w:szCs w:val="32"/>
          <w:lang w:eastAsia="zh-CN"/>
        </w:rPr>
        <w:t>。</w:t>
      </w:r>
      <w:r>
        <w:rPr>
          <w:rStyle w:val="8"/>
          <w:rFonts w:hint="default" w:ascii="Times New Roman" w:hAnsi="Times New Roman" w:eastAsia="方正仿宋简体" w:cs="Times New Roman"/>
          <w:i w:val="0"/>
          <w:iCs w:val="0"/>
          <w:caps w:val="0"/>
          <w:color w:val="2F2F2F"/>
          <w:spacing w:val="0"/>
          <w:sz w:val="32"/>
          <w:szCs w:val="32"/>
          <w:shd w:val="clear" w:fill="FFFFFF"/>
          <w:lang w:val="en-US" w:eastAsia="zh-CN"/>
        </w:rPr>
        <w:t>三</w:t>
      </w:r>
      <w:r>
        <w:rPr>
          <w:rStyle w:val="8"/>
          <w:rFonts w:hint="default" w:ascii="Times New Roman" w:hAnsi="Times New Roman" w:eastAsia="方正仿宋简体" w:cs="Times New Roman"/>
          <w:i w:val="0"/>
          <w:iCs w:val="0"/>
          <w:caps w:val="0"/>
          <w:color w:val="2F2F2F"/>
          <w:spacing w:val="0"/>
          <w:sz w:val="32"/>
          <w:szCs w:val="32"/>
          <w:shd w:val="clear" w:fill="FFFFFF"/>
        </w:rPr>
        <w:t>是</w:t>
      </w:r>
      <w:r>
        <w:rPr>
          <w:rFonts w:hint="default" w:ascii="Times New Roman" w:hAnsi="Times New Roman" w:eastAsia="方正仿宋简体" w:cs="Times New Roman"/>
          <w:b w:val="0"/>
          <w:bCs w:val="0"/>
          <w:i w:val="0"/>
          <w:iCs w:val="0"/>
          <w:caps w:val="0"/>
          <w:color w:val="2F2F2F"/>
          <w:spacing w:val="0"/>
          <w:sz w:val="32"/>
          <w:szCs w:val="32"/>
          <w:shd w:val="clear" w:fill="FFFFFF"/>
        </w:rPr>
        <w:t>认真做好</w:t>
      </w:r>
      <w:r>
        <w:rPr>
          <w:rStyle w:val="8"/>
          <w:rFonts w:hint="default" w:ascii="Times New Roman" w:hAnsi="Times New Roman" w:eastAsia="方正仿宋简体" w:cs="Times New Roman"/>
          <w:b w:val="0"/>
          <w:bCs w:val="0"/>
          <w:i w:val="0"/>
          <w:iCs w:val="0"/>
          <w:caps w:val="0"/>
          <w:color w:val="2F2F2F"/>
          <w:spacing w:val="0"/>
          <w:sz w:val="32"/>
          <w:szCs w:val="32"/>
          <w:shd w:val="clear" w:fill="FFFFFF"/>
        </w:rPr>
        <w:t>政府信息管理工作。</w:t>
      </w:r>
      <w:r>
        <w:rPr>
          <w:rFonts w:ascii="Times New Roman" w:hAnsi="Times New Roman" w:eastAsia="方正仿宋简体"/>
          <w:sz w:val="32"/>
          <w:szCs w:val="32"/>
        </w:rPr>
        <w:t>指定网络信息平台由专人负责管理，</w:t>
      </w:r>
      <w:r>
        <w:rPr>
          <w:rFonts w:hint="default" w:ascii="Times New Roman" w:hAnsi="Times New Roman" w:eastAsia="方正仿宋简体" w:cs="Times New Roman"/>
          <w:i w:val="0"/>
          <w:iCs w:val="0"/>
          <w:caps w:val="0"/>
          <w:color w:val="2F2F2F"/>
          <w:spacing w:val="0"/>
          <w:sz w:val="32"/>
          <w:szCs w:val="32"/>
          <w:shd w:val="clear" w:fill="FFFFFF"/>
        </w:rPr>
        <w:t>及时更新公开指南，主动公开政府信息，</w:t>
      </w:r>
      <w:r>
        <w:rPr>
          <w:rFonts w:ascii="Times New Roman" w:hAnsi="Times New Roman" w:eastAsia="方正仿宋简体"/>
          <w:sz w:val="32"/>
          <w:szCs w:val="32"/>
        </w:rPr>
        <w:t>要求对接收发布的信息需明确撰稿人，经分管领导审批同意，并经保密工作小组成员签名批准后方可上传，确保信息的真实性、准确性和保密性</w:t>
      </w:r>
      <w:r>
        <w:rPr>
          <w:rFonts w:hint="eastAsia" w:ascii="Times New Roman" w:hAnsi="Times New Roman" w:eastAsia="方正仿宋简体"/>
          <w:sz w:val="32"/>
          <w:szCs w:val="32"/>
        </w:rPr>
        <w:t>，</w:t>
      </w:r>
      <w:r>
        <w:rPr>
          <w:rFonts w:ascii="Times New Roman" w:hAnsi="Times New Roman" w:eastAsia="方正仿宋简体"/>
          <w:sz w:val="32"/>
          <w:szCs w:val="32"/>
        </w:rPr>
        <w:t>严格执行网络信息发布审核。</w:t>
      </w:r>
      <w:r>
        <w:rPr>
          <w:rStyle w:val="8"/>
          <w:rFonts w:hint="default" w:ascii="Times New Roman" w:hAnsi="Times New Roman" w:eastAsia="方正仿宋简体" w:cs="Times New Roman"/>
          <w:i w:val="0"/>
          <w:iCs w:val="0"/>
          <w:caps w:val="0"/>
          <w:color w:val="2F2F2F"/>
          <w:spacing w:val="0"/>
          <w:sz w:val="32"/>
          <w:szCs w:val="32"/>
          <w:shd w:val="clear" w:fill="FFFFFF"/>
          <w:lang w:val="en-US" w:eastAsia="zh-CN"/>
        </w:rPr>
        <w:t>四</w:t>
      </w:r>
      <w:r>
        <w:rPr>
          <w:rStyle w:val="8"/>
          <w:rFonts w:hint="default" w:ascii="Times New Roman" w:hAnsi="Times New Roman" w:eastAsia="方正仿宋简体" w:cs="Times New Roman"/>
          <w:i w:val="0"/>
          <w:iCs w:val="0"/>
          <w:caps w:val="0"/>
          <w:color w:val="2F2F2F"/>
          <w:spacing w:val="0"/>
          <w:sz w:val="32"/>
          <w:szCs w:val="32"/>
          <w:shd w:val="clear" w:fill="FFFFFF"/>
        </w:rPr>
        <w:t>是</w:t>
      </w:r>
      <w:r>
        <w:rPr>
          <w:rFonts w:hint="default" w:ascii="Times New Roman" w:hAnsi="Times New Roman" w:eastAsia="方正仿宋简体" w:cs="Times New Roman"/>
          <w:b w:val="0"/>
          <w:bCs w:val="0"/>
          <w:i w:val="0"/>
          <w:iCs w:val="0"/>
          <w:caps w:val="0"/>
          <w:color w:val="2F2F2F"/>
          <w:spacing w:val="0"/>
          <w:sz w:val="32"/>
          <w:szCs w:val="32"/>
          <w:shd w:val="clear" w:fill="FFFFFF"/>
        </w:rPr>
        <w:t>认真做好</w:t>
      </w:r>
      <w:r>
        <w:rPr>
          <w:rStyle w:val="8"/>
          <w:rFonts w:hint="default" w:ascii="Times New Roman" w:hAnsi="Times New Roman" w:eastAsia="方正仿宋简体" w:cs="Times New Roman"/>
          <w:b w:val="0"/>
          <w:bCs w:val="0"/>
          <w:i w:val="0"/>
          <w:iCs w:val="0"/>
          <w:caps w:val="0"/>
          <w:color w:val="2F2F2F"/>
          <w:spacing w:val="0"/>
          <w:sz w:val="32"/>
          <w:szCs w:val="32"/>
          <w:shd w:val="clear" w:fill="FFFFFF"/>
        </w:rPr>
        <w:t>平台建设。</w:t>
      </w:r>
      <w:r>
        <w:rPr>
          <w:rFonts w:hint="default" w:ascii="Times New Roman" w:hAnsi="Times New Roman" w:eastAsia="方正仿宋简体" w:cs="Times New Roman"/>
          <w:b w:val="0"/>
          <w:bCs w:val="0"/>
          <w:i w:val="0"/>
          <w:iCs w:val="0"/>
          <w:caps w:val="0"/>
          <w:color w:val="2F2F2F"/>
          <w:spacing w:val="0"/>
          <w:sz w:val="32"/>
          <w:szCs w:val="32"/>
          <w:shd w:val="clear" w:fill="FFFFFF"/>
        </w:rPr>
        <w:t>完善信息公开制度，健全信息公开工作体系，进一步规范门户网站建设，按时完成本单位信息更新，</w:t>
      </w:r>
      <w:r>
        <w:rPr>
          <w:rFonts w:hint="default" w:ascii="Times New Roman" w:hAnsi="Times New Roman" w:eastAsia="方正仿宋简体" w:cs="Times New Roman"/>
          <w:b w:val="0"/>
          <w:bCs w:val="0"/>
          <w:i w:val="0"/>
          <w:iCs w:val="0"/>
          <w:caps w:val="0"/>
          <w:color w:val="2F2F2F"/>
          <w:spacing w:val="0"/>
          <w:sz w:val="32"/>
          <w:szCs w:val="32"/>
          <w:shd w:val="clear" w:fill="FFFFFF"/>
          <w:lang w:val="en-US" w:eastAsia="zh-CN"/>
        </w:rPr>
        <w:t>及时反馈</w:t>
      </w:r>
      <w:r>
        <w:rPr>
          <w:rFonts w:hint="default" w:ascii="Times New Roman" w:hAnsi="Times New Roman" w:eastAsia="方正仿宋简体" w:cs="Times New Roman"/>
          <w:b w:val="0"/>
          <w:bCs w:val="0"/>
          <w:i w:val="0"/>
          <w:iCs w:val="0"/>
          <w:caps w:val="0"/>
          <w:color w:val="2F2F2F"/>
          <w:spacing w:val="0"/>
          <w:sz w:val="32"/>
          <w:szCs w:val="32"/>
          <w:shd w:val="clear" w:fill="FFFFFF"/>
        </w:rPr>
        <w:t>平台使用问题</w:t>
      </w:r>
      <w:r>
        <w:rPr>
          <w:rFonts w:hint="default" w:ascii="Times New Roman" w:hAnsi="Times New Roman" w:eastAsia="方正仿宋简体" w:cs="Times New Roman"/>
          <w:b w:val="0"/>
          <w:bCs w:val="0"/>
          <w:i w:val="0"/>
          <w:iCs w:val="0"/>
          <w:caps w:val="0"/>
          <w:color w:val="2F2F2F"/>
          <w:spacing w:val="0"/>
          <w:sz w:val="32"/>
          <w:szCs w:val="32"/>
          <w:shd w:val="clear" w:fill="FFFFFF"/>
          <w:lang w:eastAsia="zh-CN"/>
        </w:rPr>
        <w:t>，</w:t>
      </w:r>
      <w:r>
        <w:rPr>
          <w:rFonts w:hint="default" w:ascii="Times New Roman" w:hAnsi="Times New Roman" w:eastAsia="方正仿宋简体" w:cs="Times New Roman"/>
          <w:b w:val="0"/>
          <w:bCs w:val="0"/>
          <w:i w:val="0"/>
          <w:iCs w:val="0"/>
          <w:caps w:val="0"/>
          <w:color w:val="2F2F2F"/>
          <w:spacing w:val="0"/>
          <w:sz w:val="32"/>
          <w:szCs w:val="32"/>
          <w:shd w:val="clear" w:fill="FFFFFF"/>
        </w:rPr>
        <w:t>确保政务公开工作扎实有效开展。</w:t>
      </w:r>
      <w:r>
        <w:rPr>
          <w:rFonts w:hint="default" w:ascii="Times New Roman" w:hAnsi="Times New Roman" w:eastAsia="方正仿宋简体" w:cs="Times New Roman"/>
          <w:b/>
          <w:color w:val="000000"/>
          <w:sz w:val="32"/>
          <w:szCs w:val="32"/>
          <w:lang w:val="en-US" w:eastAsia="zh-CN"/>
        </w:rPr>
        <w:t>五</w:t>
      </w:r>
      <w:r>
        <w:rPr>
          <w:rFonts w:hint="default" w:ascii="Times New Roman" w:hAnsi="Times New Roman" w:eastAsia="方正仿宋简体" w:cs="Times New Roman"/>
          <w:b/>
          <w:color w:val="000000"/>
          <w:sz w:val="32"/>
          <w:szCs w:val="32"/>
        </w:rPr>
        <w:t>是</w:t>
      </w:r>
      <w:r>
        <w:rPr>
          <w:rFonts w:hint="default" w:ascii="Times New Roman" w:hAnsi="Times New Roman" w:eastAsia="方正仿宋简体" w:cs="Times New Roman"/>
          <w:color w:val="000000"/>
          <w:sz w:val="32"/>
          <w:szCs w:val="32"/>
        </w:rPr>
        <w:t>认真做好监督保障工作。严格落实</w:t>
      </w:r>
      <w:bookmarkStart w:id="0" w:name="_Hlk61451928"/>
      <w:r>
        <w:rPr>
          <w:rFonts w:hint="default" w:ascii="Times New Roman" w:hAnsi="Times New Roman" w:eastAsia="方正仿宋简体" w:cs="Times New Roman"/>
          <w:color w:val="000000"/>
          <w:sz w:val="32"/>
          <w:szCs w:val="32"/>
        </w:rPr>
        <w:t>政府信息</w:t>
      </w:r>
      <w:bookmarkEnd w:id="0"/>
      <w:r>
        <w:rPr>
          <w:rFonts w:hint="default" w:ascii="Times New Roman" w:hAnsi="Times New Roman" w:eastAsia="方正仿宋简体" w:cs="Times New Roman"/>
          <w:color w:val="000000"/>
          <w:sz w:val="32"/>
          <w:szCs w:val="32"/>
        </w:rPr>
        <w:t>公开发布、审批制度，确保政府信息公开各项工作有序开展。保障政府信息公开工作机构和队伍健全，按时按质按量完成政府信息公开各项工作。</w:t>
      </w:r>
    </w:p>
    <w:p>
      <w:pPr>
        <w:pStyle w:val="5"/>
        <w:shd w:val="clear" w:color="auto" w:fill="FFFFFF"/>
        <w:spacing w:before="0" w:beforeAutospacing="0" w:after="0" w:afterAutospacing="0" w:line="480" w:lineRule="exact"/>
        <w:ind w:firstLine="640" w:firstLineChars="200"/>
        <w:jc w:val="both"/>
        <w:rPr>
          <w:rFonts w:hint="default" w:ascii="Times New Roman" w:hAnsi="Times New Roman" w:eastAsia="方正楷体简体" w:cs="Times New Roman"/>
          <w:bCs/>
          <w:sz w:val="32"/>
          <w:szCs w:val="28"/>
          <w:lang w:eastAsia="zh-CN"/>
        </w:rPr>
      </w:pPr>
      <w:r>
        <w:rPr>
          <w:rFonts w:hint="eastAsia" w:ascii="黑体" w:hAnsi="黑体" w:eastAsia="黑体" w:cs="黑体"/>
          <w:bCs/>
          <w:sz w:val="32"/>
          <w:szCs w:val="28"/>
        </w:rPr>
        <w:t>二、主动公开政府信息情况</w:t>
      </w:r>
    </w:p>
    <w:tbl>
      <w:tblPr>
        <w:tblStyle w:val="6"/>
        <w:tblW w:w="8140" w:type="dxa"/>
        <w:jc w:val="center"/>
        <w:tblLayout w:type="autofit"/>
        <w:tblCellMar>
          <w:top w:w="0" w:type="dxa"/>
          <w:left w:w="0" w:type="dxa"/>
          <w:bottom w:w="0" w:type="dxa"/>
          <w:right w:w="0" w:type="dxa"/>
        </w:tblCellMar>
      </w:tblPr>
      <w:tblGrid>
        <w:gridCol w:w="3113"/>
        <w:gridCol w:w="1721"/>
        <w:gridCol w:w="1618"/>
        <w:gridCol w:w="1688"/>
      </w:tblGrid>
      <w:tr>
        <w:tblPrEx>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172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本年</w:t>
            </w:r>
            <w:r>
              <w:rPr>
                <w:rFonts w:ascii="宋体" w:hAnsi="宋体" w:eastAsia="宋体" w:cs="宋体"/>
                <w:kern w:val="0"/>
                <w:szCs w:val="21"/>
              </w:rPr>
              <w:t>制</w:t>
            </w:r>
            <w:r>
              <w:rPr>
                <w:rFonts w:hint="eastAsia" w:ascii="宋体" w:hAnsi="宋体" w:eastAsia="宋体" w:cs="宋体"/>
                <w:kern w:val="0"/>
                <w:szCs w:val="21"/>
              </w:rPr>
              <w:t>发件数</w:t>
            </w:r>
          </w:p>
        </w:tc>
        <w:tc>
          <w:tcPr>
            <w:tcW w:w="16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本年废止件数</w:t>
            </w:r>
          </w:p>
        </w:tc>
        <w:tc>
          <w:tcPr>
            <w:tcW w:w="1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现行有效件数</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规章</w:t>
            </w:r>
          </w:p>
        </w:tc>
        <w:tc>
          <w:tcPr>
            <w:tcW w:w="172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0</w:t>
            </w:r>
          </w:p>
        </w:tc>
        <w:tc>
          <w:tcPr>
            <w:tcW w:w="16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0</w:t>
            </w:r>
          </w:p>
        </w:tc>
        <w:tc>
          <w:tcPr>
            <w:tcW w:w="1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行政规范性文件</w:t>
            </w:r>
          </w:p>
        </w:tc>
        <w:tc>
          <w:tcPr>
            <w:tcW w:w="172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16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c>
          <w:tcPr>
            <w:tcW w:w="168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0</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Cs w:val="21"/>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5027"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Cs w:val="21"/>
              </w:rPr>
              <w:t>本年处理决定数量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行政许可</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47</w:t>
            </w: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Cs w:val="21"/>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5027"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Cs w:val="21"/>
              </w:rPr>
              <w:t>本年处理决定数量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行政处罚</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13</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行政强制</w:t>
            </w:r>
          </w:p>
        </w:tc>
        <w:tc>
          <w:tcPr>
            <w:tcW w:w="5027"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0</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Cs w:val="21"/>
              </w:rPr>
              <w:t>第二十条第（八）项</w:t>
            </w:r>
          </w:p>
        </w:tc>
      </w:tr>
      <w:tr>
        <w:tblPrEx>
          <w:tblCellMar>
            <w:top w:w="0" w:type="dxa"/>
            <w:left w:w="0" w:type="dxa"/>
            <w:bottom w:w="0" w:type="dxa"/>
            <w:right w:w="0" w:type="dxa"/>
          </w:tblCellMar>
        </w:tblPrEx>
        <w:trPr>
          <w:trHeight w:val="49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Cs w:val="21"/>
              </w:rPr>
            </w:pPr>
            <w:r>
              <w:rPr>
                <w:rFonts w:hint="eastAsia" w:ascii="宋体" w:hAnsi="宋体" w:eastAsia="宋体" w:cs="宋体"/>
                <w:color w:val="000000"/>
                <w:kern w:val="0"/>
                <w:szCs w:val="21"/>
              </w:rPr>
              <w:t>信息内容</w:t>
            </w:r>
          </w:p>
        </w:tc>
        <w:tc>
          <w:tcPr>
            <w:tcW w:w="5027"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ind w:firstLine="630" w:firstLineChars="300"/>
              <w:jc w:val="left"/>
              <w:rPr>
                <w:rFonts w:hint="default" w:ascii="Times New Roman" w:hAnsi="Times New Roman" w:eastAsia="宋体" w:cs="Times New Roman"/>
                <w:kern w:val="0"/>
                <w:szCs w:val="21"/>
              </w:rPr>
            </w:pPr>
            <w:r>
              <w:rPr>
                <w:rFonts w:hint="default" w:ascii="Times New Roman" w:hAnsi="Times New Roman" w:eastAsia="宋体" w:cs="Times New Roman"/>
                <w:color w:val="000000"/>
                <w:kern w:val="0"/>
                <w:szCs w:val="21"/>
              </w:rPr>
              <w:t>本年收费金额（单位：万元）</w:t>
            </w:r>
          </w:p>
        </w:tc>
      </w:tr>
      <w:tr>
        <w:tblPrEx>
          <w:tblCellMar>
            <w:top w:w="0" w:type="dxa"/>
            <w:left w:w="0" w:type="dxa"/>
            <w:bottom w:w="0" w:type="dxa"/>
            <w:right w:w="0" w:type="dxa"/>
          </w:tblCellMar>
        </w:tblPrEx>
        <w:trPr>
          <w:trHeight w:val="44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Cs w:val="21"/>
              </w:rPr>
            </w:pPr>
            <w:r>
              <w:rPr>
                <w:rFonts w:hint="eastAsia" w:ascii="宋体" w:hAnsi="宋体" w:eastAsia="宋体" w:cs="宋体"/>
                <w:color w:val="000000"/>
                <w:kern w:val="0"/>
                <w:szCs w:val="21"/>
              </w:rPr>
              <w:t>行政事业性收费</w:t>
            </w:r>
          </w:p>
        </w:tc>
        <w:tc>
          <w:tcPr>
            <w:tcW w:w="5027"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Cs/>
          <w:sz w:val="32"/>
          <w:szCs w:val="28"/>
        </w:rPr>
      </w:pPr>
      <w:r>
        <w:rPr>
          <w:rFonts w:hint="eastAsia" w:ascii="黑体" w:hAnsi="黑体" w:eastAsia="黑体" w:cs="黑体"/>
          <w:bCs/>
          <w:sz w:val="32"/>
          <w:szCs w:val="28"/>
          <w:lang w:val="en-US" w:eastAsia="zh-CN"/>
        </w:rPr>
        <w:t>三、</w:t>
      </w:r>
      <w:r>
        <w:rPr>
          <w:rFonts w:hint="eastAsia" w:ascii="黑体" w:hAnsi="黑体" w:eastAsia="黑体" w:cs="黑体"/>
          <w:bCs/>
          <w:sz w:val="32"/>
          <w:szCs w:val="28"/>
        </w:rPr>
        <w:t>收到和处理政府信息公开申请情况</w:t>
      </w:r>
    </w:p>
    <w:tbl>
      <w:tblPr>
        <w:tblStyle w:val="6"/>
        <w:tblW w:w="907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517"/>
        <w:gridCol w:w="1169"/>
        <w:gridCol w:w="2483"/>
        <w:gridCol w:w="600"/>
        <w:gridCol w:w="796"/>
        <w:gridCol w:w="724"/>
        <w:gridCol w:w="694"/>
        <w:gridCol w:w="762"/>
        <w:gridCol w:w="670"/>
        <w:gridCol w:w="65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9" w:type="dxa"/>
            <w:gridSpan w:val="3"/>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4902" w:type="dxa"/>
            <w:gridSpan w:val="7"/>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9" w:type="dxa"/>
            <w:gridSpan w:val="3"/>
            <w:vMerge w:val="continue"/>
            <w:vAlign w:val="center"/>
          </w:tcPr>
          <w:p>
            <w:pPr>
              <w:widowControl/>
              <w:jc w:val="left"/>
              <w:rPr>
                <w:rFonts w:ascii="宋体" w:hAnsi="宋体" w:eastAsia="宋体" w:cs="宋体"/>
                <w:kern w:val="0"/>
                <w:sz w:val="24"/>
                <w:szCs w:val="24"/>
              </w:rPr>
            </w:pPr>
          </w:p>
        </w:tc>
        <w:tc>
          <w:tcPr>
            <w:tcW w:w="600" w:type="dxa"/>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646" w:type="dxa"/>
            <w:gridSpan w:val="5"/>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56" w:type="dxa"/>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105" w:hRule="atLeast"/>
          <w:jc w:val="center"/>
        </w:trPr>
        <w:tc>
          <w:tcPr>
            <w:tcW w:w="4169" w:type="dxa"/>
            <w:gridSpan w:val="3"/>
            <w:vMerge w:val="continue"/>
            <w:vAlign w:val="center"/>
          </w:tcPr>
          <w:p>
            <w:pPr>
              <w:widowControl/>
              <w:jc w:val="left"/>
              <w:rPr>
                <w:rFonts w:ascii="宋体" w:hAnsi="宋体" w:eastAsia="宋体" w:cs="宋体"/>
                <w:kern w:val="0"/>
                <w:sz w:val="24"/>
                <w:szCs w:val="24"/>
              </w:rPr>
            </w:pPr>
          </w:p>
        </w:tc>
        <w:tc>
          <w:tcPr>
            <w:tcW w:w="600" w:type="dxa"/>
            <w:vMerge w:val="continue"/>
            <w:vAlign w:val="center"/>
          </w:tcPr>
          <w:p>
            <w:pPr>
              <w:widowControl/>
              <w:jc w:val="left"/>
              <w:rPr>
                <w:rFonts w:ascii="宋体" w:hAnsi="宋体" w:eastAsia="宋体" w:cs="宋体"/>
                <w:kern w:val="0"/>
                <w:sz w:val="24"/>
                <w:szCs w:val="24"/>
              </w:rPr>
            </w:pP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科研</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机构</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656" w:type="dxa"/>
            <w:vMerge w:val="continue"/>
            <w:vAlign w:val="center"/>
          </w:tcPr>
          <w:p>
            <w:pPr>
              <w:widowControl/>
              <w:jc w:val="left"/>
              <w:rPr>
                <w:rFonts w:ascii="宋体" w:hAnsi="宋体" w:eastAsia="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9" w:type="dxa"/>
            <w:gridSpan w:val="3"/>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1</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88" w:hRule="atLeast"/>
          <w:jc w:val="center"/>
        </w:trPr>
        <w:tc>
          <w:tcPr>
            <w:tcW w:w="4169" w:type="dxa"/>
            <w:gridSpan w:val="3"/>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restart"/>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652" w:type="dxa"/>
            <w:gridSpan w:val="2"/>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（一）予以公开</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3652" w:type="dxa"/>
            <w:gridSpan w:val="2"/>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（二）部分公开（区分处理的，只计这一情形，不计其他情形）</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restart"/>
            <w:tcMar>
              <w:top w:w="0" w:type="dxa"/>
              <w:left w:w="108" w:type="dxa"/>
              <w:bottom w:w="0" w:type="dxa"/>
              <w:right w:w="108" w:type="dxa"/>
            </w:tcMar>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（三）不予公开</w:t>
            </w: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lang w:val="en-US" w:eastAsia="zh-CN"/>
              </w:rPr>
              <w:t>1.</w:t>
            </w:r>
            <w:r>
              <w:rPr>
                <w:rFonts w:hint="eastAsia" w:ascii="楷体" w:hAnsi="楷体" w:eastAsia="楷体" w:cs="宋体"/>
                <w:kern w:val="0"/>
                <w:sz w:val="20"/>
                <w:szCs w:val="20"/>
              </w:rPr>
              <w:t>属于国家秘密</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2.其他法律行政法规禁止公开</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3.危及“三安全一稳定”</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4.保护第三方合法权益</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5.属于三类内部</w:t>
            </w:r>
            <w:r>
              <w:rPr>
                <w:rFonts w:hint="eastAsia" w:ascii="楷体" w:hAnsi="楷体" w:eastAsia="楷体" w:cs="宋体"/>
                <w:spacing w:val="-20"/>
                <w:kern w:val="0"/>
                <w:sz w:val="20"/>
                <w:szCs w:val="20"/>
              </w:rPr>
              <w:t>事务信息</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6.属于四类过程性信息</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7.属于行政执法案卷</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8.属于行政查询事项</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1</w:t>
            </w:r>
            <w:r>
              <w:rPr>
                <w:rFonts w:ascii="Calibri" w:hAnsi="Calibri" w:eastAsia="宋体" w:cs="宋体"/>
                <w:kern w:val="0"/>
                <w:sz w:val="20"/>
                <w:szCs w:val="20"/>
              </w:rPr>
              <w:t> </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restart"/>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（四）无法提供</w:t>
            </w: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1.本机关不掌握相关政府信息</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2.没有现成信息需要另行制作</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3.补正后申请内容仍不明确</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restart"/>
            <w:tcMar>
              <w:top w:w="0" w:type="dxa"/>
              <w:left w:w="108" w:type="dxa"/>
              <w:bottom w:w="0" w:type="dxa"/>
              <w:right w:w="108" w:type="dxa"/>
            </w:tcMar>
            <w:vAlign w:val="center"/>
          </w:tcPr>
          <w:p>
            <w:pPr>
              <w:widowControl/>
              <w:jc w:val="left"/>
              <w:rPr>
                <w:rFonts w:ascii="楷体" w:hAnsi="楷体" w:eastAsia="楷体" w:cs="宋体"/>
                <w:kern w:val="0"/>
                <w:sz w:val="20"/>
                <w:szCs w:val="20"/>
              </w:rPr>
            </w:pPr>
          </w:p>
          <w:p>
            <w:pPr>
              <w:widowControl/>
              <w:jc w:val="left"/>
              <w:rPr>
                <w:rFonts w:ascii="楷体" w:hAnsi="楷体" w:eastAsia="楷体" w:cs="宋体"/>
                <w:kern w:val="0"/>
                <w:sz w:val="20"/>
                <w:szCs w:val="20"/>
              </w:rPr>
            </w:pPr>
          </w:p>
          <w:p>
            <w:pPr>
              <w:widowControl/>
              <w:jc w:val="left"/>
              <w:rPr>
                <w:rFonts w:ascii="楷体" w:hAnsi="楷体" w:eastAsia="楷体" w:cs="宋体"/>
                <w:kern w:val="0"/>
                <w:sz w:val="20"/>
                <w:szCs w:val="20"/>
              </w:rPr>
            </w:pPr>
            <w:r>
              <w:rPr>
                <w:rFonts w:hint="eastAsia" w:ascii="楷体" w:hAnsi="楷体" w:eastAsia="楷体" w:cs="宋体"/>
                <w:kern w:val="0"/>
                <w:sz w:val="20"/>
                <w:szCs w:val="20"/>
              </w:rPr>
              <w:t>（五）不予处理</w:t>
            </w:r>
          </w:p>
          <w:p>
            <w:pPr>
              <w:widowControl/>
              <w:jc w:val="left"/>
              <w:rPr>
                <w:rFonts w:ascii="楷体" w:hAnsi="楷体" w:eastAsia="楷体" w:cs="宋体"/>
                <w:kern w:val="0"/>
                <w:sz w:val="20"/>
                <w:szCs w:val="20"/>
              </w:rPr>
            </w:pPr>
          </w:p>
          <w:p>
            <w:pPr>
              <w:widowControl/>
              <w:jc w:val="left"/>
              <w:rPr>
                <w:rFonts w:ascii="楷体" w:hAnsi="楷体" w:eastAsia="楷体" w:cs="宋体"/>
                <w:kern w:val="0"/>
                <w:sz w:val="20"/>
                <w:szCs w:val="20"/>
              </w:rPr>
            </w:pPr>
          </w:p>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1.信访举报投诉类申请</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23" w:hRule="atLeast"/>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2.重复申请</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75" w:hRule="atLeast"/>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3.要求提供公开出版物</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4.无正当理由大量反复申请</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9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宋体" w:hAnsi="宋体" w:eastAsia="宋体" w:cs="宋体"/>
                <w:kern w:val="0"/>
                <w:sz w:val="20"/>
                <w:szCs w:val="20"/>
              </w:rPr>
            </w:pPr>
          </w:p>
        </w:tc>
        <w:tc>
          <w:tcPr>
            <w:tcW w:w="2483" w:type="dxa"/>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5.要求行政机关确认或重新出具已获取信息</w:t>
            </w:r>
          </w:p>
        </w:tc>
        <w:tc>
          <w:tcPr>
            <w:tcW w:w="60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7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restart"/>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（六）其他处理</w:t>
            </w:r>
          </w:p>
        </w:tc>
        <w:tc>
          <w:tcPr>
            <w:tcW w:w="2483" w:type="dxa"/>
            <w:tcMar>
              <w:top w:w="0" w:type="dxa"/>
              <w:left w:w="108" w:type="dxa"/>
              <w:bottom w:w="0" w:type="dxa"/>
              <w:right w:w="108" w:type="dxa"/>
            </w:tcMar>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1.申请人无正当理由逾期不补正、行政机关不再处理其政府信息公开申请</w:t>
            </w:r>
          </w:p>
        </w:tc>
        <w:tc>
          <w:tcPr>
            <w:tcW w:w="600"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vMerge w:val="continue"/>
            <w:vAlign w:val="center"/>
          </w:tcPr>
          <w:p>
            <w:pPr>
              <w:widowControl/>
              <w:jc w:val="left"/>
              <w:rPr>
                <w:rFonts w:ascii="楷体" w:hAnsi="楷体" w:eastAsia="楷体" w:cs="宋体"/>
                <w:kern w:val="0"/>
                <w:sz w:val="20"/>
                <w:szCs w:val="20"/>
              </w:rPr>
            </w:pPr>
          </w:p>
        </w:tc>
        <w:tc>
          <w:tcPr>
            <w:tcW w:w="2483" w:type="dxa"/>
            <w:tcMar>
              <w:top w:w="0" w:type="dxa"/>
              <w:left w:w="108" w:type="dxa"/>
              <w:bottom w:w="0" w:type="dxa"/>
              <w:right w:w="108" w:type="dxa"/>
            </w:tcMar>
            <w:vAlign w:val="center"/>
          </w:tcPr>
          <w:p>
            <w:pPr>
              <w:widowControl/>
              <w:jc w:val="left"/>
              <w:rPr>
                <w:rFonts w:ascii="楷体" w:hAnsi="楷体" w:eastAsia="楷体" w:cs="宋体"/>
                <w:kern w:val="0"/>
                <w:sz w:val="20"/>
                <w:szCs w:val="20"/>
              </w:rPr>
            </w:pPr>
            <w:r>
              <w:rPr>
                <w:rFonts w:hint="eastAsia" w:ascii="楷体" w:hAnsi="楷体" w:eastAsia="楷体" w:cs="宋体"/>
                <w:kern w:val="0"/>
                <w:sz w:val="20"/>
                <w:szCs w:val="20"/>
              </w:rPr>
              <w:t>2.申请</w:t>
            </w:r>
            <w:r>
              <w:rPr>
                <w:rFonts w:hint="eastAsia" w:ascii="楷体" w:hAnsi="楷体" w:eastAsia="楷体" w:cs="宋体"/>
                <w:kern w:val="0"/>
                <w:sz w:val="20"/>
                <w:szCs w:val="20"/>
                <w:lang w:eastAsia="zh-CN"/>
              </w:rPr>
              <w:t>人</w:t>
            </w:r>
            <w:r>
              <w:rPr>
                <w:rFonts w:hint="eastAsia" w:ascii="楷体" w:hAnsi="楷体" w:eastAsia="楷体" w:cs="宋体"/>
                <w:kern w:val="0"/>
                <w:sz w:val="20"/>
                <w:szCs w:val="20"/>
              </w:rPr>
              <w:t>逾期未按通知要求缴纳费用</w:t>
            </w:r>
            <w:r>
              <w:rPr>
                <w:rFonts w:hint="eastAsia" w:ascii="楷体" w:hAnsi="楷体" w:eastAsia="楷体" w:cs="宋体"/>
                <w:kern w:val="0"/>
                <w:sz w:val="20"/>
                <w:szCs w:val="20"/>
                <w:lang w:eastAsia="zh-CN"/>
              </w:rPr>
              <w:t>、</w:t>
            </w:r>
            <w:r>
              <w:rPr>
                <w:rFonts w:hint="eastAsia" w:ascii="楷体" w:hAnsi="楷体" w:eastAsia="楷体" w:cs="宋体"/>
                <w:kern w:val="0"/>
                <w:sz w:val="20"/>
                <w:szCs w:val="20"/>
              </w:rPr>
              <w:t>行政机关不再处理其政府</w:t>
            </w:r>
            <w:r>
              <w:rPr>
                <w:rFonts w:hint="eastAsia" w:ascii="楷体" w:hAnsi="楷体" w:eastAsia="楷体" w:cs="宋体"/>
                <w:spacing w:val="-20"/>
                <w:kern w:val="0"/>
                <w:sz w:val="20"/>
                <w:szCs w:val="20"/>
              </w:rPr>
              <w:t>信息公开申请</w:t>
            </w:r>
          </w:p>
        </w:tc>
        <w:tc>
          <w:tcPr>
            <w:tcW w:w="600"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1169" w:type="dxa"/>
            <w:tcMar>
              <w:top w:w="0" w:type="dxa"/>
              <w:left w:w="108" w:type="dxa"/>
              <w:bottom w:w="0" w:type="dxa"/>
              <w:right w:w="108" w:type="dxa"/>
            </w:tcMar>
            <w:vAlign w:val="center"/>
          </w:tcPr>
          <w:p>
            <w:pPr>
              <w:widowControl/>
              <w:jc w:val="left"/>
              <w:rPr>
                <w:rFonts w:hint="eastAsia" w:ascii="楷体" w:hAnsi="楷体" w:eastAsia="楷体" w:cs="宋体"/>
                <w:kern w:val="0"/>
                <w:sz w:val="20"/>
                <w:szCs w:val="20"/>
                <w:lang w:val="en-US" w:eastAsia="zh-CN"/>
              </w:rPr>
            </w:pPr>
          </w:p>
        </w:tc>
        <w:tc>
          <w:tcPr>
            <w:tcW w:w="2483" w:type="dxa"/>
            <w:tcMar>
              <w:top w:w="0" w:type="dxa"/>
              <w:left w:w="108" w:type="dxa"/>
              <w:bottom w:w="0" w:type="dxa"/>
              <w:right w:w="108" w:type="dxa"/>
            </w:tcMar>
            <w:vAlign w:val="center"/>
          </w:tcPr>
          <w:p>
            <w:pPr>
              <w:widowControl/>
              <w:jc w:val="left"/>
              <w:rPr>
                <w:rFonts w:hint="eastAsia" w:ascii="楷体" w:hAnsi="楷体" w:eastAsia="楷体" w:cs="宋体"/>
                <w:kern w:val="0"/>
                <w:sz w:val="20"/>
                <w:szCs w:val="20"/>
                <w:lang w:val="en-US" w:eastAsia="zh-CN"/>
              </w:rPr>
            </w:pPr>
            <w:r>
              <w:rPr>
                <w:rFonts w:hint="eastAsia" w:ascii="楷体" w:hAnsi="楷体" w:eastAsia="楷体" w:cs="宋体"/>
                <w:kern w:val="0"/>
                <w:sz w:val="20"/>
                <w:szCs w:val="20"/>
                <w:lang w:val="en-US" w:eastAsia="zh-CN"/>
              </w:rPr>
              <w:t>3.其他</w:t>
            </w:r>
          </w:p>
        </w:tc>
        <w:tc>
          <w:tcPr>
            <w:tcW w:w="600"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eastAsia" w:ascii="Calibri" w:hAnsi="Calibri" w:eastAsia="宋体" w:cs="宋体"/>
                <w:kern w:val="0"/>
                <w:sz w:val="20"/>
                <w:szCs w:val="20"/>
                <w:lang w:val="en-US" w:eastAsia="zh-CN"/>
              </w:rPr>
            </w:pPr>
            <w:r>
              <w:rPr>
                <w:rFonts w:hint="eastAsia" w:ascii="Calibri" w:hAnsi="Calibri" w:eastAsia="宋体" w:cs="宋体"/>
                <w:kern w:val="0"/>
                <w:sz w:val="20"/>
                <w:szCs w:val="20"/>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517" w:type="dxa"/>
            <w:vMerge w:val="continue"/>
            <w:vAlign w:val="center"/>
          </w:tcPr>
          <w:p>
            <w:pPr>
              <w:widowControl/>
              <w:jc w:val="left"/>
              <w:rPr>
                <w:rFonts w:ascii="宋体" w:hAnsi="宋体" w:eastAsia="宋体" w:cs="宋体"/>
                <w:kern w:val="0"/>
                <w:sz w:val="24"/>
                <w:szCs w:val="24"/>
              </w:rPr>
            </w:pPr>
          </w:p>
        </w:tc>
        <w:tc>
          <w:tcPr>
            <w:tcW w:w="3652" w:type="dxa"/>
            <w:gridSpan w:val="2"/>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楷体" w:hAnsi="楷体" w:eastAsia="楷体" w:cs="宋体"/>
                <w:kern w:val="0"/>
                <w:sz w:val="20"/>
                <w:szCs w:val="20"/>
              </w:rPr>
              <w:t>（七）总计</w:t>
            </w:r>
          </w:p>
        </w:tc>
        <w:tc>
          <w:tcPr>
            <w:tcW w:w="600"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1</w:t>
            </w:r>
          </w:p>
        </w:tc>
        <w:tc>
          <w:tcPr>
            <w:tcW w:w="796"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jc w:val="center"/>
        </w:trPr>
        <w:tc>
          <w:tcPr>
            <w:tcW w:w="4169" w:type="dxa"/>
            <w:gridSpan w:val="3"/>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00" w:type="dxa"/>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0"/>
                <w:szCs w:val="20"/>
                <w:lang w:val="en-US" w:eastAsia="zh-CN"/>
              </w:rPr>
              <w:t>0</w:t>
            </w:r>
          </w:p>
        </w:tc>
        <w:tc>
          <w:tcPr>
            <w:tcW w:w="796" w:type="dxa"/>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p>
        </w:tc>
        <w:tc>
          <w:tcPr>
            <w:tcW w:w="724" w:type="dxa"/>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p>
        </w:tc>
        <w:tc>
          <w:tcPr>
            <w:tcW w:w="694" w:type="dxa"/>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p>
        </w:tc>
        <w:tc>
          <w:tcPr>
            <w:tcW w:w="762" w:type="dxa"/>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0"/>
                <w:szCs w:val="20"/>
                <w:lang w:val="en-US" w:eastAsia="zh-CN"/>
              </w:rPr>
              <w:t>0</w:t>
            </w:r>
          </w:p>
        </w:tc>
        <w:tc>
          <w:tcPr>
            <w:tcW w:w="670" w:type="dxa"/>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p>
        </w:tc>
        <w:tc>
          <w:tcPr>
            <w:tcW w:w="656" w:type="dxa"/>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0</w:t>
            </w:r>
          </w:p>
        </w:tc>
      </w:tr>
    </w:tbl>
    <w:p>
      <w:pPr>
        <w:pStyle w:val="5"/>
        <w:shd w:val="clear" w:color="auto" w:fill="FFFFFF"/>
        <w:spacing w:before="0" w:beforeAutospacing="0" w:after="0" w:afterAutospacing="0" w:line="460" w:lineRule="exact"/>
        <w:ind w:firstLine="640" w:firstLineChars="200"/>
        <w:jc w:val="both"/>
        <w:rPr>
          <w:rFonts w:hint="eastAsia" w:ascii="方正楷体简体" w:hAnsi="方正楷体简体" w:eastAsia="方正楷体简体" w:cs="方正楷体简体"/>
          <w:b w:val="0"/>
          <w:bCs/>
          <w:sz w:val="32"/>
          <w:szCs w:val="28"/>
          <w:lang w:eastAsia="zh-CN"/>
        </w:rPr>
      </w:pPr>
      <w:r>
        <w:rPr>
          <w:rFonts w:hint="eastAsia" w:ascii="黑体" w:hAnsi="黑体" w:eastAsia="黑体" w:cs="黑体"/>
          <w:bCs/>
          <w:sz w:val="32"/>
          <w:szCs w:val="28"/>
        </w:rPr>
        <w:t>四、政府信息公开行政复议、行政诉讼情况</w:t>
      </w:r>
    </w:p>
    <w:tbl>
      <w:tblPr>
        <w:tblStyle w:val="6"/>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trHeight w:val="486" w:hRule="atLeast"/>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trHeight w:val="564" w:hRule="atLeast"/>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532"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0"/>
                <w:szCs w:val="20"/>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color w:val="000000"/>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0</w:t>
            </w:r>
          </w:p>
        </w:tc>
      </w:tr>
    </w:tbl>
    <w:p>
      <w:pPr>
        <w:adjustRightInd w:val="0"/>
        <w:snapToGrid w:val="0"/>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val="en-US" w:eastAsia="zh-CN"/>
        </w:rPr>
        <w:t>五</w:t>
      </w:r>
      <w:r>
        <w:rPr>
          <w:rFonts w:ascii="Times New Roman" w:hAnsi="Times New Roman" w:eastAsia="黑体"/>
          <w:sz w:val="32"/>
          <w:szCs w:val="32"/>
        </w:rPr>
        <w:t>、存在的主要问题及下一步工作计划</w:t>
      </w:r>
    </w:p>
    <w:p>
      <w:pPr>
        <w:adjustRightInd w:val="0"/>
        <w:snapToGrid w:val="0"/>
        <w:spacing w:line="600" w:lineRule="exact"/>
        <w:ind w:firstLine="640" w:firstLineChars="200"/>
        <w:rPr>
          <w:rFonts w:hint="eastAsia" w:ascii="Times New Roman" w:hAnsi="Times New Roman" w:eastAsia="方正仿宋简体"/>
          <w:sz w:val="32"/>
          <w:szCs w:val="32"/>
        </w:rPr>
      </w:pPr>
      <w:r>
        <w:rPr>
          <w:rFonts w:ascii="Times New Roman" w:hAnsi="Times New Roman" w:eastAsia="方正仿宋简体"/>
          <w:sz w:val="32"/>
          <w:szCs w:val="32"/>
        </w:rPr>
        <w:t>202</w:t>
      </w:r>
      <w:r>
        <w:rPr>
          <w:rFonts w:hint="eastAsia" w:ascii="Times New Roman" w:hAnsi="Times New Roman" w:eastAsia="方正仿宋简体"/>
          <w:sz w:val="32"/>
          <w:szCs w:val="32"/>
          <w:lang w:val="en-US" w:eastAsia="zh-CN"/>
        </w:rPr>
        <w:t>1</w:t>
      </w:r>
      <w:r>
        <w:rPr>
          <w:rFonts w:ascii="Times New Roman" w:hAnsi="Times New Roman" w:eastAsia="方正仿宋简体"/>
          <w:sz w:val="32"/>
          <w:szCs w:val="32"/>
        </w:rPr>
        <w:t>年以来，</w:t>
      </w:r>
      <w:r>
        <w:rPr>
          <w:rFonts w:hint="eastAsia" w:ascii="Times New Roman" w:hAnsi="Times New Roman" w:eastAsia="方正仿宋简体"/>
          <w:sz w:val="32"/>
          <w:szCs w:val="32"/>
        </w:rPr>
        <w:t>在县委县政府的正确领导和精心指导下，</w:t>
      </w:r>
      <w:r>
        <w:rPr>
          <w:rFonts w:ascii="Times New Roman" w:hAnsi="Times New Roman" w:eastAsia="方正仿宋简体"/>
          <w:sz w:val="32"/>
          <w:szCs w:val="32"/>
        </w:rPr>
        <w:t>我局</w:t>
      </w:r>
      <w:r>
        <w:rPr>
          <w:rFonts w:hint="eastAsia" w:ascii="Times New Roman" w:hAnsi="Times New Roman" w:eastAsia="方正仿宋简体"/>
          <w:sz w:val="32"/>
          <w:szCs w:val="32"/>
        </w:rPr>
        <w:t>认真贯彻落实《五华县2</w:t>
      </w:r>
      <w:r>
        <w:rPr>
          <w:rFonts w:ascii="Times New Roman" w:hAnsi="Times New Roman" w:eastAsia="方正仿宋简体"/>
          <w:sz w:val="32"/>
          <w:szCs w:val="32"/>
        </w:rPr>
        <w:t>02</w:t>
      </w:r>
      <w:r>
        <w:rPr>
          <w:rFonts w:hint="eastAsia" w:ascii="Times New Roman" w:hAnsi="Times New Roman" w:eastAsia="方正仿宋简体"/>
          <w:sz w:val="32"/>
          <w:szCs w:val="32"/>
          <w:lang w:val="en-US" w:eastAsia="zh-CN"/>
        </w:rPr>
        <w:t>1</w:t>
      </w:r>
      <w:r>
        <w:rPr>
          <w:rFonts w:hint="eastAsia" w:ascii="Times New Roman" w:hAnsi="Times New Roman" w:eastAsia="方正仿宋简体"/>
          <w:sz w:val="32"/>
          <w:szCs w:val="32"/>
        </w:rPr>
        <w:t>年政务公开工作要点分工方案》，并取得阶段性成效，但对政务信息公开的认识仍需进一步提升，在一些环节上与其他单位相比，尚存在一定差距。</w:t>
      </w:r>
      <w:r>
        <w:rPr>
          <w:rFonts w:ascii="Times New Roman" w:hAnsi="Times New Roman" w:eastAsia="方正仿宋简体"/>
          <w:sz w:val="32"/>
          <w:szCs w:val="32"/>
        </w:rPr>
        <w:t>今后，</w:t>
      </w:r>
      <w:r>
        <w:rPr>
          <w:rFonts w:hint="eastAsia" w:ascii="Times New Roman" w:hAnsi="Times New Roman" w:eastAsia="方正仿宋简体"/>
          <w:sz w:val="32"/>
          <w:szCs w:val="32"/>
        </w:rPr>
        <w:t>我们将从以下几个方面进行改进：</w:t>
      </w:r>
      <w:r>
        <w:rPr>
          <w:rFonts w:ascii="Times New Roman" w:hAnsi="Times New Roman" w:eastAsia="方正仿宋简体"/>
          <w:b/>
          <w:bCs/>
          <w:sz w:val="32"/>
          <w:szCs w:val="32"/>
        </w:rPr>
        <w:t>一是</w:t>
      </w:r>
      <w:r>
        <w:rPr>
          <w:rFonts w:hint="eastAsia" w:ascii="Times New Roman" w:hAnsi="Times New Roman" w:eastAsia="方正仿宋简体"/>
          <w:sz w:val="32"/>
          <w:szCs w:val="32"/>
        </w:rPr>
        <w:t>我局将认真贯彻执行省、市、县工作安排部署，抓好贯彻落实，积极做好农业农村重点领域信息公开，确保公开数量，稳步提高公开质量，严格执行规范性文件制定程序，按要求做好政策解读工作</w:t>
      </w:r>
      <w:r>
        <w:rPr>
          <w:rFonts w:ascii="Times New Roman" w:hAnsi="Times New Roman" w:eastAsia="方正仿宋简体"/>
          <w:sz w:val="32"/>
          <w:szCs w:val="32"/>
        </w:rPr>
        <w:t>；</w:t>
      </w:r>
      <w:r>
        <w:rPr>
          <w:rFonts w:ascii="Times New Roman" w:hAnsi="Times New Roman" w:eastAsia="方正仿宋简体"/>
          <w:b/>
          <w:bCs/>
          <w:sz w:val="32"/>
          <w:szCs w:val="32"/>
        </w:rPr>
        <w:t>二是</w:t>
      </w:r>
      <w:r>
        <w:rPr>
          <w:rFonts w:ascii="Times New Roman" w:hAnsi="Times New Roman" w:eastAsia="方正仿宋简体"/>
          <w:sz w:val="32"/>
          <w:szCs w:val="32"/>
        </w:rPr>
        <w:t>紧紧围绕县委县政府中心工作方针，</w:t>
      </w:r>
      <w:r>
        <w:rPr>
          <w:rFonts w:hint="eastAsia" w:ascii="Times New Roman" w:hAnsi="Times New Roman" w:eastAsia="方正仿宋简体"/>
          <w:sz w:val="32"/>
          <w:szCs w:val="32"/>
        </w:rPr>
        <w:t>督促本单位自查自纠、及时改进，不断加强电子政务平台运行和办事效能评估，持续健全政务公开标准规范化工作机制，完善制度规定和平台建设，优化工作流程</w:t>
      </w:r>
      <w:r>
        <w:rPr>
          <w:rFonts w:ascii="Times New Roman" w:hAnsi="Times New Roman" w:eastAsia="方正仿宋简体"/>
          <w:sz w:val="32"/>
          <w:szCs w:val="32"/>
        </w:rPr>
        <w:t>；</w:t>
      </w:r>
      <w:r>
        <w:rPr>
          <w:rFonts w:ascii="Times New Roman" w:hAnsi="Times New Roman" w:eastAsia="方正仿宋简体"/>
          <w:b/>
          <w:bCs/>
          <w:sz w:val="32"/>
          <w:szCs w:val="32"/>
        </w:rPr>
        <w:t>三是</w:t>
      </w:r>
      <w:r>
        <w:rPr>
          <w:rFonts w:hint="eastAsia" w:ascii="Times New Roman" w:hAnsi="Times New Roman" w:eastAsia="方正仿宋简体"/>
          <w:sz w:val="32"/>
          <w:szCs w:val="32"/>
        </w:rPr>
        <w:t>通过举办业务培训等有效形式，加大对政务公开工作人员的培训力度，不断加强业务水平，提高业务人员政务信息</w:t>
      </w:r>
    </w:p>
    <w:p>
      <w:pPr>
        <w:adjustRightInd w:val="0"/>
        <w:snapToGrid w:val="0"/>
        <w:spacing w:line="600" w:lineRule="exact"/>
        <w:rPr>
          <w:rFonts w:ascii="Times New Roman" w:hAnsi="Times New Roman" w:eastAsia="方正仿宋简体"/>
          <w:sz w:val="32"/>
          <w:szCs w:val="32"/>
        </w:rPr>
      </w:pPr>
      <w:r>
        <w:rPr>
          <w:rFonts w:hint="eastAsia" w:ascii="Times New Roman" w:hAnsi="Times New Roman" w:eastAsia="方正仿宋简体"/>
          <w:sz w:val="32"/>
          <w:szCs w:val="32"/>
        </w:rPr>
        <w:t>报送质量，积极引导业务人员做好信息收集、整理工作，建设高质量政务信息发布平台</w:t>
      </w:r>
      <w:r>
        <w:rPr>
          <w:rFonts w:ascii="Times New Roman" w:hAnsi="Times New Roman" w:eastAsia="方正仿宋简体"/>
          <w:sz w:val="32"/>
          <w:szCs w:val="32"/>
        </w:rPr>
        <w:t>；</w:t>
      </w:r>
      <w:r>
        <w:rPr>
          <w:rFonts w:ascii="Times New Roman" w:hAnsi="Times New Roman" w:eastAsia="方正仿宋简体"/>
          <w:b/>
          <w:bCs/>
          <w:sz w:val="32"/>
          <w:szCs w:val="32"/>
        </w:rPr>
        <w:t>四是</w:t>
      </w:r>
      <w:r>
        <w:rPr>
          <w:rFonts w:hint="eastAsia" w:ascii="Times New Roman" w:hAnsi="Times New Roman" w:eastAsia="方正仿宋简体"/>
          <w:sz w:val="32"/>
          <w:szCs w:val="32"/>
        </w:rPr>
        <w:t>完善政务工作制度，将各项行政办理事项的办事依据、办事职责、办事程序、办事标准、办事时限、办事结果向社会广泛公开，在方便服务对象的同时，接受社会各界的监督；</w:t>
      </w:r>
      <w:r>
        <w:rPr>
          <w:rFonts w:hint="eastAsia" w:ascii="Times New Roman" w:hAnsi="Times New Roman" w:eastAsia="方正仿宋简体"/>
          <w:b/>
          <w:bCs/>
          <w:sz w:val="32"/>
          <w:szCs w:val="32"/>
        </w:rPr>
        <w:t>五是</w:t>
      </w:r>
      <w:r>
        <w:rPr>
          <w:rFonts w:hint="eastAsia" w:ascii="Times New Roman" w:hAnsi="Times New Roman" w:eastAsia="方正仿宋简体"/>
          <w:sz w:val="32"/>
          <w:szCs w:val="32"/>
        </w:rPr>
        <w:t>认真贯彻落实县委县政府关于五华融媒体管理工作的相关要求，我局将继续履行职责，并不断总结工作经验，着力推动五华融媒体工作高质量发展。</w:t>
      </w:r>
    </w:p>
    <w:p>
      <w:pPr>
        <w:pStyle w:val="5"/>
        <w:widowControl/>
        <w:spacing w:before="0" w:beforeAutospacing="0" w:after="0" w:afterAutospacing="0" w:line="560" w:lineRule="exact"/>
        <w:ind w:firstLine="640" w:firstLineChars="200"/>
        <w:jc w:val="both"/>
        <w:rPr>
          <w:rFonts w:hint="default" w:ascii="Times New Roman" w:hAnsi="Times New Roman" w:eastAsia="黑体" w:cs="Times New Roman"/>
          <w:bCs/>
          <w:color w:val="000000"/>
          <w:sz w:val="32"/>
          <w:szCs w:val="32"/>
          <w:shd w:val="clear" w:color="auto" w:fill="FFFFFF"/>
        </w:rPr>
      </w:pPr>
      <w:r>
        <w:rPr>
          <w:rFonts w:hint="default" w:ascii="Times New Roman" w:hAnsi="Times New Roman" w:eastAsia="黑体" w:cs="Times New Roman"/>
          <w:bCs/>
          <w:color w:val="000000"/>
          <w:sz w:val="32"/>
          <w:szCs w:val="32"/>
          <w:shd w:val="clear" w:color="auto" w:fill="FFFFFF"/>
        </w:rPr>
        <w:t>六、其他需要报告的事项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简体"/>
          <w:sz w:val="32"/>
          <w:szCs w:val="32"/>
        </w:rPr>
      </w:pPr>
      <w:r>
        <w:rPr>
          <w:rFonts w:hint="eastAsia" w:ascii="Times New Roman" w:hAnsi="Times New Roman" w:eastAsia="方正仿宋简体"/>
          <w:sz w:val="32"/>
          <w:szCs w:val="32"/>
        </w:rPr>
        <w:t>收取信息处理费的情况：本年度本单位</w:t>
      </w:r>
      <w:bookmarkStart w:id="1" w:name="_GoBack"/>
      <w:bookmarkEnd w:id="1"/>
      <w:r>
        <w:rPr>
          <w:rFonts w:hint="eastAsia" w:ascii="Times New Roman" w:hAnsi="Times New Roman" w:eastAsia="方正仿宋简体"/>
          <w:sz w:val="32"/>
          <w:szCs w:val="32"/>
        </w:rPr>
        <w:t>无发出收费通知，无收取信息处理费。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五华县农业农村局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202</w:t>
      </w:r>
      <w:r>
        <w:rPr>
          <w:rFonts w:hint="eastAsia"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年1月1</w:t>
      </w:r>
      <w:r>
        <w:rPr>
          <w:rFonts w:hint="eastAsia"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000000"/>
          <w:sz w:val="32"/>
          <w:szCs w:val="32"/>
        </w:rPr>
      </w:pPr>
    </w:p>
    <w:p/>
    <w:sectPr>
      <w:headerReference r:id="rId4" w:type="first"/>
      <w:footerReference r:id="rId7" w:type="first"/>
      <w:footerReference r:id="rId5" w:type="default"/>
      <w:headerReference r:id="rId3" w:type="even"/>
      <w:footerReference r:id="rId6" w:type="even"/>
      <w:pgSz w:w="11906" w:h="16838"/>
      <w:pgMar w:top="2041" w:right="1587"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38144"/>
    </w:sdtPr>
    <w:sdtEndPr>
      <w:rPr>
        <w:sz w:val="24"/>
        <w:szCs w:val="24"/>
      </w:rPr>
    </w:sdtEndPr>
    <w:sdtContent>
      <w:p>
        <w:pPr>
          <w:pStyle w:val="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9 -</w:t>
        </w:r>
        <w:r>
          <w:rPr>
            <w:sz w:val="24"/>
            <w:szCs w:val="24"/>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lZmUyM2M3MGM0NzFhNWI0YmM4ZGNlZjc2ZWRjOWMifQ=="/>
  </w:docVars>
  <w:rsids>
    <w:rsidRoot w:val="007C4ED3"/>
    <w:rsid w:val="000C3133"/>
    <w:rsid w:val="000F741D"/>
    <w:rsid w:val="00100C5F"/>
    <w:rsid w:val="00106C98"/>
    <w:rsid w:val="00164DEE"/>
    <w:rsid w:val="00190659"/>
    <w:rsid w:val="001C25E2"/>
    <w:rsid w:val="002D040F"/>
    <w:rsid w:val="00367D86"/>
    <w:rsid w:val="003C2104"/>
    <w:rsid w:val="00453904"/>
    <w:rsid w:val="006A248E"/>
    <w:rsid w:val="0077500A"/>
    <w:rsid w:val="00795E6A"/>
    <w:rsid w:val="007B1412"/>
    <w:rsid w:val="007C4ED3"/>
    <w:rsid w:val="007F7257"/>
    <w:rsid w:val="00853146"/>
    <w:rsid w:val="0093026C"/>
    <w:rsid w:val="009552A4"/>
    <w:rsid w:val="009C2E45"/>
    <w:rsid w:val="00A12741"/>
    <w:rsid w:val="00A57407"/>
    <w:rsid w:val="00A64778"/>
    <w:rsid w:val="00AB2DDE"/>
    <w:rsid w:val="00C67F47"/>
    <w:rsid w:val="00CF0F80"/>
    <w:rsid w:val="00D5215D"/>
    <w:rsid w:val="00E15145"/>
    <w:rsid w:val="00FF583B"/>
    <w:rsid w:val="00FF7F32"/>
    <w:rsid w:val="01E52B01"/>
    <w:rsid w:val="01FB1316"/>
    <w:rsid w:val="023B4560"/>
    <w:rsid w:val="026E6F9B"/>
    <w:rsid w:val="02770793"/>
    <w:rsid w:val="03653EFA"/>
    <w:rsid w:val="06DD024B"/>
    <w:rsid w:val="07AB0349"/>
    <w:rsid w:val="08387E2F"/>
    <w:rsid w:val="0B584344"/>
    <w:rsid w:val="0CA37841"/>
    <w:rsid w:val="0CD13741"/>
    <w:rsid w:val="0D2C7836"/>
    <w:rsid w:val="0D343C9D"/>
    <w:rsid w:val="0D961154"/>
    <w:rsid w:val="0E0B1EBB"/>
    <w:rsid w:val="0E1A3B33"/>
    <w:rsid w:val="0E7E0566"/>
    <w:rsid w:val="10B44F00"/>
    <w:rsid w:val="127C4DBC"/>
    <w:rsid w:val="12CF1F09"/>
    <w:rsid w:val="12E209A9"/>
    <w:rsid w:val="13173962"/>
    <w:rsid w:val="13EB6674"/>
    <w:rsid w:val="15BD1974"/>
    <w:rsid w:val="15FA56EA"/>
    <w:rsid w:val="1869193F"/>
    <w:rsid w:val="18702CCD"/>
    <w:rsid w:val="18A84B5D"/>
    <w:rsid w:val="191E24F5"/>
    <w:rsid w:val="196F567B"/>
    <w:rsid w:val="1A3366A8"/>
    <w:rsid w:val="1A7F1E0E"/>
    <w:rsid w:val="1B917B2A"/>
    <w:rsid w:val="1C506A0E"/>
    <w:rsid w:val="1D2C2D69"/>
    <w:rsid w:val="1E234C86"/>
    <w:rsid w:val="1E7A2AF8"/>
    <w:rsid w:val="1FF65CA9"/>
    <w:rsid w:val="20592BE1"/>
    <w:rsid w:val="2237485C"/>
    <w:rsid w:val="2305495A"/>
    <w:rsid w:val="25A20B86"/>
    <w:rsid w:val="26CA3EF0"/>
    <w:rsid w:val="2879797C"/>
    <w:rsid w:val="295D54F0"/>
    <w:rsid w:val="2A32072A"/>
    <w:rsid w:val="2A391AB9"/>
    <w:rsid w:val="2DB96A6D"/>
    <w:rsid w:val="2DF77315"/>
    <w:rsid w:val="2EA9088F"/>
    <w:rsid w:val="2F504245"/>
    <w:rsid w:val="30E16A06"/>
    <w:rsid w:val="31EE3C14"/>
    <w:rsid w:val="32A93554"/>
    <w:rsid w:val="32B86555"/>
    <w:rsid w:val="340A6274"/>
    <w:rsid w:val="34AB705F"/>
    <w:rsid w:val="355F7EFA"/>
    <w:rsid w:val="368A2D22"/>
    <w:rsid w:val="373B2E4C"/>
    <w:rsid w:val="37F012DD"/>
    <w:rsid w:val="37FA215C"/>
    <w:rsid w:val="385C6972"/>
    <w:rsid w:val="38A071A7"/>
    <w:rsid w:val="39241B86"/>
    <w:rsid w:val="39342A63"/>
    <w:rsid w:val="39A131D7"/>
    <w:rsid w:val="39A84565"/>
    <w:rsid w:val="39F8091D"/>
    <w:rsid w:val="3A2A31CC"/>
    <w:rsid w:val="3B7517F5"/>
    <w:rsid w:val="3BB06D49"/>
    <w:rsid w:val="3BDF7FE6"/>
    <w:rsid w:val="3CED228F"/>
    <w:rsid w:val="3CFB0E50"/>
    <w:rsid w:val="3D29090A"/>
    <w:rsid w:val="3DC81F00"/>
    <w:rsid w:val="40451600"/>
    <w:rsid w:val="40F260C6"/>
    <w:rsid w:val="41562AF9"/>
    <w:rsid w:val="43054885"/>
    <w:rsid w:val="43854607"/>
    <w:rsid w:val="43B2195F"/>
    <w:rsid w:val="45801839"/>
    <w:rsid w:val="46284338"/>
    <w:rsid w:val="470E79D1"/>
    <w:rsid w:val="47DE1152"/>
    <w:rsid w:val="48366893"/>
    <w:rsid w:val="48382F58"/>
    <w:rsid w:val="4B8F7333"/>
    <w:rsid w:val="4BBA3C84"/>
    <w:rsid w:val="4C383089"/>
    <w:rsid w:val="4D057181"/>
    <w:rsid w:val="4D37050A"/>
    <w:rsid w:val="4DDD04F9"/>
    <w:rsid w:val="50642410"/>
    <w:rsid w:val="50F419E6"/>
    <w:rsid w:val="51C72A6E"/>
    <w:rsid w:val="526805A1"/>
    <w:rsid w:val="527E5A0B"/>
    <w:rsid w:val="545A24A8"/>
    <w:rsid w:val="54C54B29"/>
    <w:rsid w:val="5523289A"/>
    <w:rsid w:val="55EE4C56"/>
    <w:rsid w:val="57A44166"/>
    <w:rsid w:val="58975A79"/>
    <w:rsid w:val="59154BEF"/>
    <w:rsid w:val="5954396A"/>
    <w:rsid w:val="598C4EB2"/>
    <w:rsid w:val="59C503C4"/>
    <w:rsid w:val="5BD35D15"/>
    <w:rsid w:val="5C70145A"/>
    <w:rsid w:val="5F310400"/>
    <w:rsid w:val="614B2B41"/>
    <w:rsid w:val="62DD677E"/>
    <w:rsid w:val="65D26342"/>
    <w:rsid w:val="671571E5"/>
    <w:rsid w:val="675177EE"/>
    <w:rsid w:val="679D472E"/>
    <w:rsid w:val="68FB5BB0"/>
    <w:rsid w:val="691B0000"/>
    <w:rsid w:val="693E5A9D"/>
    <w:rsid w:val="695B21AB"/>
    <w:rsid w:val="699D5142"/>
    <w:rsid w:val="69CC4E56"/>
    <w:rsid w:val="6B916BC0"/>
    <w:rsid w:val="6C152D7F"/>
    <w:rsid w:val="6C186A79"/>
    <w:rsid w:val="6CA21003"/>
    <w:rsid w:val="6E4678CD"/>
    <w:rsid w:val="72165809"/>
    <w:rsid w:val="72D003C3"/>
    <w:rsid w:val="72F21F81"/>
    <w:rsid w:val="74303F16"/>
    <w:rsid w:val="75143E7A"/>
    <w:rsid w:val="76053BCA"/>
    <w:rsid w:val="76175F36"/>
    <w:rsid w:val="768F5B89"/>
    <w:rsid w:val="77AB0344"/>
    <w:rsid w:val="77AE0291"/>
    <w:rsid w:val="77E762CD"/>
    <w:rsid w:val="794C5FB4"/>
    <w:rsid w:val="79D00993"/>
    <w:rsid w:val="79E85CDC"/>
    <w:rsid w:val="7A8C2B0C"/>
    <w:rsid w:val="7B8B2DC3"/>
    <w:rsid w:val="7CCC6031"/>
    <w:rsid w:val="7CE31743"/>
    <w:rsid w:val="7CFC4822"/>
    <w:rsid w:val="7CFD1A9F"/>
    <w:rsid w:val="7ED71E7C"/>
    <w:rsid w:val="7F062761"/>
    <w:rsid w:val="7F410732"/>
    <w:rsid w:val="7F6159B1"/>
    <w:rsid w:val="7F9B33F2"/>
    <w:rsid w:val="7FD15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E5BA3-7E84-4F63-B4ED-3F7F94CA9B32}">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2199</Words>
  <Characters>2244</Characters>
  <Lines>5</Lines>
  <Paragraphs>9</Paragraphs>
  <TotalTime>42</TotalTime>
  <ScaleCrop>false</ScaleCrop>
  <LinksUpToDate>false</LinksUpToDate>
  <CharactersWithSpaces>2379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2021-11-09T07:19:00Z</dcterms:created>
  <dc:creator>孙小茜</dc:creator>
  <cp:lastModifiedBy>Administrator</cp:lastModifiedBy>
  <cp:lastPrinted>2022-01-13T09:41:00Z</cp:lastPrinted>
  <dcterms:modified xsi:type="dcterms:W3CDTF">2022-07-01T07:47:44Z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5505A8C847394B779A014D6F628B70C4</vt:lpwstr>
  </property>
  <property fmtid="{D5CDD505-2E9C-101B-9397-08002B2CF9AE}" pid="4" name="KSOSaveFontToCloudKey">
    <vt:lpwstr>234411310_btnclosed</vt:lpwstr>
  </property>
</Properties>
</file>