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仿宋" w:eastAsia="方正小标宋简体" w:cs="仿宋"/>
          <w:sz w:val="36"/>
          <w:szCs w:val="36"/>
        </w:rPr>
      </w:pPr>
    </w:p>
    <w:p>
      <w:pPr>
        <w:jc w:val="center"/>
        <w:rPr>
          <w:rFonts w:hint="eastAsia"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梅州市基本医疗保险市外转诊申请表</w:t>
      </w:r>
    </w:p>
    <w:tbl>
      <w:tblPr>
        <w:tblStyle w:val="3"/>
        <w:tblpPr w:leftFromText="180" w:rightFromText="180" w:vertAnchor="text" w:horzAnchor="page" w:tblpX="766" w:tblpY="192"/>
        <w:tblOverlap w:val="never"/>
        <w:tblW w:w="106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487"/>
        <w:gridCol w:w="965"/>
        <w:gridCol w:w="1808"/>
        <w:gridCol w:w="266"/>
        <w:gridCol w:w="726"/>
        <w:gridCol w:w="1418"/>
        <w:gridCol w:w="70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参保人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号码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险种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1.职工医保□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2.居民医保□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亲属姓名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号码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与参保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人关系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转出医院及科室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转入医院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预计市外就医时间</w:t>
            </w:r>
          </w:p>
        </w:tc>
        <w:tc>
          <w:tcPr>
            <w:tcW w:w="93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 月   日    至     年    月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</w:trPr>
        <w:tc>
          <w:tcPr>
            <w:tcW w:w="106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病情摘要：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转诊原因：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主治医师签名：              科主任签名：                     年   月   日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</w:trPr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参保人（或亲属）意见：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年   月   日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转出医院医务科意见：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（盖章）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年   月   日</w:t>
            </w: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医保经办机构意见：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（盖章）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年   月   日</w:t>
            </w:r>
          </w:p>
        </w:tc>
      </w:tr>
    </w:tbl>
    <w:p>
      <w:pPr>
        <w:jc w:val="both"/>
        <w:rPr>
          <w:rFonts w:hint="eastAsia" w:ascii="方正小标宋简体" w:hAnsi="仿宋" w:eastAsia="方正小标宋简体" w:cs="仿宋"/>
          <w:sz w:val="16"/>
          <w:szCs w:val="16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注：1、此表仅限参保人转出梅州市范围外就医时使用，需在梅州市二级（含二级）定点医疗机构办理；如已办理异地就医备案人员转出备案地范围外就医时使用，需由备案地定点医疗机构填写。</w:t>
      </w: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2、转出医院医务科出具意见后，参保人应及时将此表送交参保地医保中心审核。否则，会影响费用的结算报销。</w:t>
      </w: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3、市外就医时间最长为60天，特殊情况超过60天的，须提供住院病情简介，向参保地医保中心申请延期。</w:t>
      </w: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4、转入异地联网结算医院就医的，参保人应告知转入医院已办理转诊手续。</w:t>
      </w: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5、急危重病人可先行转诊，但应在5个工作日内补办转诊手续。</w:t>
      </w:r>
    </w:p>
    <w:p>
      <w:pPr>
        <w:ind w:firstLine="480" w:firstLineChars="200"/>
      </w:pPr>
      <w:r>
        <w:rPr>
          <w:rFonts w:hint="eastAsia" w:ascii="仿宋" w:hAnsi="仿宋" w:eastAsia="仿宋" w:cs="仿宋"/>
          <w:sz w:val="24"/>
        </w:rPr>
        <w:t>6、此表一式二份，医保中心、参保人各一份。</w:t>
      </w:r>
      <w:bookmarkStart w:id="0" w:name="_GoBack"/>
      <w:bookmarkEnd w:id="0"/>
    </w:p>
    <w:sectPr>
      <w:footerReference r:id="rId3" w:type="default"/>
      <w:pgSz w:w="11906" w:h="16838"/>
      <w:pgMar w:top="1020" w:right="1474" w:bottom="1020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2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2022-02-14T07:52:20Z</dcterms:created>
  <dc:creator>001</dc:creator>
  <cp:lastModifiedBy>情商高</cp:lastModifiedBy>
  <dcterms:modified xsi:type="dcterms:W3CDTF">2022-02-14T07:53:48Z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CCBB6C62A6AF46BEB04002C8372BEB07</vt:lpwstr>
  </property>
</Properties>
</file>