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 xml:space="preserve"> </w:t>
      </w:r>
    </w:p>
    <w:p>
      <w:pPr>
        <w:pStyle w:val="2"/>
        <w:rPr>
          <w:rFonts w:hint="eastAsia"/>
          <w:lang w:eastAsia="zh-CN"/>
        </w:rPr>
      </w:pPr>
    </w:p>
    <w:p>
      <w:pPr>
        <w:spacing w:line="500" w:lineRule="exact"/>
        <w:jc w:val="center"/>
        <w:rPr>
          <w:rStyle w:val="10"/>
          <w:rFonts w:ascii="方正小标宋简体" w:hAnsi="Times New Roman" w:eastAsia="方正小标宋简体" w:cs="Times New Roman"/>
          <w:bCs/>
          <w:sz w:val="44"/>
          <w:szCs w:val="44"/>
        </w:rPr>
      </w:pPr>
      <w:r>
        <w:rPr>
          <w:rStyle w:val="10"/>
          <w:rFonts w:hint="eastAsia" w:ascii="方正小标宋简体" w:hAnsi="Times New Roman" w:eastAsia="方正小标宋简体" w:cs="Times New Roman"/>
          <w:bCs/>
          <w:sz w:val="44"/>
          <w:szCs w:val="44"/>
        </w:rPr>
        <w:t>五华县2022年1-7月经济运行形势简析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sz w:val="32"/>
          <w:szCs w:val="32"/>
        </w:rPr>
        <w:t>1-7月，面对外部经济下行和国内疫情反复冲击等严峻考验，我县</w:t>
      </w:r>
      <w:r>
        <w:rPr>
          <w:rFonts w:ascii="Times New Roman" w:hAnsi="Times New Roman" w:eastAsia="方正仿宋简体" w:cs="Times New Roman"/>
          <w:sz w:val="32"/>
          <w:szCs w:val="32"/>
        </w:rPr>
        <w:t>全面贯彻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落实“疫情要防住、经济要稳住、发展要安全”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重要要求</w:t>
      </w:r>
      <w:r>
        <w:rPr>
          <w:rFonts w:ascii="Times New Roman" w:hAnsi="Times New Roman" w:eastAsia="方正仿宋简体" w:cs="Times New Roman"/>
          <w:sz w:val="32"/>
          <w:szCs w:val="32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有力统筹疫情防控和经济社会发展，全力确保国民经济在合理区间运行，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val="en-US" w:eastAsia="zh-CN"/>
        </w:rPr>
        <w:t>8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项主要经济指标表现为“二快三稳</w:t>
      </w: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三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降”。</w:t>
      </w:r>
      <w:r>
        <w:rPr>
          <w:rFonts w:ascii="Times New Roman" w:hAnsi="Times New Roman" w:eastAsia="方正仿宋简体" w:cs="Times New Roman"/>
          <w:sz w:val="32"/>
          <w:szCs w:val="32"/>
        </w:rPr>
        <w:t>即：一般公共预算收入、规上工业增加值保持较快增长，外贸进出口总额、社会消费品零售总额、金融业实现平稳运行，商品房销售面积、税收收入、固定资产投资出现不同幅度的下降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主要特点如下：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一、规上工业较快增长，尤其是电力热力燃气及水的生产和供应业大幅增长。</w:t>
      </w:r>
      <w:r>
        <w:rPr>
          <w:rFonts w:ascii="Times New Roman" w:hAnsi="Times New Roman" w:eastAsia="方正仿宋简体" w:cs="Times New Roman"/>
          <w:sz w:val="32"/>
          <w:szCs w:val="32"/>
        </w:rPr>
        <w:t>1-7月，全县完成规上工业增加值4.40亿元，同比增长9.8%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增速比1-6月份回落8.4个百分点。</w:t>
      </w:r>
    </w:p>
    <w:p>
      <w:pPr>
        <w:ind w:firstLine="643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bCs/>
          <w:sz w:val="32"/>
          <w:szCs w:val="32"/>
          <w:lang w:eastAsia="zh-CN"/>
        </w:rPr>
        <w:t>分门类看，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</w:rPr>
        <w:t>规上制造业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增加值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</w:rPr>
        <w:t>同比下降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14.4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，电力、热力、燃气及水的生产和供应业增加值同比增长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302%</w:t>
      </w:r>
      <w:r>
        <w:rPr>
          <w:rFonts w:ascii="Times New Roman" w:hAnsi="Times New Roman" w:eastAsia="方正仿宋简体" w:cs="Times New Roman"/>
          <w:color w:val="auto"/>
          <w:sz w:val="32"/>
          <w:szCs w:val="32"/>
        </w:rPr>
        <w:t>。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从园区工业看，</w:t>
      </w:r>
      <w:r>
        <w:rPr>
          <w:rFonts w:ascii="Times New Roman" w:hAnsi="Times New Roman" w:eastAsia="方正仿宋简体" w:cs="Times New Roman"/>
          <w:sz w:val="32"/>
          <w:szCs w:val="32"/>
        </w:rPr>
        <w:t>广州番禺（五华）产业园完成增加值2.53亿元，同比下降9.7%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降幅比1-6月份扩大4.2个百分点。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从生产看，</w:t>
      </w:r>
      <w:r>
        <w:rPr>
          <w:rFonts w:ascii="Times New Roman" w:hAnsi="Times New Roman" w:eastAsia="方正仿宋简体" w:cs="Times New Roman"/>
          <w:sz w:val="32"/>
          <w:szCs w:val="32"/>
        </w:rPr>
        <w:t>我县51家规上工业企业，正增长13家，占比25.49%。其中：增速大于30%的有4家，增速在10%~30%之间的有5家。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</w:t>
      </w:r>
      <w:r>
        <w:rPr>
          <w:rFonts w:ascii="黑体" w:hAnsi="黑体" w:eastAsia="黑体" w:cs="黑体"/>
          <w:sz w:val="32"/>
          <w:szCs w:val="32"/>
        </w:rPr>
        <w:t>消费市场稳定恢复，尤其是限额以上零售总额增幅较大。</w:t>
      </w:r>
      <w:r>
        <w:rPr>
          <w:rFonts w:ascii="Times New Roman" w:hAnsi="Times New Roman" w:eastAsia="方正仿宋简体" w:cs="Times New Roman"/>
          <w:sz w:val="32"/>
          <w:szCs w:val="32"/>
        </w:rPr>
        <w:t>1-7月，社会消费品零售总额50.90亿元，同比增长3.1%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增速比1-6月份提高0.4个百分点。</w:t>
      </w:r>
    </w:p>
    <w:p>
      <w:pPr>
        <w:ind w:firstLine="643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从限额分类看</w:t>
      </w:r>
      <w:r>
        <w:rPr>
          <w:rFonts w:ascii="Times New Roman" w:hAnsi="Times New Roman" w:eastAsia="方正仿宋简体" w:cs="Times New Roman"/>
          <w:sz w:val="32"/>
          <w:szCs w:val="32"/>
        </w:rPr>
        <w:t>，限额以上零售形势好于限额以下零售。1-7月，限额以上零售总额2.37亿元，同比增长38.4%，限额以下零售总额48.53亿元，同比增长1.8%，限额以上零售总额增速比限额以下高36.6个百分点。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按消费类型分，</w:t>
      </w:r>
      <w:r>
        <w:rPr>
          <w:rFonts w:ascii="Times New Roman" w:hAnsi="Times New Roman" w:eastAsia="方正仿宋简体" w:cs="Times New Roman"/>
          <w:sz w:val="32"/>
          <w:szCs w:val="32"/>
        </w:rPr>
        <w:t>商品零售形势好于餐饮收入。1-7月，商品零售总额45.55亿元，同比增长3.2%；餐饮收入总额5.35亿元，同比增长1.5%，商品零售增速比餐饮收入高1.7个百分点。</w:t>
      </w: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按经营地分，</w:t>
      </w:r>
      <w:r>
        <w:rPr>
          <w:rFonts w:ascii="Times New Roman" w:hAnsi="Times New Roman" w:eastAsia="方正仿宋简体" w:cs="Times New Roman"/>
          <w:sz w:val="32"/>
          <w:szCs w:val="32"/>
        </w:rPr>
        <w:t>城镇市场销售好于乡村市场。1-7月，全县城镇市场完成消费品零售总额38.79亿元，同比增长3.4%；乡村市场完成消费品零售额12.11亿元，同比增长2.0%，城镇消费增速比农村高1.4个百分点。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</w:t>
      </w:r>
      <w:r>
        <w:rPr>
          <w:rFonts w:ascii="黑体" w:hAnsi="黑体" w:eastAsia="黑体" w:cs="黑体"/>
          <w:sz w:val="32"/>
          <w:szCs w:val="32"/>
        </w:rPr>
        <w:t>固定资产投资降幅较大，但降幅有所收窄。</w:t>
      </w:r>
      <w:r>
        <w:rPr>
          <w:rFonts w:ascii="Times New Roman" w:hAnsi="Times New Roman" w:eastAsia="方正仿宋简体" w:cs="Times New Roman"/>
          <w:sz w:val="32"/>
          <w:szCs w:val="32"/>
        </w:rPr>
        <w:t>1-7月，固定资产投资总额同比下降41.57%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降幅比1-6月收窄3.03个百分点。</w:t>
      </w:r>
    </w:p>
    <w:p>
      <w:pPr>
        <w:ind w:firstLine="643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方正仿宋简体" w:cs="Times New Roman"/>
          <w:b/>
          <w:bCs/>
          <w:sz w:val="32"/>
          <w:szCs w:val="32"/>
        </w:rPr>
        <w:t>分类型看，</w:t>
      </w:r>
      <w:r>
        <w:rPr>
          <w:rFonts w:ascii="Times New Roman" w:hAnsi="Times New Roman" w:eastAsia="方正仿宋简体" w:cs="Times New Roman"/>
          <w:sz w:val="32"/>
          <w:szCs w:val="32"/>
        </w:rPr>
        <w:t>市政教育卫生等其他投资同比增长28.82%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交通业投资同比下降24.90%（其中“高速公路+高铁”投资下降23.49%）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工业投资同比下降48.10%（其中技改投资下降94.17%）</w:t>
      </w:r>
      <w:r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t>，</w:t>
      </w:r>
      <w:r>
        <w:rPr>
          <w:rFonts w:ascii="Times New Roman" w:hAnsi="Times New Roman" w:eastAsia="方正仿宋简体" w:cs="Times New Roman"/>
          <w:sz w:val="32"/>
          <w:szCs w:val="32"/>
        </w:rPr>
        <w:t>房地产开发投资同比下降63.36%。</w:t>
      </w:r>
      <w:bookmarkStart w:id="0" w:name="_GoBack"/>
      <w:bookmarkEnd w:id="0"/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</w:t>
      </w:r>
      <w:r>
        <w:rPr>
          <w:rFonts w:ascii="黑体" w:hAnsi="黑体" w:eastAsia="黑体" w:cs="黑体"/>
          <w:sz w:val="32"/>
          <w:szCs w:val="32"/>
        </w:rPr>
        <w:t>房地产市场销售有所回落。</w:t>
      </w:r>
      <w:r>
        <w:rPr>
          <w:rFonts w:ascii="Times New Roman" w:hAnsi="Times New Roman" w:eastAsia="方正仿宋简体" w:cs="Times New Roman"/>
          <w:sz w:val="32"/>
          <w:szCs w:val="32"/>
        </w:rPr>
        <w:t>1-7月，商品房销售面积27.97万平方米，同比下降0.10%，增速比1-6月回落11.6个百分点。商品房销售额14.84亿元，同比下降11.3%；待售面积11.41万平方米，同比增长60.4%。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</w:t>
      </w:r>
      <w:r>
        <w:rPr>
          <w:rFonts w:ascii="黑体" w:hAnsi="黑体" w:eastAsia="黑体" w:cs="黑体"/>
          <w:sz w:val="32"/>
          <w:szCs w:val="32"/>
        </w:rPr>
        <w:t>一般公共预算收入较快增长。</w:t>
      </w:r>
      <w:r>
        <w:rPr>
          <w:rFonts w:ascii="Times New Roman" w:hAnsi="Times New Roman" w:eastAsia="方正仿宋简体" w:cs="Times New Roman"/>
          <w:sz w:val="32"/>
          <w:szCs w:val="32"/>
        </w:rPr>
        <w:t>1-7月，全县完成地方一般公共预算收入7.96亿元，同比增长16.64%，增速比1-6月回落2.86个百分点。其中：税收收入3.77亿元，同比下降14.34%。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</w:t>
      </w:r>
      <w:r>
        <w:rPr>
          <w:rFonts w:ascii="黑体" w:hAnsi="黑体" w:eastAsia="黑体" w:cs="黑体"/>
          <w:sz w:val="32"/>
          <w:szCs w:val="32"/>
        </w:rPr>
        <w:t>税收收入降幅较大。</w:t>
      </w:r>
      <w:r>
        <w:rPr>
          <w:rFonts w:ascii="Times New Roman" w:hAnsi="Times New Roman" w:eastAsia="方正仿宋简体" w:cs="Times New Roman"/>
          <w:sz w:val="32"/>
          <w:szCs w:val="32"/>
        </w:rPr>
        <w:t>1-7月，全县完成税收收入8.28亿元，同比下降32.55%，降幅比1-6月收窄2.55个百分点。其中：县级收入4.13亿元，同比下降7.38%。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</w:t>
      </w:r>
      <w:r>
        <w:rPr>
          <w:rFonts w:ascii="黑体" w:hAnsi="黑体" w:eastAsia="黑体" w:cs="黑体"/>
          <w:sz w:val="32"/>
          <w:szCs w:val="32"/>
        </w:rPr>
        <w:t>外贸进出口总额缓慢增长。</w:t>
      </w:r>
      <w:r>
        <w:rPr>
          <w:rFonts w:ascii="Times New Roman" w:hAnsi="Times New Roman" w:eastAsia="方正仿宋简体" w:cs="Times New Roman"/>
          <w:sz w:val="32"/>
          <w:szCs w:val="32"/>
        </w:rPr>
        <w:t>1-7月，全县外贸进出口总额9214.79万美元，同比增长0.26%，增速比1-6月提高10.06个百分点。其中：出口8675.30万美元，进口539.49万美元。实际利用外资188万美元，同比下降65.44%。</w:t>
      </w:r>
    </w:p>
    <w:p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八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ascii="黑体" w:hAnsi="黑体" w:eastAsia="黑体" w:cs="黑体"/>
          <w:sz w:val="32"/>
          <w:szCs w:val="32"/>
        </w:rPr>
        <w:t>金融业平稳运行。</w:t>
      </w:r>
      <w:r>
        <w:rPr>
          <w:rFonts w:ascii="Times New Roman" w:hAnsi="Times New Roman" w:eastAsia="方正仿宋简体" w:cs="Times New Roman"/>
          <w:sz w:val="32"/>
          <w:szCs w:val="32"/>
        </w:rPr>
        <w:t>截至7月末，全县金融机构本外币各项存款余额355.37亿元、贷款余额225.89亿元，分别比年初增长4.04%、7.69%；存贷比为63.56%，比1-6月提高1.29个百分点。</w:t>
      </w:r>
    </w:p>
    <w:sectPr>
      <w:footerReference r:id="rId3" w:type="default"/>
      <w:pgSz w:w="11906" w:h="16838"/>
      <w:pgMar w:top="1701" w:right="1587" w:bottom="1587" w:left="1587" w:header="851" w:footer="850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A66389-79E9-4FAC-BF6E-A24F9F4B559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3397CC2-2875-4367-B5C8-063C313CA156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0BB951D0-197B-4229-9A35-56DABCDB49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084F24E-811E-49A3-8EDD-7DFC72A113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1F406CE-2332-4F0B-BDE1-9BF57A913D9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23E3429B-02AD-4120-8D89-CAF7B60762EC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B9E413C-4923-4990-B0D7-6DB4D1FFA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1OGEyMDFhM2RiOWY5MzZmMmZiYjlkZjg2Yzk1NjMifQ=="/>
  </w:docVars>
  <w:rsids>
    <w:rsidRoot w:val="006E4791"/>
    <w:rsid w:val="00041EAB"/>
    <w:rsid w:val="0009390A"/>
    <w:rsid w:val="006E4791"/>
    <w:rsid w:val="007F61EF"/>
    <w:rsid w:val="00E77886"/>
    <w:rsid w:val="012349B7"/>
    <w:rsid w:val="01BB12A3"/>
    <w:rsid w:val="01C0241A"/>
    <w:rsid w:val="027C5D94"/>
    <w:rsid w:val="02AE184B"/>
    <w:rsid w:val="04431B4F"/>
    <w:rsid w:val="04CC4932"/>
    <w:rsid w:val="06116039"/>
    <w:rsid w:val="0620235A"/>
    <w:rsid w:val="06581112"/>
    <w:rsid w:val="06F74DB1"/>
    <w:rsid w:val="077753CB"/>
    <w:rsid w:val="07D854DC"/>
    <w:rsid w:val="084F5828"/>
    <w:rsid w:val="088B53B7"/>
    <w:rsid w:val="08C33600"/>
    <w:rsid w:val="090E0B90"/>
    <w:rsid w:val="091F420F"/>
    <w:rsid w:val="09650FD4"/>
    <w:rsid w:val="0A105458"/>
    <w:rsid w:val="0A1A3A35"/>
    <w:rsid w:val="0A7F5EC6"/>
    <w:rsid w:val="0ADD1F1A"/>
    <w:rsid w:val="0D0C53E6"/>
    <w:rsid w:val="0D8F2394"/>
    <w:rsid w:val="10A3463E"/>
    <w:rsid w:val="10B81304"/>
    <w:rsid w:val="10F17E29"/>
    <w:rsid w:val="11635695"/>
    <w:rsid w:val="11F0132C"/>
    <w:rsid w:val="120A7998"/>
    <w:rsid w:val="124243FD"/>
    <w:rsid w:val="12667650"/>
    <w:rsid w:val="12704669"/>
    <w:rsid w:val="13342A81"/>
    <w:rsid w:val="139A519B"/>
    <w:rsid w:val="13B14E1B"/>
    <w:rsid w:val="14782A75"/>
    <w:rsid w:val="14EE4E23"/>
    <w:rsid w:val="150423DB"/>
    <w:rsid w:val="15105DC3"/>
    <w:rsid w:val="166231D1"/>
    <w:rsid w:val="17771E46"/>
    <w:rsid w:val="17DC17EE"/>
    <w:rsid w:val="17DF1576"/>
    <w:rsid w:val="18D15785"/>
    <w:rsid w:val="19577525"/>
    <w:rsid w:val="19A71B74"/>
    <w:rsid w:val="1A1409B3"/>
    <w:rsid w:val="1A9451F0"/>
    <w:rsid w:val="1AEC18B3"/>
    <w:rsid w:val="1BB27C94"/>
    <w:rsid w:val="1D081B31"/>
    <w:rsid w:val="209B1067"/>
    <w:rsid w:val="20A56CA5"/>
    <w:rsid w:val="20AE6B74"/>
    <w:rsid w:val="20C938C2"/>
    <w:rsid w:val="21DB26E7"/>
    <w:rsid w:val="21F2233C"/>
    <w:rsid w:val="22B26EF4"/>
    <w:rsid w:val="23706D30"/>
    <w:rsid w:val="239534C1"/>
    <w:rsid w:val="242610A2"/>
    <w:rsid w:val="24901A1A"/>
    <w:rsid w:val="24A91651"/>
    <w:rsid w:val="24DA3047"/>
    <w:rsid w:val="24DF6717"/>
    <w:rsid w:val="2500608E"/>
    <w:rsid w:val="25193072"/>
    <w:rsid w:val="251C60D5"/>
    <w:rsid w:val="257C72E1"/>
    <w:rsid w:val="267C27A2"/>
    <w:rsid w:val="26B23E11"/>
    <w:rsid w:val="27135B47"/>
    <w:rsid w:val="285F4F66"/>
    <w:rsid w:val="28AA3191"/>
    <w:rsid w:val="28B37FAE"/>
    <w:rsid w:val="298D53DE"/>
    <w:rsid w:val="2A712D0A"/>
    <w:rsid w:val="2ACE3EC4"/>
    <w:rsid w:val="2B295867"/>
    <w:rsid w:val="2B630693"/>
    <w:rsid w:val="2B845E1F"/>
    <w:rsid w:val="2BDB2AE3"/>
    <w:rsid w:val="2BFD4E1C"/>
    <w:rsid w:val="2C793F96"/>
    <w:rsid w:val="2D261583"/>
    <w:rsid w:val="2E0E04B7"/>
    <w:rsid w:val="2F077D98"/>
    <w:rsid w:val="2FA74803"/>
    <w:rsid w:val="304B0EF9"/>
    <w:rsid w:val="314E701A"/>
    <w:rsid w:val="31D51107"/>
    <w:rsid w:val="31E36B85"/>
    <w:rsid w:val="324648CB"/>
    <w:rsid w:val="32D35FBF"/>
    <w:rsid w:val="32EA4287"/>
    <w:rsid w:val="32EC69C2"/>
    <w:rsid w:val="332C3320"/>
    <w:rsid w:val="33D217B6"/>
    <w:rsid w:val="34096584"/>
    <w:rsid w:val="34975F33"/>
    <w:rsid w:val="35052C08"/>
    <w:rsid w:val="350A3813"/>
    <w:rsid w:val="35247D48"/>
    <w:rsid w:val="353F29DC"/>
    <w:rsid w:val="358B19C0"/>
    <w:rsid w:val="359775E9"/>
    <w:rsid w:val="36C57B5D"/>
    <w:rsid w:val="372B36C4"/>
    <w:rsid w:val="374D7F37"/>
    <w:rsid w:val="37CE5661"/>
    <w:rsid w:val="387E532F"/>
    <w:rsid w:val="38950BBD"/>
    <w:rsid w:val="38F85F72"/>
    <w:rsid w:val="3970606F"/>
    <w:rsid w:val="39C766B6"/>
    <w:rsid w:val="3A57612B"/>
    <w:rsid w:val="3A5E6050"/>
    <w:rsid w:val="3A983C52"/>
    <w:rsid w:val="3BB7352C"/>
    <w:rsid w:val="3BD8175F"/>
    <w:rsid w:val="3BDB6448"/>
    <w:rsid w:val="3BF97574"/>
    <w:rsid w:val="3C5B3212"/>
    <w:rsid w:val="3CFE42B1"/>
    <w:rsid w:val="3DC70233"/>
    <w:rsid w:val="3DCE2F2E"/>
    <w:rsid w:val="3E282903"/>
    <w:rsid w:val="3EB70DA6"/>
    <w:rsid w:val="3F8E2CBE"/>
    <w:rsid w:val="3FFC48B3"/>
    <w:rsid w:val="404D613F"/>
    <w:rsid w:val="411A5F27"/>
    <w:rsid w:val="41BD34B8"/>
    <w:rsid w:val="41C47AA8"/>
    <w:rsid w:val="42054FF6"/>
    <w:rsid w:val="42230F4E"/>
    <w:rsid w:val="429441C8"/>
    <w:rsid w:val="43714869"/>
    <w:rsid w:val="43AF0171"/>
    <w:rsid w:val="44562392"/>
    <w:rsid w:val="449C2DAD"/>
    <w:rsid w:val="458D4D84"/>
    <w:rsid w:val="45BD690E"/>
    <w:rsid w:val="45D109A0"/>
    <w:rsid w:val="461A28EF"/>
    <w:rsid w:val="467C4CA8"/>
    <w:rsid w:val="4759697B"/>
    <w:rsid w:val="483C5102"/>
    <w:rsid w:val="4A120B94"/>
    <w:rsid w:val="4A6E6F3D"/>
    <w:rsid w:val="4AA51EA6"/>
    <w:rsid w:val="4C74222C"/>
    <w:rsid w:val="4CBB2899"/>
    <w:rsid w:val="4D1F385B"/>
    <w:rsid w:val="4D303CA9"/>
    <w:rsid w:val="4D41465D"/>
    <w:rsid w:val="4D62461F"/>
    <w:rsid w:val="4FC51BF5"/>
    <w:rsid w:val="50057278"/>
    <w:rsid w:val="50735F4E"/>
    <w:rsid w:val="508B0331"/>
    <w:rsid w:val="50DD4004"/>
    <w:rsid w:val="510C03A0"/>
    <w:rsid w:val="510C61B8"/>
    <w:rsid w:val="513E1221"/>
    <w:rsid w:val="5251037B"/>
    <w:rsid w:val="525164A4"/>
    <w:rsid w:val="52BF5A10"/>
    <w:rsid w:val="52F67AA9"/>
    <w:rsid w:val="537768B3"/>
    <w:rsid w:val="538C5998"/>
    <w:rsid w:val="54577786"/>
    <w:rsid w:val="54835F46"/>
    <w:rsid w:val="54EB1881"/>
    <w:rsid w:val="54F7037E"/>
    <w:rsid w:val="5572264A"/>
    <w:rsid w:val="55997BEB"/>
    <w:rsid w:val="569F5CD1"/>
    <w:rsid w:val="56AF177F"/>
    <w:rsid w:val="57916F0E"/>
    <w:rsid w:val="57DC4CDB"/>
    <w:rsid w:val="582E3E80"/>
    <w:rsid w:val="58734B97"/>
    <w:rsid w:val="58C428A6"/>
    <w:rsid w:val="59486F6A"/>
    <w:rsid w:val="594F7A18"/>
    <w:rsid w:val="59D9071B"/>
    <w:rsid w:val="5A31541D"/>
    <w:rsid w:val="5A77291D"/>
    <w:rsid w:val="5B0B2F30"/>
    <w:rsid w:val="5B3C756C"/>
    <w:rsid w:val="5B4D6D6E"/>
    <w:rsid w:val="5B6E6CFA"/>
    <w:rsid w:val="5C895452"/>
    <w:rsid w:val="5C895478"/>
    <w:rsid w:val="5CA65E93"/>
    <w:rsid w:val="5CAF1637"/>
    <w:rsid w:val="5D3A6718"/>
    <w:rsid w:val="5D952754"/>
    <w:rsid w:val="5E3B05AD"/>
    <w:rsid w:val="5E6E07D0"/>
    <w:rsid w:val="5ED627AA"/>
    <w:rsid w:val="5EDA482F"/>
    <w:rsid w:val="5FBF49C5"/>
    <w:rsid w:val="604C4D4B"/>
    <w:rsid w:val="60891F46"/>
    <w:rsid w:val="609A4E1A"/>
    <w:rsid w:val="60E728B6"/>
    <w:rsid w:val="60F14633"/>
    <w:rsid w:val="61CB0445"/>
    <w:rsid w:val="61E4787B"/>
    <w:rsid w:val="61ED48D1"/>
    <w:rsid w:val="6206748F"/>
    <w:rsid w:val="62A83061"/>
    <w:rsid w:val="63136EFC"/>
    <w:rsid w:val="636E5D16"/>
    <w:rsid w:val="6391146C"/>
    <w:rsid w:val="63C226AF"/>
    <w:rsid w:val="64195073"/>
    <w:rsid w:val="65346DA8"/>
    <w:rsid w:val="662F536F"/>
    <w:rsid w:val="6645441B"/>
    <w:rsid w:val="66646464"/>
    <w:rsid w:val="66704BC0"/>
    <w:rsid w:val="66B54861"/>
    <w:rsid w:val="67186444"/>
    <w:rsid w:val="679E5412"/>
    <w:rsid w:val="681E02C9"/>
    <w:rsid w:val="6A1B790E"/>
    <w:rsid w:val="6A734CA6"/>
    <w:rsid w:val="6AA02534"/>
    <w:rsid w:val="6B17268F"/>
    <w:rsid w:val="6B7B5BAC"/>
    <w:rsid w:val="6C6B059F"/>
    <w:rsid w:val="6C8839E5"/>
    <w:rsid w:val="6C9B67E8"/>
    <w:rsid w:val="6CA1645A"/>
    <w:rsid w:val="6CE0261F"/>
    <w:rsid w:val="6DAF40A7"/>
    <w:rsid w:val="6E1B38DD"/>
    <w:rsid w:val="6EFC0B5E"/>
    <w:rsid w:val="6FB71CAF"/>
    <w:rsid w:val="6FD568BA"/>
    <w:rsid w:val="7051697B"/>
    <w:rsid w:val="70835FD4"/>
    <w:rsid w:val="70B364F1"/>
    <w:rsid w:val="70CD468A"/>
    <w:rsid w:val="718025B7"/>
    <w:rsid w:val="71847EB1"/>
    <w:rsid w:val="71A277A9"/>
    <w:rsid w:val="71F64320"/>
    <w:rsid w:val="72225C24"/>
    <w:rsid w:val="72860B42"/>
    <w:rsid w:val="72990F2B"/>
    <w:rsid w:val="72AE0585"/>
    <w:rsid w:val="73594034"/>
    <w:rsid w:val="73C70FD6"/>
    <w:rsid w:val="74DC2333"/>
    <w:rsid w:val="75297256"/>
    <w:rsid w:val="75636264"/>
    <w:rsid w:val="76993E1F"/>
    <w:rsid w:val="76A83C36"/>
    <w:rsid w:val="772A0C70"/>
    <w:rsid w:val="772E6241"/>
    <w:rsid w:val="77E149E3"/>
    <w:rsid w:val="780806F5"/>
    <w:rsid w:val="78400896"/>
    <w:rsid w:val="7893651F"/>
    <w:rsid w:val="78C16966"/>
    <w:rsid w:val="78CC7BA3"/>
    <w:rsid w:val="79C72899"/>
    <w:rsid w:val="7A307323"/>
    <w:rsid w:val="7A407EA1"/>
    <w:rsid w:val="7AC878BC"/>
    <w:rsid w:val="7ACC3340"/>
    <w:rsid w:val="7AF92552"/>
    <w:rsid w:val="7B1060B3"/>
    <w:rsid w:val="7B814771"/>
    <w:rsid w:val="7C226173"/>
    <w:rsid w:val="7C8715F5"/>
    <w:rsid w:val="7CD114F2"/>
    <w:rsid w:val="7CE76B79"/>
    <w:rsid w:val="7D081EBD"/>
    <w:rsid w:val="7D177C50"/>
    <w:rsid w:val="7D795883"/>
    <w:rsid w:val="7E1B3E61"/>
    <w:rsid w:val="7E215C5A"/>
    <w:rsid w:val="7E6C1FCC"/>
    <w:rsid w:val="7E947270"/>
    <w:rsid w:val="7F023F74"/>
    <w:rsid w:val="7F2A5CD3"/>
    <w:rsid w:val="7F686733"/>
    <w:rsid w:val="7F895CC5"/>
    <w:rsid w:val="7FE1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560" w:lineRule="exact"/>
      <w:ind w:firstLine="200" w:firstLineChars="200"/>
      <w:outlineLvl w:val="2"/>
    </w:pPr>
    <w:rPr>
      <w:rFonts w:ascii="楷体_GB2312" w:hAnsi="宋体" w:eastAsia="楷体_GB2312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rFonts w:ascii="Calibri" w:hAnsi="Calibri" w:eastAsia="宋体" w:cs="Times New Roman"/>
      <w:sz w:val="16"/>
      <w:szCs w:val="16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jc w:val="left"/>
    </w:pPr>
    <w:rPr>
      <w:rFonts w:ascii="Arial" w:hAnsi="Arial" w:cs="Times New Roman"/>
      <w:kern w:val="0"/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NormalCharacter"/>
    <w:qFormat/>
    <w:uiPriority w:val="0"/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1241</Words>
  <Characters>1541</Characters>
  <Lines>15</Lines>
  <Paragraphs>4</Paragraphs>
  <TotalTime>13</TotalTime>
  <ScaleCrop>false</ScaleCrop>
  <LinksUpToDate>false</LinksUpToDate>
  <CharactersWithSpaces>1542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长风</cp:lastModifiedBy>
  <cp:lastPrinted>2021-04-26T02:52:00Z</cp:lastPrinted>
  <dcterms:modified xsi:type="dcterms:W3CDTF">2022-08-24T09:08:42Z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67B003EA320A484D8430DA5DDE37DCDE</vt:lpwstr>
  </property>
  <property fmtid="{D5CDD505-2E9C-101B-9397-08002B2CF9AE}" pid="4" name="KSOSaveFontToCloudKey">
    <vt:lpwstr>437334946_embed</vt:lpwstr>
  </property>
</Properties>
</file>