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大黑简体" w:eastAsia="方正大黑简体"/>
          <w:b/>
          <w:bCs/>
          <w:sz w:val="44"/>
          <w:szCs w:val="44"/>
        </w:rPr>
      </w:pPr>
      <w:bookmarkStart w:id="0" w:name="_GoBack"/>
      <w:bookmarkEnd w:id="0"/>
    </w:p>
    <w:p>
      <w:pPr>
        <w:spacing w:line="520" w:lineRule="exact"/>
        <w:jc w:val="center"/>
        <w:rPr>
          <w:rFonts w:hint="eastAsia" w:ascii="方正大黑简体" w:eastAsia="方正大黑简体"/>
          <w:b/>
          <w:bCs/>
          <w:sz w:val="44"/>
          <w:szCs w:val="44"/>
        </w:rPr>
      </w:pPr>
      <w:r>
        <w:rPr>
          <w:rFonts w:hint="eastAsia" w:ascii="方正大黑简体" w:eastAsia="方正大黑简体"/>
          <w:b/>
          <w:bCs/>
          <w:sz w:val="44"/>
          <w:szCs w:val="44"/>
        </w:rPr>
        <w:t>2021-2022学年五华县职业技术学校人才培养方案制订、公开、实施情况报告</w:t>
      </w:r>
    </w:p>
    <w:p>
      <w:pPr>
        <w:ind w:firstLine="420" w:firstLineChars="150"/>
        <w:rPr>
          <w:rFonts w:hint="eastAsia"/>
          <w:sz w:val="28"/>
          <w:szCs w:val="28"/>
        </w:rPr>
      </w:pPr>
    </w:p>
    <w:p>
      <w:pPr>
        <w:ind w:firstLine="640" w:firstLineChars="200"/>
        <w:rPr>
          <w:rFonts w:hint="eastAsia" w:ascii="方正仿宋简体" w:eastAsia="方正仿宋简体"/>
          <w:sz w:val="32"/>
          <w:szCs w:val="32"/>
        </w:rPr>
      </w:pPr>
      <w:r>
        <w:rPr>
          <w:rFonts w:hint="eastAsia" w:ascii="方正仿宋简体" w:eastAsia="方正仿宋简体"/>
          <w:sz w:val="32"/>
          <w:szCs w:val="32"/>
        </w:rPr>
        <w:t>根据“教育部关于职业院校专业人才培养方案制订与实施工作的指导意见”，学校教学改革不断深化，完善教学标准体系框架，积极对接国家教学标准，优化专业人才培养方案，创新人才培养模式，办学水平和培养质量不断提高。现将学校专业人才培养方案制订、公开、实施情况作如下报告：</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一、指导思想</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二、基本原则</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坚持标准引领，确保科学规范。以职业教育国家教学标准为基本遵循，贯彻落实党和国家在课程设置、教学内容等方面的基本要求，强化专业人才培养方案的科学性、适应性和可操作性。</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坚持遵循规律，体现培养特色。遵循职业教育、技术技能人才成长和学生身心发展规律，处理好公共基础课程与专业课程、理论教学与实践教学、学历证书与各类职业培训证书之间的关系，整体设计教学活动。</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坚持完善机制，推动持续改进。紧跟产业发展趋势和行业人才需求，建立健全行业企业、第三方评价机构等多方参与的专业人才培养方案，强化教师参与教学和课程改革的效果评价与激励机制，做好人才培养质量评价与反馈。</w:t>
      </w:r>
    </w:p>
    <w:p>
      <w:pPr>
        <w:ind w:firstLine="643" w:firstLineChars="200"/>
        <w:rPr>
          <w:rFonts w:hint="eastAsia" w:ascii="方正仿宋简体" w:eastAsia="方正仿宋简体"/>
          <w:b/>
          <w:bCs/>
          <w:sz w:val="32"/>
          <w:szCs w:val="32"/>
        </w:rPr>
      </w:pPr>
      <w:r>
        <w:rPr>
          <w:rFonts w:hint="eastAsia" w:ascii="方正仿宋简体" w:eastAsia="方正仿宋简体"/>
          <w:b/>
          <w:bCs/>
          <w:sz w:val="32"/>
          <w:szCs w:val="32"/>
        </w:rPr>
        <w:t>三、人才培养方案主要内容与要求</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专业人才培养方案要体现专业教学标准规定的各要素和人才培养的主要环节要求，包括专业名称及代码、入学要求、修业年限、职业面向、培养目标与培养规格、课程设置、学时安排、教学进程总体安排、实施保障、毕业要求等内容，并附教学进程安排表等，学校根据区域经济社会发展需求、办学特色和专业实际制订专业人才培养方案，满足以下基本要求。</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一）明确培养目标。依据国家有关规定、公共基础课程标准和专业教学标准，结合学校办学层次和办学定位，科学合理确定专业培养目标，明确学生的知识、能力和素质要求，保证培养规格，注重学用相长、知行合一，着力培养学生的创新精神和实践能力，增强学生的职业适应能力和可持续发展能力，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(二)规范课程设置。课程设置分为公共基础课程和专业(技能)课程两类</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1严格按照国家有关规定开齐开足公共基础课程。学校将思想政治、语文、数学、英语、计算机应用基础、体育与健康等列为公共基础必修课程，普通话、国学、职业素养等课程列为必修课或限定选修课。</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根据有关文件规定开设关于国家安全教育、节能减排、绿色环保等课程。同时组织开展劳动实践创新创业实践、志愿服务及其他社会公益活动。</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2科学设置专业(技能)课程。专业(技能)课程设置要与培养目标相适应，课程内容要紧密联系生产劳动实际和社会实践，突出应用性和实践性，注重学生职业能力和职业精神的培养。一般按照相应职业岗位(群)的能力要求，确定专业核心课程和若干门专业课程。</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三)合理安排学时。三年制中职安排每学年40周教学活动，总学时数不低于3000公共基础课程学时一般占总学时的1/3，一般以16--18学时计为1个学分。鼓励将学生取得的行业企业认可度高的有关职业技能等级证书或已掌握的有关技术技能，按一定规则折算为学历教育相应学分。</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四)强化实践环节。加强实践性教学，实践性教学学时原则上占总学时数50%以上。要积极推行认知实习、跟岗实习、顶岗实习等多种实习方式，强化以育人为目标的实习实训考核评价，学生顶岗实习时间一般为6个月，可根据专业实际，集中或分阶段安排。推动学校建好用好各类实训基地，强化学生实习实训，统筹推进文化育人、实践育人活动，广泛开展各类社会实践活动。</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五)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(六)促进书证融通。鼓励学生积极参与实施1+X证书制度，将职业技能等级标准有关内容及要求有机融入专业课程教学，优化专业人才培养方案。</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pPr>
        <w:ind w:firstLine="643" w:firstLineChars="200"/>
        <w:rPr>
          <w:rFonts w:hint="eastAsia" w:ascii="方正仿宋简体" w:eastAsia="方正仿宋简体"/>
          <w:b/>
          <w:bCs/>
          <w:sz w:val="32"/>
          <w:szCs w:val="32"/>
        </w:rPr>
      </w:pPr>
      <w:r>
        <w:rPr>
          <w:rFonts w:hint="eastAsia" w:ascii="方正仿宋简体" w:eastAsia="方正仿宋简体"/>
          <w:b/>
          <w:bCs/>
          <w:sz w:val="32"/>
          <w:szCs w:val="32"/>
        </w:rPr>
        <w:t>四、制订程序</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一)规划与设计，学校根据本意见要求，统筹规划，制定专业人才养方案制(修)订的具体工作方案，成立由行业企业专家、教科研人员、一线教师和学生(毕业生)代表组成的专业建设委员会，共同做好专业人才培养方案制(修)订工作。</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二)调研与分析。各专业建设委员会要做好行业企业调研、毕业生跟踪调研和在校生学情调研，分析产业发展趋势和行业企业人才需求，明确本专业面向的职业岗位(群)所需要的知识、能力素质,形成专业人才培养调研报告。</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学校党组织会议审定。</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四)发布与更断。审定通过的专业人才培养方案，学校按程序发布执行，报上级教育行政部门备案，并通过学校网站等主动向社会公开，接受全社会监督。学校建立健全专业人才培养方案实施情况的评价、反馈与改进机制，根据经济社会发展需求、技术发展趋势和教育教学改革实际，及时优化调整。</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五、实施要求</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一)全面加强党的领导。加强党的领导是做好学校专业人才培养方案制订与实施工作的根本保证。学校在地方党委领导下，坚持以习近平新时代中国特色社会主义思想为指导，切实加强对专业人才培养方案制订与实施工作的领导。学校党组织会议和行政会要定期研究，校长和分管负责人要经常性研究专业人才培养方案制订与实施。学校党组织负责人、校长是专业人才培养方案制订与实施的第一责任人，要把主要精力放到教育教学工作上来。</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二）强化课程思政。积极构建“思政课程+课程思政”大格局，推进全员全过程全方位“三全育人”，实现思想政治教育与技术技能培养的有机统一。结合学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三)组织开发专业课程标准和教案。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四)深化教师、教材、教法改革。建设符合项目式、模块化教学需要的教学创新团队，不断优化教师能力结构。健全教材选用制度,选用体现新技术、新工艺、新规范等的高质量教材，引入典型生产案例。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等实践性教学环节的全过程管理与考核评价。</w:t>
      </w:r>
    </w:p>
    <w:p>
      <w:pPr>
        <w:ind w:firstLine="643" w:firstLineChars="200"/>
        <w:rPr>
          <w:rFonts w:hint="eastAsia" w:ascii="方正仿宋简体" w:eastAsia="方正仿宋简体"/>
          <w:b/>
          <w:bCs/>
          <w:sz w:val="32"/>
          <w:szCs w:val="32"/>
        </w:rPr>
      </w:pPr>
      <w:r>
        <w:rPr>
          <w:rFonts w:hint="eastAsia" w:ascii="方正仿宋简体" w:eastAsia="方正仿宋简体"/>
          <w:b/>
          <w:bCs/>
          <w:sz w:val="32"/>
          <w:szCs w:val="32"/>
        </w:rPr>
        <w:t>六、监督与指导</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按照国务院教育行政部门修订发布中职专业目录制订发布职业教育国家教学标准，宏观指导专业人才培养方案制订与实施工作，结合区域实际进一步提出指导意见或具体要求来对专业人才培养方案制订、公开和实施情况。接受上级对学校专业人才培养方案制订与实施工作的检查，鼓励产教融合型企业、产教融合实训基地等参与专业人才培养方案的制订和实施，发挥行业、企业、家长等的作用，形成多元监督机制。</w:t>
      </w:r>
    </w:p>
    <w:p>
      <w:pPr>
        <w:ind w:firstLine="640" w:firstLineChars="200"/>
        <w:rPr>
          <w:rFonts w:hint="eastAsia" w:ascii="方正仿宋简体" w:eastAsia="方正仿宋简体"/>
          <w:sz w:val="32"/>
          <w:szCs w:val="32"/>
        </w:rPr>
      </w:pPr>
    </w:p>
    <w:p>
      <w:pPr>
        <w:ind w:firstLine="640" w:firstLineChars="200"/>
        <w:rPr>
          <w:rFonts w:hint="eastAsia" w:ascii="方正仿宋简体" w:eastAsia="方正仿宋简体"/>
          <w:sz w:val="32"/>
          <w:szCs w:val="32"/>
        </w:rPr>
      </w:pPr>
    </w:p>
    <w:p>
      <w:pPr>
        <w:ind w:right="640" w:firstLine="640" w:firstLineChars="200"/>
        <w:jc w:val="center"/>
        <w:rPr>
          <w:rFonts w:hint="eastAsia" w:ascii="方正仿宋简体" w:eastAsia="方正仿宋简体"/>
          <w:sz w:val="32"/>
          <w:szCs w:val="32"/>
        </w:rPr>
      </w:pP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五华县职业技术学校</w:t>
      </w:r>
    </w:p>
    <w:p>
      <w:pPr>
        <w:ind w:right="640" w:firstLine="5120" w:firstLineChars="1600"/>
        <w:rPr>
          <w:rFonts w:hint="default" w:ascii="方正仿宋简体" w:eastAsia="方正仿宋简体"/>
          <w:sz w:val="32"/>
          <w:szCs w:val="32"/>
          <w:lang w:val="en-US" w:eastAsia="zh-CN"/>
        </w:rPr>
      </w:pPr>
      <w:r>
        <w:rPr>
          <w:rFonts w:hint="eastAsia" w:ascii="方正仿宋简体" w:eastAsia="方正仿宋简体"/>
          <w:sz w:val="32"/>
          <w:szCs w:val="32"/>
        </w:rPr>
        <w:t>2021年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WViMDE0ODM3N2RhZGQ0ZjZkMDdjNjIwMmQxOTgifQ=="/>
  </w:docVars>
  <w:rsids>
    <w:rsidRoot w:val="001154D2"/>
    <w:rsid w:val="001154D2"/>
    <w:rsid w:val="00146C8F"/>
    <w:rsid w:val="00260E14"/>
    <w:rsid w:val="00370BD9"/>
    <w:rsid w:val="00420FC3"/>
    <w:rsid w:val="0043793C"/>
    <w:rsid w:val="004603EC"/>
    <w:rsid w:val="006016AE"/>
    <w:rsid w:val="0065624A"/>
    <w:rsid w:val="00702567"/>
    <w:rsid w:val="00887ADF"/>
    <w:rsid w:val="009129DA"/>
    <w:rsid w:val="00AD20EB"/>
    <w:rsid w:val="00B170F9"/>
    <w:rsid w:val="00B60E5B"/>
    <w:rsid w:val="00CB07BE"/>
    <w:rsid w:val="00CC7C91"/>
    <w:rsid w:val="00D354F7"/>
    <w:rsid w:val="00DC0BD2"/>
    <w:rsid w:val="00E87CEE"/>
    <w:rsid w:val="00EC6E8F"/>
    <w:rsid w:val="00F1399A"/>
    <w:rsid w:val="00F916FC"/>
    <w:rsid w:val="00F9789C"/>
    <w:rsid w:val="0A4E468F"/>
    <w:rsid w:val="12C46FE7"/>
    <w:rsid w:val="177D246E"/>
    <w:rsid w:val="25AF06B3"/>
    <w:rsid w:val="31D24788"/>
    <w:rsid w:val="339C32CA"/>
    <w:rsid w:val="37A278F3"/>
    <w:rsid w:val="44D27457"/>
    <w:rsid w:val="60877945"/>
    <w:rsid w:val="68F74264"/>
    <w:rsid w:val="6F1A5BF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3850</Words>
  <Characters>3876</Characters>
  <Lines>27</Lines>
  <Paragraphs>7</Paragraphs>
  <TotalTime>347</TotalTime>
  <ScaleCrop>false</ScaleCrop>
  <LinksUpToDate>false</LinksUpToDate>
  <CharactersWithSpaces>3899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2019-08-16T06:20:00Z</dcterms:created>
  <dc:creator>Administrator</dc:creator>
  <cp:lastModifiedBy>孔明</cp:lastModifiedBy>
  <dcterms:modified xsi:type="dcterms:W3CDTF">2022-08-30T03:13:36Z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CC5AF166FD2642A59ABC9DF65B5BDF73</vt:lpwstr>
  </property>
</Properties>
</file>