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numPr>
          <w:ilvl w:val="0"/>
          <w:numId w:val="0"/>
        </w:numPr>
        <w:shd w:val="clear" w:color="auto" w:fill="FFFFFF"/>
        <w:spacing w:before="0" w:beforeAutospacing="0" w:after="0" w:afterAutospacing="0" w:line="400" w:lineRule="exact"/>
        <w:ind w:right="0" w:rightChars="0"/>
        <w:rPr>
          <w:rFonts w:ascii="黑体" w:hAnsi="方正小标宋简体" w:eastAsia="黑体"/>
          <w:sz w:val="28"/>
          <w:szCs w:val="28"/>
        </w:rPr>
      </w:pPr>
      <w:bookmarkStart w:id="0" w:name="_GoBack"/>
      <w:bookmarkEnd w:id="0"/>
      <w:r>
        <w:rPr>
          <w:rFonts w:ascii="黑体" w:hAnsi="方正小标宋简体" w:eastAsia="黑体"/>
          <w:sz w:val="28"/>
          <w:szCs w:val="28"/>
        </w:rPr>
        <w:t>附件</w:t>
      </w:r>
      <w:r>
        <w:rPr>
          <w:rFonts w:hint="eastAsia" w:ascii="黑体" w:hAnsi="方正小标宋简体" w:eastAsia="黑体"/>
          <w:sz w:val="28"/>
          <w:szCs w:val="28"/>
        </w:rPr>
        <w:t>1</w:t>
      </w:r>
    </w:p>
    <w:p>
      <w:pPr>
        <w:pStyle w:val="11"/>
        <w:widowControl/>
        <w:shd w:val="clear" w:color="auto" w:fill="FFFFFF"/>
        <w:spacing w:before="0" w:beforeAutospacing="0" w:after="0" w:afterAutospacing="0" w:line="400" w:lineRule="exact"/>
        <w:rPr>
          <w:rFonts w:ascii="黑体" w:hAnsi="方正小标宋简体" w:eastAsia="黑体"/>
          <w:sz w:val="32"/>
          <w:szCs w:val="32"/>
        </w:rPr>
      </w:pPr>
    </w:p>
    <w:p>
      <w:pPr>
        <w:pStyle w:val="19"/>
        <w:spacing w:line="560" w:lineRule="exact"/>
        <w:jc w:val="center"/>
        <w:rPr>
          <w:rFonts w:hAnsi="方正小标宋简体" w:eastAsia="方正小标宋简体"/>
          <w:sz w:val="44"/>
          <w:szCs w:val="44"/>
        </w:rPr>
      </w:pPr>
      <w:r>
        <w:rPr>
          <w:rFonts w:hAnsi="方正小标宋简体" w:eastAsia="方正小标宋简体"/>
          <w:sz w:val="44"/>
          <w:szCs w:val="44"/>
        </w:rPr>
        <w:t>公开招聘政府专职消防员报名表</w:t>
      </w:r>
    </w:p>
    <w:p>
      <w:pPr>
        <w:pStyle w:val="19"/>
        <w:spacing w:line="560" w:lineRule="exact"/>
        <w:jc w:val="center"/>
        <w:rPr>
          <w:rFonts w:eastAsia="仿宋_GB2312"/>
          <w:b/>
          <w:bCs/>
          <w:color w:val="000000"/>
          <w:spacing w:val="-20"/>
          <w:sz w:val="44"/>
          <w:szCs w:val="44"/>
        </w:rPr>
      </w:pPr>
    </w:p>
    <w:tbl>
      <w:tblPr>
        <w:tblStyle w:val="12"/>
        <w:tblW w:w="9717" w:type="dxa"/>
        <w:tblInd w:w="-402" w:type="dxa"/>
        <w:tblLayout w:type="fixed"/>
        <w:tblCellMar>
          <w:top w:w="0" w:type="dxa"/>
          <w:left w:w="108" w:type="dxa"/>
          <w:bottom w:w="0" w:type="dxa"/>
          <w:right w:w="108" w:type="dxa"/>
        </w:tblCellMar>
      </w:tblPr>
      <w:tblGrid>
        <w:gridCol w:w="1341"/>
        <w:gridCol w:w="1124"/>
        <w:gridCol w:w="50"/>
        <w:gridCol w:w="1053"/>
        <w:gridCol w:w="362"/>
        <w:gridCol w:w="1410"/>
        <w:gridCol w:w="197"/>
        <w:gridCol w:w="39"/>
        <w:gridCol w:w="940"/>
        <w:gridCol w:w="295"/>
        <w:gridCol w:w="7"/>
        <w:gridCol w:w="1182"/>
        <w:gridCol w:w="1717"/>
      </w:tblGrid>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r>
              <w:rPr>
                <w:rFonts w:eastAsia="仿宋_GB2312"/>
                <w:color w:val="000000"/>
                <w:sz w:val="22"/>
                <w:szCs w:val="22"/>
              </w:rPr>
              <w:t>姓   名</w:t>
            </w:r>
          </w:p>
        </w:tc>
        <w:tc>
          <w:tcPr>
            <w:tcW w:w="1124" w:type="dxa"/>
            <w:tcBorders>
              <w:top w:val="single" w:color="000000" w:sz="4" w:space="0"/>
              <w:left w:val="nil"/>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r>
              <w:rPr>
                <w:rFonts w:eastAsia="仿宋_GB2312"/>
                <w:color w:val="000000"/>
                <w:sz w:val="22"/>
                <w:szCs w:val="22"/>
              </w:rPr>
              <w:t>　</w:t>
            </w:r>
          </w:p>
        </w:tc>
        <w:tc>
          <w:tcPr>
            <w:tcW w:w="1103" w:type="dxa"/>
            <w:gridSpan w:val="2"/>
            <w:tcBorders>
              <w:top w:val="single" w:color="000000" w:sz="4" w:space="0"/>
              <w:left w:val="nil"/>
              <w:bottom w:val="single" w:color="000000" w:sz="4" w:space="0"/>
              <w:right w:val="single" w:color="000000" w:sz="4" w:space="0"/>
            </w:tcBorders>
            <w:vAlign w:val="center"/>
          </w:tcPr>
          <w:p>
            <w:pPr>
              <w:pStyle w:val="19"/>
              <w:spacing w:line="280" w:lineRule="exact"/>
              <w:jc w:val="center"/>
              <w:rPr>
                <w:color w:val="000000"/>
                <w:sz w:val="22"/>
                <w:szCs w:val="22"/>
              </w:rPr>
            </w:pPr>
            <w:r>
              <w:rPr>
                <w:rFonts w:eastAsia="仿宋_GB2312"/>
                <w:color w:val="000000"/>
                <w:sz w:val="22"/>
                <w:szCs w:val="22"/>
              </w:rPr>
              <w:t>性   别</w:t>
            </w:r>
          </w:p>
        </w:tc>
        <w:tc>
          <w:tcPr>
            <w:tcW w:w="2008" w:type="dxa"/>
            <w:gridSpan w:val="4"/>
            <w:tcBorders>
              <w:top w:val="single" w:color="000000" w:sz="4" w:space="0"/>
              <w:left w:val="nil"/>
              <w:bottom w:val="single" w:color="000000" w:sz="4" w:space="0"/>
              <w:right w:val="single" w:color="000000" w:sz="4" w:space="0"/>
            </w:tcBorders>
            <w:vAlign w:val="center"/>
          </w:tcPr>
          <w:p>
            <w:pPr>
              <w:pStyle w:val="19"/>
              <w:spacing w:line="280" w:lineRule="exact"/>
              <w:jc w:val="center"/>
              <w:rPr>
                <w:color w:val="000000"/>
                <w:sz w:val="22"/>
                <w:szCs w:val="22"/>
              </w:rPr>
            </w:pPr>
            <w:r>
              <w:rPr>
                <w:rFonts w:eastAsia="仿宋_GB2312"/>
                <w:color w:val="000000"/>
                <w:sz w:val="22"/>
                <w:szCs w:val="22"/>
              </w:rPr>
              <w:t>　</w:t>
            </w:r>
          </w:p>
        </w:tc>
        <w:tc>
          <w:tcPr>
            <w:tcW w:w="1242" w:type="dxa"/>
            <w:gridSpan w:val="3"/>
            <w:tcBorders>
              <w:top w:val="single" w:color="000000" w:sz="4" w:space="0"/>
              <w:left w:val="nil"/>
              <w:bottom w:val="single" w:color="000000" w:sz="4" w:space="0"/>
              <w:right w:val="single" w:color="000000" w:sz="4" w:space="0"/>
            </w:tcBorders>
            <w:vAlign w:val="center"/>
          </w:tcPr>
          <w:p>
            <w:pPr>
              <w:pStyle w:val="19"/>
              <w:spacing w:line="280" w:lineRule="exact"/>
              <w:jc w:val="center"/>
              <w:rPr>
                <w:color w:val="000000"/>
                <w:sz w:val="22"/>
                <w:szCs w:val="22"/>
              </w:rPr>
            </w:pPr>
            <w:r>
              <w:rPr>
                <w:rFonts w:eastAsia="仿宋_GB2312"/>
                <w:color w:val="000000"/>
                <w:sz w:val="22"/>
                <w:szCs w:val="22"/>
              </w:rPr>
              <w:t>民   族</w:t>
            </w:r>
          </w:p>
        </w:tc>
        <w:tc>
          <w:tcPr>
            <w:tcW w:w="1182" w:type="dxa"/>
            <w:tcBorders>
              <w:top w:val="single" w:color="000000" w:sz="4" w:space="0"/>
              <w:left w:val="nil"/>
              <w:bottom w:val="single" w:color="000000" w:sz="4" w:space="0"/>
              <w:right w:val="single" w:color="000000" w:sz="4" w:space="0"/>
            </w:tcBorders>
            <w:vAlign w:val="center"/>
          </w:tcPr>
          <w:p>
            <w:pPr>
              <w:pStyle w:val="19"/>
              <w:spacing w:line="280" w:lineRule="exact"/>
              <w:jc w:val="center"/>
              <w:rPr>
                <w:color w:val="000000"/>
                <w:sz w:val="22"/>
                <w:szCs w:val="22"/>
              </w:rPr>
            </w:pPr>
            <w:r>
              <w:rPr>
                <w:rFonts w:eastAsia="仿宋_GB2312"/>
                <w:color w:val="000000"/>
                <w:sz w:val="22"/>
                <w:szCs w:val="22"/>
              </w:rPr>
              <w:t>　</w:t>
            </w:r>
          </w:p>
        </w:tc>
        <w:tc>
          <w:tcPr>
            <w:tcW w:w="1717" w:type="dxa"/>
            <w:vMerge w:val="restart"/>
            <w:tcBorders>
              <w:top w:val="single" w:color="000000" w:sz="4" w:space="0"/>
              <w:left w:val="nil"/>
              <w:bottom w:val="single" w:color="000000" w:sz="4" w:space="0"/>
              <w:right w:val="single" w:color="000000" w:sz="4" w:space="0"/>
            </w:tcBorders>
            <w:vAlign w:val="center"/>
          </w:tcPr>
          <w:p>
            <w:pPr>
              <w:pStyle w:val="19"/>
              <w:spacing w:line="280" w:lineRule="exact"/>
              <w:jc w:val="both"/>
              <w:rPr>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auto" w:sz="4" w:space="0"/>
            </w:tcBorders>
            <w:vAlign w:val="center"/>
          </w:tcPr>
          <w:p>
            <w:pPr>
              <w:pStyle w:val="19"/>
              <w:spacing w:line="280" w:lineRule="exact"/>
              <w:jc w:val="center"/>
              <w:rPr>
                <w:rFonts w:eastAsia="仿宋_GB2312"/>
                <w:color w:val="000000"/>
                <w:sz w:val="22"/>
                <w:szCs w:val="22"/>
              </w:rPr>
            </w:pPr>
            <w:r>
              <w:rPr>
                <w:rFonts w:eastAsia="仿宋_GB2312"/>
                <w:color w:val="000000"/>
                <w:sz w:val="22"/>
                <w:szCs w:val="22"/>
              </w:rPr>
              <w:t>籍   贯</w:t>
            </w:r>
          </w:p>
        </w:tc>
        <w:tc>
          <w:tcPr>
            <w:tcW w:w="1124" w:type="dxa"/>
            <w:tcBorders>
              <w:top w:val="nil"/>
              <w:left w:val="single" w:color="auto" w:sz="4" w:space="0"/>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r>
              <w:rPr>
                <w:rFonts w:eastAsia="仿宋_GB2312"/>
                <w:color w:val="000000"/>
                <w:sz w:val="22"/>
                <w:szCs w:val="22"/>
              </w:rPr>
              <w:t>　</w:t>
            </w:r>
          </w:p>
        </w:tc>
        <w:tc>
          <w:tcPr>
            <w:tcW w:w="1103" w:type="dxa"/>
            <w:gridSpan w:val="2"/>
            <w:tcBorders>
              <w:top w:val="nil"/>
              <w:left w:val="nil"/>
              <w:bottom w:val="nil"/>
              <w:right w:val="single" w:color="000000" w:sz="4" w:space="0"/>
            </w:tcBorders>
            <w:vAlign w:val="center"/>
          </w:tcPr>
          <w:p>
            <w:pPr>
              <w:pStyle w:val="19"/>
              <w:spacing w:line="280" w:lineRule="exact"/>
              <w:jc w:val="center"/>
              <w:rPr>
                <w:color w:val="000000"/>
                <w:sz w:val="22"/>
                <w:szCs w:val="22"/>
              </w:rPr>
            </w:pPr>
            <w:r>
              <w:rPr>
                <w:rFonts w:eastAsia="仿宋_GB2312"/>
                <w:color w:val="000000"/>
                <w:sz w:val="22"/>
                <w:szCs w:val="22"/>
              </w:rPr>
              <w:t>出生年月</w:t>
            </w:r>
          </w:p>
        </w:tc>
        <w:tc>
          <w:tcPr>
            <w:tcW w:w="2008" w:type="dxa"/>
            <w:gridSpan w:val="4"/>
            <w:tcBorders>
              <w:top w:val="nil"/>
              <w:left w:val="nil"/>
              <w:bottom w:val="single" w:color="000000" w:sz="4" w:space="0"/>
              <w:right w:val="single" w:color="auto" w:sz="4" w:space="0"/>
            </w:tcBorders>
            <w:vAlign w:val="center"/>
          </w:tcPr>
          <w:p>
            <w:pPr>
              <w:pStyle w:val="19"/>
              <w:spacing w:line="280" w:lineRule="exact"/>
              <w:jc w:val="center"/>
              <w:rPr>
                <w:color w:val="000000"/>
                <w:sz w:val="22"/>
                <w:szCs w:val="22"/>
              </w:rPr>
            </w:pPr>
            <w:r>
              <w:rPr>
                <w:rFonts w:eastAsia="仿宋_GB2312"/>
                <w:color w:val="000000"/>
                <w:sz w:val="22"/>
                <w:szCs w:val="22"/>
              </w:rPr>
              <w:t>　</w:t>
            </w:r>
          </w:p>
        </w:tc>
        <w:tc>
          <w:tcPr>
            <w:tcW w:w="1242" w:type="dxa"/>
            <w:gridSpan w:val="3"/>
            <w:tcBorders>
              <w:top w:val="nil"/>
              <w:left w:val="single" w:color="auto" w:sz="4" w:space="0"/>
              <w:bottom w:val="single" w:color="000000" w:sz="4" w:space="0"/>
              <w:right w:val="single" w:color="auto" w:sz="4" w:space="0"/>
            </w:tcBorders>
            <w:vAlign w:val="center"/>
          </w:tcPr>
          <w:p>
            <w:pPr>
              <w:pStyle w:val="19"/>
              <w:spacing w:line="280" w:lineRule="exact"/>
              <w:jc w:val="center"/>
              <w:rPr>
                <w:color w:val="000000"/>
                <w:sz w:val="22"/>
                <w:szCs w:val="22"/>
              </w:rPr>
            </w:pPr>
            <w:r>
              <w:rPr>
                <w:rFonts w:eastAsia="仿宋_GB2312"/>
                <w:color w:val="000000"/>
                <w:sz w:val="22"/>
                <w:szCs w:val="22"/>
              </w:rPr>
              <w:t>婚   否</w:t>
            </w:r>
          </w:p>
        </w:tc>
        <w:tc>
          <w:tcPr>
            <w:tcW w:w="1182" w:type="dxa"/>
            <w:tcBorders>
              <w:top w:val="nil"/>
              <w:left w:val="single" w:color="auto" w:sz="4" w:space="0"/>
              <w:bottom w:val="single" w:color="000000" w:sz="4" w:space="0"/>
              <w:right w:val="single" w:color="000000" w:sz="4" w:space="0"/>
            </w:tcBorders>
            <w:vAlign w:val="center"/>
          </w:tcPr>
          <w:p>
            <w:pPr>
              <w:pStyle w:val="19"/>
              <w:spacing w:line="280" w:lineRule="exact"/>
              <w:jc w:val="center"/>
              <w:rPr>
                <w:color w:val="000000"/>
                <w:sz w:val="22"/>
                <w:szCs w:val="22"/>
              </w:rPr>
            </w:pPr>
            <w:r>
              <w:rPr>
                <w:rFonts w:eastAsia="仿宋_GB2312"/>
                <w:color w:val="000000"/>
                <w:sz w:val="22"/>
                <w:szCs w:val="22"/>
              </w:rPr>
              <w:t>　</w:t>
            </w: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auto" w:sz="4" w:space="0"/>
            </w:tcBorders>
            <w:vAlign w:val="center"/>
          </w:tcPr>
          <w:p>
            <w:pPr>
              <w:pStyle w:val="19"/>
              <w:spacing w:line="280" w:lineRule="exact"/>
              <w:jc w:val="center"/>
              <w:rPr>
                <w:rFonts w:eastAsia="仿宋_GB2312"/>
                <w:color w:val="000000"/>
                <w:sz w:val="22"/>
                <w:szCs w:val="22"/>
              </w:rPr>
            </w:pPr>
            <w:r>
              <w:rPr>
                <w:rFonts w:eastAsia="仿宋_GB2312"/>
                <w:color w:val="000000"/>
                <w:sz w:val="22"/>
                <w:szCs w:val="22"/>
              </w:rPr>
              <w:t>身份证号码</w:t>
            </w:r>
          </w:p>
        </w:tc>
        <w:tc>
          <w:tcPr>
            <w:tcW w:w="4235" w:type="dxa"/>
            <w:gridSpan w:val="7"/>
            <w:tcBorders>
              <w:top w:val="single" w:color="000000" w:sz="4" w:space="0"/>
              <w:left w:val="single" w:color="auto" w:sz="4" w:space="0"/>
              <w:bottom w:val="single" w:color="000000" w:sz="4" w:space="0"/>
              <w:right w:val="single" w:color="auto" w:sz="4" w:space="0"/>
            </w:tcBorders>
            <w:vAlign w:val="center"/>
          </w:tcPr>
          <w:p>
            <w:pPr>
              <w:pStyle w:val="19"/>
              <w:spacing w:line="280" w:lineRule="exact"/>
              <w:jc w:val="center"/>
              <w:rPr>
                <w:rFonts w:eastAsia="仿宋_GB2312"/>
                <w:color w:val="000000"/>
                <w:sz w:val="22"/>
                <w:szCs w:val="22"/>
              </w:rPr>
            </w:pPr>
          </w:p>
        </w:tc>
        <w:tc>
          <w:tcPr>
            <w:tcW w:w="1242" w:type="dxa"/>
            <w:gridSpan w:val="3"/>
            <w:tcBorders>
              <w:top w:val="single" w:color="000000" w:sz="4" w:space="0"/>
              <w:left w:val="single" w:color="auto" w:sz="4" w:space="0"/>
              <w:bottom w:val="single" w:color="000000" w:sz="4" w:space="0"/>
              <w:right w:val="single" w:color="auto" w:sz="4" w:space="0"/>
            </w:tcBorders>
            <w:vAlign w:val="center"/>
          </w:tcPr>
          <w:p>
            <w:pPr>
              <w:pStyle w:val="19"/>
              <w:spacing w:line="280" w:lineRule="exact"/>
              <w:jc w:val="center"/>
              <w:rPr>
                <w:color w:val="000000"/>
                <w:sz w:val="22"/>
                <w:szCs w:val="22"/>
              </w:rPr>
            </w:pPr>
            <w:r>
              <w:rPr>
                <w:rFonts w:hint="eastAsia"/>
                <w:color w:val="000000"/>
                <w:sz w:val="22"/>
                <w:szCs w:val="22"/>
              </w:rPr>
              <w:t>政治面貌</w:t>
            </w:r>
          </w:p>
        </w:tc>
        <w:tc>
          <w:tcPr>
            <w:tcW w:w="1182" w:type="dxa"/>
            <w:tcBorders>
              <w:top w:val="single" w:color="000000" w:sz="4" w:space="0"/>
              <w:left w:val="single" w:color="auto" w:sz="4" w:space="0"/>
              <w:bottom w:val="single" w:color="000000" w:sz="4" w:space="0"/>
              <w:right w:val="single" w:color="000000" w:sz="4" w:space="0"/>
            </w:tcBorders>
            <w:vAlign w:val="center"/>
          </w:tcPr>
          <w:p>
            <w:pPr>
              <w:pStyle w:val="19"/>
              <w:spacing w:line="280" w:lineRule="exact"/>
              <w:jc w:val="center"/>
              <w:rPr>
                <w:rFonts w:hint="eastAsia" w:eastAsia="宋体"/>
                <w:color w:val="000000"/>
                <w:sz w:val="22"/>
                <w:szCs w:val="22"/>
                <w:lang w:eastAsia="zh-CN"/>
              </w:rPr>
            </w:pPr>
          </w:p>
        </w:tc>
        <w:tc>
          <w:tcPr>
            <w:tcW w:w="1717" w:type="dxa"/>
            <w:vMerge w:val="continue"/>
            <w:tcBorders>
              <w:top w:val="single" w:color="000000" w:sz="4" w:space="0"/>
              <w:left w:val="nil"/>
              <w:bottom w:val="single" w:color="000000" w:sz="4" w:space="0"/>
              <w:right w:val="single" w:color="000000" w:sz="4" w:space="0"/>
            </w:tcBorders>
            <w:vAlign w:val="center"/>
          </w:tcPr>
          <w:p>
            <w:pPr>
              <w:pStyle w:val="19"/>
              <w:spacing w:line="280" w:lineRule="exact"/>
              <w:rPr>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r>
              <w:rPr>
                <w:rFonts w:eastAsia="仿宋_GB2312"/>
                <w:color w:val="000000"/>
                <w:sz w:val="22"/>
                <w:szCs w:val="22"/>
              </w:rPr>
              <w:t>学   历</w:t>
            </w:r>
          </w:p>
        </w:tc>
        <w:tc>
          <w:tcPr>
            <w:tcW w:w="2227" w:type="dxa"/>
            <w:gridSpan w:val="3"/>
            <w:tcBorders>
              <w:top w:val="single" w:color="000000" w:sz="4" w:space="0"/>
              <w:left w:val="nil"/>
              <w:bottom w:val="single" w:color="000000" w:sz="4" w:space="0"/>
              <w:right w:val="single" w:color="000000" w:sz="4" w:space="0"/>
            </w:tcBorders>
            <w:vAlign w:val="center"/>
          </w:tcPr>
          <w:p>
            <w:pPr>
              <w:pStyle w:val="19"/>
              <w:spacing w:line="280" w:lineRule="exact"/>
              <w:jc w:val="center"/>
              <w:rPr>
                <w:color w:val="000000"/>
                <w:sz w:val="22"/>
                <w:szCs w:val="22"/>
              </w:rPr>
            </w:pPr>
          </w:p>
        </w:tc>
        <w:tc>
          <w:tcPr>
            <w:tcW w:w="2008" w:type="dxa"/>
            <w:gridSpan w:val="4"/>
            <w:tcBorders>
              <w:top w:val="nil"/>
              <w:left w:val="nil"/>
              <w:bottom w:val="single" w:color="000000" w:sz="4" w:space="0"/>
              <w:right w:val="single" w:color="000000" w:sz="4" w:space="0"/>
            </w:tcBorders>
            <w:vAlign w:val="center"/>
          </w:tcPr>
          <w:p>
            <w:pPr>
              <w:pStyle w:val="19"/>
              <w:spacing w:line="280" w:lineRule="exact"/>
              <w:jc w:val="center"/>
              <w:rPr>
                <w:color w:val="000000"/>
                <w:sz w:val="22"/>
                <w:szCs w:val="22"/>
              </w:rPr>
            </w:pPr>
            <w:r>
              <w:rPr>
                <w:rFonts w:eastAsia="仿宋_GB2312"/>
                <w:color w:val="000000"/>
                <w:sz w:val="22"/>
                <w:szCs w:val="22"/>
              </w:rPr>
              <w:t>学习专业</w:t>
            </w:r>
          </w:p>
        </w:tc>
        <w:tc>
          <w:tcPr>
            <w:tcW w:w="2424" w:type="dxa"/>
            <w:gridSpan w:val="4"/>
            <w:tcBorders>
              <w:top w:val="single" w:color="000000" w:sz="4" w:space="0"/>
              <w:left w:val="nil"/>
              <w:bottom w:val="single" w:color="000000" w:sz="4" w:space="0"/>
              <w:right w:val="single" w:color="000000" w:sz="4" w:space="0"/>
            </w:tcBorders>
            <w:vAlign w:val="center"/>
          </w:tcPr>
          <w:p>
            <w:pPr>
              <w:pStyle w:val="19"/>
              <w:spacing w:line="280" w:lineRule="exact"/>
              <w:jc w:val="center"/>
              <w:rPr>
                <w:color w:val="000000"/>
                <w:szCs w:val="24"/>
              </w:rPr>
            </w:pP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r>
              <w:rPr>
                <w:rFonts w:eastAsia="仿宋_GB2312"/>
                <w:color w:val="000000"/>
                <w:sz w:val="22"/>
                <w:szCs w:val="22"/>
              </w:rPr>
              <w:t>驾驶证类别</w:t>
            </w:r>
          </w:p>
        </w:tc>
        <w:tc>
          <w:tcPr>
            <w:tcW w:w="1174" w:type="dxa"/>
            <w:gridSpan w:val="2"/>
            <w:tcBorders>
              <w:top w:val="single" w:color="000000" w:sz="4" w:space="0"/>
              <w:left w:val="nil"/>
              <w:bottom w:val="single" w:color="000000" w:sz="4" w:space="0"/>
              <w:right w:val="single" w:color="auto" w:sz="4" w:space="0"/>
            </w:tcBorders>
            <w:vAlign w:val="center"/>
          </w:tcPr>
          <w:p>
            <w:pPr>
              <w:pStyle w:val="19"/>
              <w:spacing w:line="280" w:lineRule="exact"/>
              <w:jc w:val="center"/>
              <w:rPr>
                <w:color w:val="000000"/>
                <w:sz w:val="22"/>
                <w:szCs w:val="22"/>
              </w:rPr>
            </w:pPr>
          </w:p>
        </w:tc>
        <w:tc>
          <w:tcPr>
            <w:tcW w:w="1415" w:type="dxa"/>
            <w:gridSpan w:val="2"/>
            <w:tcBorders>
              <w:top w:val="single" w:color="000000" w:sz="4" w:space="0"/>
              <w:left w:val="single" w:color="auto" w:sz="4" w:space="0"/>
              <w:bottom w:val="single" w:color="000000" w:sz="4" w:space="0"/>
              <w:right w:val="single" w:color="auto" w:sz="4" w:space="0"/>
            </w:tcBorders>
            <w:vAlign w:val="center"/>
          </w:tcPr>
          <w:p>
            <w:pPr>
              <w:pStyle w:val="19"/>
              <w:spacing w:line="280" w:lineRule="exact"/>
              <w:jc w:val="center"/>
              <w:rPr>
                <w:color w:val="000000"/>
                <w:szCs w:val="24"/>
              </w:rPr>
            </w:pPr>
            <w:r>
              <w:rPr>
                <w:rFonts w:eastAsia="仿宋_GB2312"/>
                <w:color w:val="000000"/>
                <w:sz w:val="22"/>
                <w:szCs w:val="22"/>
              </w:rPr>
              <w:t>身 高</w:t>
            </w:r>
            <w:r>
              <w:rPr>
                <w:rFonts w:hint="eastAsia" w:eastAsia="仿宋_GB2312"/>
                <w:color w:val="000000"/>
                <w:sz w:val="22"/>
                <w:szCs w:val="22"/>
              </w:rPr>
              <w:t>（cm）</w:t>
            </w:r>
          </w:p>
        </w:tc>
        <w:tc>
          <w:tcPr>
            <w:tcW w:w="1410" w:type="dxa"/>
            <w:tcBorders>
              <w:top w:val="single" w:color="000000" w:sz="4" w:space="0"/>
              <w:left w:val="single" w:color="auto" w:sz="4" w:space="0"/>
              <w:bottom w:val="single" w:color="000000" w:sz="4" w:space="0"/>
              <w:right w:val="single" w:color="auto" w:sz="4" w:space="0"/>
            </w:tcBorders>
            <w:vAlign w:val="center"/>
          </w:tcPr>
          <w:p>
            <w:pPr>
              <w:pStyle w:val="19"/>
              <w:spacing w:line="280" w:lineRule="exact"/>
              <w:jc w:val="center"/>
              <w:rPr>
                <w:rFonts w:hint="eastAsia" w:eastAsia="仿宋_GB2312"/>
                <w:color w:val="000000"/>
                <w:szCs w:val="24"/>
                <w:lang w:val="en-US" w:eastAsia="zh-CN"/>
              </w:rPr>
            </w:pPr>
          </w:p>
        </w:tc>
        <w:tc>
          <w:tcPr>
            <w:tcW w:w="1176" w:type="dxa"/>
            <w:gridSpan w:val="3"/>
            <w:tcBorders>
              <w:top w:val="nil"/>
              <w:left w:val="single" w:color="auto" w:sz="4" w:space="0"/>
              <w:bottom w:val="single" w:color="000000" w:sz="4" w:space="0"/>
              <w:right w:val="single" w:color="auto" w:sz="4" w:space="0"/>
            </w:tcBorders>
            <w:vAlign w:val="center"/>
          </w:tcPr>
          <w:p>
            <w:pPr>
              <w:pStyle w:val="19"/>
              <w:spacing w:line="280" w:lineRule="exact"/>
              <w:jc w:val="center"/>
              <w:rPr>
                <w:rFonts w:eastAsia="仿宋_GB2312"/>
                <w:color w:val="000000"/>
                <w:szCs w:val="24"/>
              </w:rPr>
            </w:pPr>
            <w:r>
              <w:rPr>
                <w:rFonts w:hint="eastAsia" w:eastAsia="仿宋_GB2312"/>
                <w:color w:val="000000"/>
                <w:szCs w:val="24"/>
              </w:rPr>
              <w:t>体 重（kg）</w:t>
            </w:r>
          </w:p>
        </w:tc>
        <w:tc>
          <w:tcPr>
            <w:tcW w:w="1484" w:type="dxa"/>
            <w:gridSpan w:val="3"/>
            <w:tcBorders>
              <w:top w:val="nil"/>
              <w:left w:val="single" w:color="auto" w:sz="4" w:space="0"/>
              <w:bottom w:val="single" w:color="000000" w:sz="4" w:space="0"/>
              <w:right w:val="single" w:color="000000" w:sz="4" w:space="0"/>
            </w:tcBorders>
            <w:vAlign w:val="center"/>
          </w:tcPr>
          <w:p>
            <w:pPr>
              <w:pStyle w:val="19"/>
              <w:spacing w:line="280" w:lineRule="exact"/>
              <w:jc w:val="center"/>
              <w:rPr>
                <w:rFonts w:hint="eastAsia" w:eastAsia="仿宋_GB2312"/>
                <w:color w:val="000000"/>
                <w:szCs w:val="24"/>
                <w:lang w:val="en-US" w:eastAsia="zh-CN"/>
              </w:rPr>
            </w:pPr>
          </w:p>
        </w:tc>
        <w:tc>
          <w:tcPr>
            <w:tcW w:w="1717" w:type="dxa"/>
            <w:vMerge w:val="continue"/>
            <w:tcBorders>
              <w:top w:val="single" w:color="000000" w:sz="4" w:space="0"/>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9"/>
              <w:spacing w:line="280" w:lineRule="exact"/>
              <w:jc w:val="center"/>
              <w:rPr>
                <w:rFonts w:hint="default" w:eastAsia="仿宋_GB2312"/>
                <w:color w:val="000000"/>
                <w:sz w:val="22"/>
                <w:szCs w:val="22"/>
                <w:lang w:val="en-US" w:eastAsia="zh-CN"/>
              </w:rPr>
            </w:pPr>
            <w:r>
              <w:rPr>
                <w:rFonts w:hint="eastAsia" w:eastAsia="仿宋_GB2312"/>
                <w:color w:val="000000"/>
                <w:sz w:val="22"/>
                <w:szCs w:val="22"/>
                <w:lang w:val="en-US" w:eastAsia="zh-CN"/>
              </w:rPr>
              <w:t>是否退伍军人</w:t>
            </w:r>
          </w:p>
        </w:tc>
        <w:tc>
          <w:tcPr>
            <w:tcW w:w="5470" w:type="dxa"/>
            <w:gridSpan w:val="9"/>
            <w:tcBorders>
              <w:top w:val="single" w:color="000000" w:sz="4" w:space="0"/>
              <w:left w:val="nil"/>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p>
        </w:tc>
        <w:tc>
          <w:tcPr>
            <w:tcW w:w="1189" w:type="dxa"/>
            <w:gridSpan w:val="2"/>
            <w:tcBorders>
              <w:top w:val="nil"/>
              <w:left w:val="nil"/>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r>
              <w:rPr>
                <w:rFonts w:hint="eastAsia" w:eastAsia="仿宋_GB2312"/>
                <w:color w:val="000000"/>
                <w:sz w:val="22"/>
                <w:szCs w:val="22"/>
                <w:lang w:val="en-US" w:eastAsia="zh-CN"/>
              </w:rPr>
              <w:t>服现役</w:t>
            </w:r>
            <w:r>
              <w:rPr>
                <w:rFonts w:eastAsia="仿宋_GB2312"/>
                <w:color w:val="000000"/>
                <w:sz w:val="22"/>
                <w:szCs w:val="22"/>
              </w:rPr>
              <w:t>时间</w:t>
            </w:r>
          </w:p>
        </w:tc>
        <w:tc>
          <w:tcPr>
            <w:tcW w:w="1717" w:type="dxa"/>
            <w:tcBorders>
              <w:top w:val="nil"/>
              <w:left w:val="nil"/>
              <w:bottom w:val="single" w:color="000000" w:sz="4" w:space="0"/>
              <w:right w:val="single" w:color="000000" w:sz="4" w:space="0"/>
            </w:tcBorders>
            <w:vAlign w:val="center"/>
          </w:tcPr>
          <w:p>
            <w:pPr>
              <w:pStyle w:val="19"/>
              <w:spacing w:line="280" w:lineRule="exact"/>
              <w:ind w:right="330"/>
              <w:jc w:val="center"/>
              <w:rPr>
                <w:rFonts w:eastAsia="仿宋_GB2312"/>
                <w:color w:val="000000"/>
                <w:sz w:val="22"/>
                <w:szCs w:val="22"/>
              </w:rPr>
            </w:pPr>
            <w:r>
              <w:rPr>
                <w:rFonts w:eastAsia="仿宋_GB2312"/>
                <w:color w:val="000000"/>
                <w:sz w:val="22"/>
                <w:szCs w:val="22"/>
              </w:rPr>
              <w:t xml:space="preserve">       年</w:t>
            </w: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r>
              <w:rPr>
                <w:rFonts w:eastAsia="仿宋_GB2312"/>
                <w:color w:val="000000"/>
                <w:sz w:val="22"/>
                <w:szCs w:val="22"/>
              </w:rPr>
              <w:t>现户籍</w:t>
            </w:r>
            <w:r>
              <w:rPr>
                <w:rFonts w:eastAsia="仿宋_GB2312"/>
                <w:color w:val="000000"/>
                <w:sz w:val="22"/>
                <w:szCs w:val="22"/>
              </w:rPr>
              <w:br w:type="textWrapping"/>
            </w:r>
            <w:r>
              <w:rPr>
                <w:rFonts w:eastAsia="仿宋_GB2312"/>
                <w:color w:val="000000"/>
                <w:sz w:val="22"/>
                <w:szCs w:val="22"/>
              </w:rPr>
              <w:t>所在地</w:t>
            </w:r>
          </w:p>
        </w:tc>
        <w:tc>
          <w:tcPr>
            <w:tcW w:w="4196" w:type="dxa"/>
            <w:gridSpan w:val="6"/>
            <w:tcBorders>
              <w:top w:val="single" w:color="000000" w:sz="4" w:space="0"/>
              <w:left w:val="nil"/>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r>
              <w:rPr>
                <w:rFonts w:eastAsia="仿宋_GB2312"/>
                <w:color w:val="000000"/>
                <w:sz w:val="22"/>
                <w:szCs w:val="22"/>
              </w:rPr>
              <w:t xml:space="preserve">      </w:t>
            </w:r>
          </w:p>
        </w:tc>
        <w:tc>
          <w:tcPr>
            <w:tcW w:w="1274" w:type="dxa"/>
            <w:gridSpan w:val="3"/>
            <w:tcBorders>
              <w:top w:val="nil"/>
              <w:left w:val="nil"/>
              <w:bottom w:val="single" w:color="000000" w:sz="4" w:space="0"/>
              <w:right w:val="single" w:color="auto" w:sz="4" w:space="0"/>
            </w:tcBorders>
            <w:vAlign w:val="center"/>
          </w:tcPr>
          <w:p>
            <w:pPr>
              <w:pStyle w:val="19"/>
              <w:spacing w:line="280" w:lineRule="exact"/>
              <w:jc w:val="center"/>
              <w:rPr>
                <w:rFonts w:eastAsia="仿宋_GB2312"/>
                <w:color w:val="000000"/>
                <w:sz w:val="20"/>
                <w:szCs w:val="20"/>
              </w:rPr>
            </w:pPr>
            <w:r>
              <w:rPr>
                <w:color w:val="000000"/>
                <w:sz w:val="22"/>
                <w:szCs w:val="22"/>
              </w:rPr>
              <w:t>手机号码</w:t>
            </w:r>
          </w:p>
        </w:tc>
        <w:tc>
          <w:tcPr>
            <w:tcW w:w="2906" w:type="dxa"/>
            <w:gridSpan w:val="3"/>
            <w:tcBorders>
              <w:top w:val="single" w:color="000000" w:sz="4" w:space="0"/>
              <w:left w:val="single" w:color="auto" w:sz="4" w:space="0"/>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nil"/>
              <w:left w:val="single" w:color="000000" w:sz="4" w:space="0"/>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r>
              <w:rPr>
                <w:rFonts w:eastAsia="仿宋_GB2312"/>
                <w:color w:val="000000"/>
                <w:sz w:val="22"/>
                <w:szCs w:val="22"/>
              </w:rPr>
              <w:t>现居住地</w:t>
            </w:r>
            <w:r>
              <w:rPr>
                <w:rFonts w:hint="eastAsia" w:eastAsia="仿宋_GB2312"/>
                <w:color w:val="000000"/>
                <w:sz w:val="22"/>
                <w:szCs w:val="22"/>
              </w:rPr>
              <w:t>址</w:t>
            </w:r>
          </w:p>
        </w:tc>
        <w:tc>
          <w:tcPr>
            <w:tcW w:w="4196" w:type="dxa"/>
            <w:gridSpan w:val="6"/>
            <w:tcBorders>
              <w:top w:val="single" w:color="000000" w:sz="4" w:space="0"/>
              <w:left w:val="nil"/>
              <w:bottom w:val="single" w:color="000000" w:sz="4" w:space="0"/>
              <w:right w:val="single" w:color="auto" w:sz="4" w:space="0"/>
            </w:tcBorders>
            <w:vAlign w:val="center"/>
          </w:tcPr>
          <w:p>
            <w:pPr>
              <w:pStyle w:val="19"/>
              <w:spacing w:line="280" w:lineRule="exact"/>
              <w:jc w:val="center"/>
              <w:rPr>
                <w:rFonts w:hint="eastAsia" w:eastAsia="仿宋_GB2312"/>
                <w:color w:val="000000"/>
                <w:sz w:val="22"/>
                <w:szCs w:val="22"/>
                <w:lang w:eastAsia="zh-CN"/>
              </w:rPr>
            </w:pPr>
          </w:p>
        </w:tc>
        <w:tc>
          <w:tcPr>
            <w:tcW w:w="1274" w:type="dxa"/>
            <w:gridSpan w:val="3"/>
            <w:tcBorders>
              <w:top w:val="single" w:color="000000" w:sz="4" w:space="0"/>
              <w:left w:val="single" w:color="auto" w:sz="4" w:space="0"/>
              <w:bottom w:val="single" w:color="000000" w:sz="4" w:space="0"/>
              <w:right w:val="single" w:color="auto" w:sz="4" w:space="0"/>
            </w:tcBorders>
            <w:vAlign w:val="center"/>
          </w:tcPr>
          <w:p>
            <w:pPr>
              <w:pStyle w:val="19"/>
              <w:spacing w:line="280" w:lineRule="exact"/>
              <w:jc w:val="center"/>
              <w:rPr>
                <w:rFonts w:eastAsia="仿宋_GB2312"/>
                <w:color w:val="000000"/>
                <w:sz w:val="22"/>
                <w:szCs w:val="22"/>
              </w:rPr>
            </w:pPr>
            <w:r>
              <w:rPr>
                <w:rFonts w:eastAsia="仿宋_GB2312"/>
                <w:color w:val="000000"/>
                <w:sz w:val="22"/>
                <w:szCs w:val="22"/>
              </w:rPr>
              <w:t>特  长</w:t>
            </w:r>
          </w:p>
        </w:tc>
        <w:tc>
          <w:tcPr>
            <w:tcW w:w="2906" w:type="dxa"/>
            <w:gridSpan w:val="3"/>
            <w:tcBorders>
              <w:top w:val="single" w:color="000000" w:sz="4" w:space="0"/>
              <w:left w:val="single" w:color="auto" w:sz="4" w:space="0"/>
              <w:bottom w:val="single" w:color="000000" w:sz="4" w:space="0"/>
              <w:right w:val="single" w:color="000000" w:sz="4" w:space="0"/>
            </w:tcBorders>
            <w:vAlign w:val="center"/>
          </w:tcPr>
          <w:p>
            <w:pPr>
              <w:pStyle w:val="19"/>
              <w:spacing w:line="280" w:lineRule="exact"/>
              <w:jc w:val="center"/>
              <w:rPr>
                <w:rFonts w:eastAsia="仿宋_GB2312"/>
                <w:color w:val="000000"/>
                <w:sz w:val="22"/>
                <w:szCs w:val="22"/>
              </w:rPr>
            </w:pPr>
          </w:p>
        </w:tc>
      </w:tr>
      <w:tr>
        <w:tblPrEx>
          <w:tblCellMar>
            <w:top w:w="0" w:type="dxa"/>
            <w:left w:w="108" w:type="dxa"/>
            <w:bottom w:w="0" w:type="dxa"/>
            <w:right w:w="108" w:type="dxa"/>
          </w:tblCellMar>
        </w:tblPrEx>
        <w:trPr>
          <w:trHeight w:val="590" w:hRule="atLeast"/>
        </w:trPr>
        <w:tc>
          <w:tcPr>
            <w:tcW w:w="1341" w:type="dxa"/>
            <w:tcBorders>
              <w:top w:val="single" w:color="000000" w:sz="4" w:space="0"/>
              <w:left w:val="single" w:color="000000" w:sz="4" w:space="0"/>
              <w:bottom w:val="single" w:color="000000" w:sz="4" w:space="0"/>
              <w:right w:val="single" w:color="000000" w:sz="4" w:space="0"/>
            </w:tcBorders>
            <w:vAlign w:val="center"/>
          </w:tcPr>
          <w:p>
            <w:pPr>
              <w:pStyle w:val="19"/>
              <w:spacing w:line="280" w:lineRule="exact"/>
              <w:jc w:val="center"/>
              <w:rPr>
                <w:color w:val="000000"/>
                <w:sz w:val="22"/>
                <w:szCs w:val="22"/>
              </w:rPr>
            </w:pPr>
            <w:r>
              <w:rPr>
                <w:rFonts w:hint="eastAsia"/>
                <w:color w:val="000000"/>
                <w:sz w:val="22"/>
                <w:szCs w:val="22"/>
              </w:rPr>
              <w:t>报考单位</w:t>
            </w:r>
          </w:p>
        </w:tc>
        <w:tc>
          <w:tcPr>
            <w:tcW w:w="4196" w:type="dxa"/>
            <w:gridSpan w:val="6"/>
            <w:tcBorders>
              <w:top w:val="single" w:color="000000" w:sz="4" w:space="0"/>
              <w:left w:val="nil"/>
              <w:bottom w:val="single" w:color="000000" w:sz="4" w:space="0"/>
              <w:right w:val="single" w:color="000000" w:sz="4" w:space="0"/>
            </w:tcBorders>
            <w:vAlign w:val="center"/>
          </w:tcPr>
          <w:p>
            <w:pPr>
              <w:pStyle w:val="19"/>
              <w:spacing w:line="280" w:lineRule="exact"/>
              <w:jc w:val="center"/>
              <w:rPr>
                <w:color w:val="000000"/>
                <w:sz w:val="22"/>
                <w:szCs w:val="22"/>
              </w:rPr>
            </w:pPr>
          </w:p>
        </w:tc>
        <w:tc>
          <w:tcPr>
            <w:tcW w:w="1274" w:type="dxa"/>
            <w:gridSpan w:val="3"/>
            <w:tcBorders>
              <w:top w:val="single" w:color="000000" w:sz="4" w:space="0"/>
              <w:left w:val="nil"/>
              <w:bottom w:val="single" w:color="000000" w:sz="4" w:space="0"/>
              <w:right w:val="single" w:color="000000" w:sz="4" w:space="0"/>
            </w:tcBorders>
            <w:vAlign w:val="center"/>
          </w:tcPr>
          <w:p>
            <w:pPr>
              <w:pStyle w:val="19"/>
              <w:spacing w:line="280" w:lineRule="exact"/>
              <w:jc w:val="center"/>
              <w:rPr>
                <w:color w:val="000000"/>
                <w:sz w:val="22"/>
                <w:szCs w:val="22"/>
              </w:rPr>
            </w:pPr>
            <w:r>
              <w:rPr>
                <w:rFonts w:hint="eastAsia"/>
                <w:color w:val="000000"/>
                <w:sz w:val="22"/>
                <w:szCs w:val="22"/>
              </w:rPr>
              <w:t>报考岗位</w:t>
            </w:r>
          </w:p>
        </w:tc>
        <w:tc>
          <w:tcPr>
            <w:tcW w:w="2906" w:type="dxa"/>
            <w:gridSpan w:val="3"/>
            <w:tcBorders>
              <w:top w:val="single" w:color="000000" w:sz="4" w:space="0"/>
              <w:left w:val="nil"/>
              <w:bottom w:val="single" w:color="000000" w:sz="4" w:space="0"/>
              <w:right w:val="single" w:color="000000" w:sz="4" w:space="0"/>
            </w:tcBorders>
            <w:vAlign w:val="center"/>
          </w:tcPr>
          <w:p>
            <w:pPr>
              <w:pStyle w:val="19"/>
              <w:spacing w:line="280" w:lineRule="exact"/>
              <w:jc w:val="center"/>
              <w:rPr>
                <w:color w:val="000000"/>
                <w:sz w:val="18"/>
                <w:szCs w:val="18"/>
              </w:rPr>
            </w:pPr>
          </w:p>
        </w:tc>
      </w:tr>
      <w:tr>
        <w:tblPrEx>
          <w:tblCellMar>
            <w:top w:w="0" w:type="dxa"/>
            <w:left w:w="108" w:type="dxa"/>
            <w:bottom w:w="0" w:type="dxa"/>
            <w:right w:w="108" w:type="dxa"/>
          </w:tblCellMar>
        </w:tblPrEx>
        <w:trPr>
          <w:trHeight w:val="755" w:hRule="atLeast"/>
        </w:trPr>
        <w:tc>
          <w:tcPr>
            <w:tcW w:w="6818" w:type="dxa"/>
            <w:gridSpan w:val="11"/>
            <w:tcBorders>
              <w:top w:val="nil"/>
              <w:left w:val="single" w:color="000000" w:sz="4" w:space="0"/>
              <w:right w:val="single" w:color="auto" w:sz="4" w:space="0"/>
            </w:tcBorders>
            <w:vAlign w:val="center"/>
          </w:tcPr>
          <w:p>
            <w:pPr>
              <w:pStyle w:val="19"/>
              <w:spacing w:line="280" w:lineRule="exact"/>
              <w:jc w:val="center"/>
              <w:rPr>
                <w:color w:val="000000"/>
                <w:sz w:val="22"/>
                <w:szCs w:val="22"/>
              </w:rPr>
            </w:pPr>
            <w:r>
              <w:rPr>
                <w:rFonts w:hint="eastAsia" w:eastAsia="仿宋_GB2312"/>
                <w:color w:val="000000"/>
                <w:sz w:val="22"/>
                <w:szCs w:val="22"/>
              </w:rPr>
              <w:t>未能入选报考单位时，</w:t>
            </w:r>
            <w:r>
              <w:rPr>
                <w:rFonts w:eastAsia="仿宋_GB2312"/>
                <w:color w:val="000000"/>
                <w:sz w:val="22"/>
                <w:szCs w:val="22"/>
              </w:rPr>
              <w:t>是否服从单位统一</w:t>
            </w:r>
            <w:r>
              <w:rPr>
                <w:rFonts w:hint="eastAsia" w:eastAsia="仿宋_GB2312"/>
                <w:color w:val="000000"/>
                <w:sz w:val="22"/>
                <w:szCs w:val="22"/>
              </w:rPr>
              <w:t>调剂</w:t>
            </w:r>
            <w:r>
              <w:rPr>
                <w:rFonts w:eastAsia="仿宋_GB2312"/>
                <w:color w:val="000000"/>
                <w:sz w:val="22"/>
                <w:szCs w:val="22"/>
              </w:rPr>
              <w:t>安排</w:t>
            </w:r>
            <w:r>
              <w:rPr>
                <w:rFonts w:hint="eastAsia" w:eastAsia="仿宋_GB2312"/>
                <w:color w:val="000000"/>
                <w:sz w:val="22"/>
                <w:szCs w:val="22"/>
              </w:rPr>
              <w:t>（是/否）</w:t>
            </w:r>
          </w:p>
        </w:tc>
        <w:tc>
          <w:tcPr>
            <w:tcW w:w="2899" w:type="dxa"/>
            <w:gridSpan w:val="2"/>
            <w:tcBorders>
              <w:top w:val="nil"/>
              <w:left w:val="single" w:color="auto" w:sz="4" w:space="0"/>
              <w:right w:val="single" w:color="000000" w:sz="4" w:space="0"/>
            </w:tcBorders>
            <w:vAlign w:val="center"/>
          </w:tcPr>
          <w:p>
            <w:pPr>
              <w:pStyle w:val="19"/>
              <w:spacing w:line="280" w:lineRule="exact"/>
              <w:ind w:firstLine="1100" w:firstLineChars="500"/>
              <w:rPr>
                <w:rFonts w:hint="eastAsia" w:eastAsia="宋体"/>
                <w:color w:val="000000"/>
                <w:sz w:val="22"/>
                <w:szCs w:val="22"/>
                <w:lang w:eastAsia="zh-CN"/>
              </w:rPr>
            </w:pPr>
          </w:p>
        </w:tc>
      </w:tr>
      <w:tr>
        <w:tblPrEx>
          <w:tblCellMar>
            <w:top w:w="0" w:type="dxa"/>
            <w:left w:w="108" w:type="dxa"/>
            <w:bottom w:w="0" w:type="dxa"/>
            <w:right w:w="108" w:type="dxa"/>
          </w:tblCellMar>
        </w:tblPrEx>
        <w:trPr>
          <w:trHeight w:val="350" w:hRule="atLeast"/>
        </w:trPr>
        <w:tc>
          <w:tcPr>
            <w:tcW w:w="1341" w:type="dxa"/>
            <w:vMerge w:val="restart"/>
            <w:tcBorders>
              <w:top w:val="single" w:color="auto" w:sz="4" w:space="0"/>
              <w:left w:val="single" w:color="000000" w:sz="4" w:space="0"/>
              <w:bottom w:val="single" w:color="000000" w:sz="4" w:space="0"/>
              <w:right w:val="single" w:color="000000" w:sz="4" w:space="0"/>
            </w:tcBorders>
            <w:vAlign w:val="center"/>
          </w:tcPr>
          <w:p>
            <w:pPr>
              <w:pStyle w:val="19"/>
              <w:spacing w:line="280" w:lineRule="exact"/>
              <w:jc w:val="center"/>
              <w:rPr>
                <w:color w:val="000000"/>
                <w:sz w:val="22"/>
                <w:szCs w:val="22"/>
              </w:rPr>
            </w:pPr>
            <w:r>
              <w:rPr>
                <w:rFonts w:eastAsia="仿宋_GB2312"/>
                <w:color w:val="000000"/>
                <w:sz w:val="22"/>
                <w:szCs w:val="22"/>
              </w:rPr>
              <w:t>学习和工作经历（自初中开始填写）</w:t>
            </w:r>
          </w:p>
        </w:tc>
        <w:tc>
          <w:tcPr>
            <w:tcW w:w="8376" w:type="dxa"/>
            <w:gridSpan w:val="12"/>
            <w:vMerge w:val="restart"/>
            <w:tcBorders>
              <w:top w:val="single" w:color="auto" w:sz="4" w:space="0"/>
              <w:left w:val="nil"/>
              <w:bottom w:val="single" w:color="000000" w:sz="4" w:space="0"/>
              <w:right w:val="single" w:color="000000" w:sz="4" w:space="0"/>
            </w:tcBorders>
            <w:vAlign w:val="center"/>
          </w:tcPr>
          <w:p>
            <w:pPr>
              <w:pStyle w:val="2"/>
              <w:rPr>
                <w:rStyle w:val="20"/>
                <w:rFonts w:hint="eastAsia"/>
                <w:color w:val="000000"/>
                <w:lang w:val="en-US" w:eastAsia="zh-CN"/>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49"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r>
        <w:tblPrEx>
          <w:tblCellMar>
            <w:top w:w="0" w:type="dxa"/>
            <w:left w:w="108" w:type="dxa"/>
            <w:bottom w:w="0" w:type="dxa"/>
            <w:right w:w="108" w:type="dxa"/>
          </w:tblCellMar>
        </w:tblPrEx>
        <w:trPr>
          <w:trHeight w:val="458" w:hRule="atLeast"/>
        </w:trPr>
        <w:tc>
          <w:tcPr>
            <w:tcW w:w="1341" w:type="dxa"/>
            <w:vMerge w:val="continue"/>
            <w:tcBorders>
              <w:top w:val="nil"/>
              <w:left w:val="single" w:color="000000" w:sz="4" w:space="0"/>
              <w:bottom w:val="single" w:color="000000" w:sz="4" w:space="0"/>
              <w:right w:val="single" w:color="000000" w:sz="4" w:space="0"/>
            </w:tcBorders>
            <w:vAlign w:val="center"/>
          </w:tcPr>
          <w:p>
            <w:pPr>
              <w:widowControl/>
              <w:spacing w:line="280" w:lineRule="exact"/>
              <w:rPr>
                <w:color w:val="000000"/>
                <w:sz w:val="22"/>
              </w:rPr>
            </w:pPr>
          </w:p>
        </w:tc>
        <w:tc>
          <w:tcPr>
            <w:tcW w:w="8376" w:type="dxa"/>
            <w:gridSpan w:val="12"/>
            <w:vMerge w:val="continue"/>
            <w:tcBorders>
              <w:top w:val="nil"/>
              <w:left w:val="nil"/>
              <w:bottom w:val="single" w:color="000000" w:sz="4" w:space="0"/>
              <w:right w:val="single" w:color="000000" w:sz="4" w:space="0"/>
            </w:tcBorders>
            <w:vAlign w:val="center"/>
          </w:tcPr>
          <w:p>
            <w:pPr>
              <w:widowControl/>
              <w:spacing w:line="280" w:lineRule="exact"/>
              <w:rPr>
                <w:color w:val="000000"/>
                <w:sz w:val="22"/>
              </w:rPr>
            </w:pPr>
          </w:p>
        </w:tc>
      </w:tr>
    </w:tbl>
    <w:p>
      <w:pPr>
        <w:pStyle w:val="19"/>
        <w:spacing w:line="280" w:lineRule="exact"/>
        <w:ind w:firstLine="420" w:firstLineChars="200"/>
        <w:rPr>
          <w:rFonts w:eastAsia="仿宋_GB2312"/>
          <w:color w:val="000000"/>
          <w:szCs w:val="21"/>
        </w:rPr>
      </w:pPr>
    </w:p>
    <w:p>
      <w:pPr>
        <w:pStyle w:val="19"/>
        <w:spacing w:line="280" w:lineRule="exact"/>
        <w:ind w:firstLine="420" w:firstLineChars="200"/>
        <w:rPr>
          <w:rFonts w:eastAsia="仿宋_GB2312"/>
          <w:color w:val="000000"/>
          <w:szCs w:val="21"/>
        </w:rPr>
      </w:pPr>
      <w:r>
        <w:rPr>
          <w:rFonts w:eastAsia="仿宋_GB2312"/>
          <w:color w:val="000000"/>
          <w:szCs w:val="21"/>
        </w:rPr>
        <w:t>填表说明：</w:t>
      </w:r>
    </w:p>
    <w:p>
      <w:pPr>
        <w:pStyle w:val="19"/>
        <w:spacing w:line="280" w:lineRule="exact"/>
        <w:ind w:left="420"/>
        <w:rPr>
          <w:rFonts w:eastAsia="仿宋_GB2312"/>
          <w:color w:val="000000"/>
          <w:szCs w:val="21"/>
        </w:rPr>
      </w:pPr>
      <w:r>
        <w:rPr>
          <w:rFonts w:hint="eastAsia" w:eastAsia="仿宋_GB2312"/>
          <w:color w:val="000000"/>
          <w:szCs w:val="21"/>
        </w:rPr>
        <w:t>1.</w:t>
      </w:r>
      <w:r>
        <w:rPr>
          <w:rFonts w:eastAsia="仿宋_GB2312"/>
          <w:color w:val="000000"/>
          <w:szCs w:val="21"/>
        </w:rPr>
        <w:t>此表用蓝黑水钢笔、签字笔填写，字迹要清楚；</w:t>
      </w:r>
    </w:p>
    <w:p>
      <w:pPr>
        <w:pStyle w:val="19"/>
        <w:spacing w:line="280" w:lineRule="exact"/>
        <w:ind w:left="420"/>
        <w:rPr>
          <w:rFonts w:eastAsia="仿宋_GB2312"/>
          <w:color w:val="000000"/>
          <w:szCs w:val="21"/>
        </w:rPr>
      </w:pPr>
      <w:r>
        <w:rPr>
          <w:rFonts w:eastAsia="仿宋_GB2312"/>
          <w:color w:val="000000"/>
          <w:szCs w:val="21"/>
        </w:rPr>
        <w:t>2</w:t>
      </w:r>
      <w:r>
        <w:rPr>
          <w:rFonts w:hint="eastAsia" w:eastAsia="仿宋_GB2312"/>
          <w:color w:val="000000"/>
          <w:szCs w:val="21"/>
        </w:rPr>
        <w:t>.</w:t>
      </w:r>
      <w:r>
        <w:rPr>
          <w:rFonts w:eastAsia="仿宋_GB2312"/>
          <w:color w:val="000000"/>
          <w:szCs w:val="21"/>
        </w:rPr>
        <w:t>相片处粘贴红底小一寸免冠近照；</w:t>
      </w:r>
    </w:p>
    <w:p>
      <w:pPr>
        <w:pStyle w:val="19"/>
        <w:spacing w:line="280" w:lineRule="exact"/>
        <w:ind w:left="525" w:leftChars="200" w:hanging="105" w:hangingChars="50"/>
        <w:jc w:val="left"/>
        <w:rPr>
          <w:rFonts w:eastAsia="仿宋_GB2312"/>
          <w:b/>
          <w:bCs/>
          <w:color w:val="000000"/>
          <w:sz w:val="28"/>
          <w:szCs w:val="28"/>
        </w:rPr>
      </w:pPr>
      <w:r>
        <w:rPr>
          <w:rFonts w:eastAsia="仿宋_GB2312"/>
          <w:color w:val="000000"/>
          <w:szCs w:val="21"/>
        </w:rPr>
        <w:t>3</w:t>
      </w:r>
      <w:r>
        <w:rPr>
          <w:rFonts w:hint="eastAsia" w:eastAsia="仿宋_GB2312"/>
          <w:color w:val="000000"/>
          <w:szCs w:val="21"/>
        </w:rPr>
        <w:t>.</w:t>
      </w:r>
      <w:r>
        <w:rPr>
          <w:rFonts w:eastAsia="仿宋_GB2312"/>
          <w:color w:val="000000"/>
          <w:spacing w:val="-20"/>
          <w:szCs w:val="21"/>
        </w:rPr>
        <w:t>考生声明：</w:t>
      </w:r>
      <w:r>
        <w:rPr>
          <w:rFonts w:eastAsia="仿宋_GB2312"/>
          <w:b/>
          <w:bCs/>
          <w:color w:val="000000"/>
          <w:szCs w:val="21"/>
        </w:rPr>
        <w:t>我保证，本表所填信息及提供资料真实、准确、有效，与事实完全相符，如有不符，本人愿意接受取消应聘资格的处理。</w:t>
      </w:r>
    </w:p>
    <w:p>
      <w:pPr>
        <w:pStyle w:val="19"/>
        <w:spacing w:line="280" w:lineRule="exact"/>
        <w:ind w:left="699" w:leftChars="333" w:firstLine="4638" w:firstLineChars="1650"/>
        <w:jc w:val="left"/>
        <w:rPr>
          <w:rFonts w:hint="eastAsia" w:eastAsia="仿宋_GB2312"/>
          <w:b/>
          <w:bCs/>
          <w:color w:val="000000"/>
          <w:sz w:val="28"/>
          <w:szCs w:val="28"/>
          <w:lang w:eastAsia="zh-CN"/>
        </w:rPr>
      </w:pPr>
      <w:r>
        <w:rPr>
          <w:rFonts w:eastAsia="仿宋_GB2312"/>
          <w:b/>
          <w:bCs/>
          <w:color w:val="000000"/>
          <w:sz w:val="28"/>
          <w:szCs w:val="28"/>
        </w:rPr>
        <w:t>本人签名：</w:t>
      </w:r>
    </w:p>
    <w:p>
      <w:pPr>
        <w:pStyle w:val="11"/>
        <w:widowControl/>
        <w:shd w:val="clear" w:color="auto" w:fill="FFFFFF"/>
        <w:spacing w:before="0" w:beforeAutospacing="0" w:after="0" w:afterAutospacing="0" w:line="400" w:lineRule="exact"/>
        <w:rPr>
          <w:rFonts w:ascii="黑体" w:hAnsi="方正小标宋简体" w:eastAsia="黑体"/>
          <w:sz w:val="28"/>
          <w:szCs w:val="28"/>
        </w:rPr>
      </w:pPr>
      <w:r>
        <w:rPr>
          <w:rFonts w:ascii="黑体" w:hAnsi="方正小标宋简体" w:eastAsia="黑体"/>
          <w:sz w:val="28"/>
          <w:szCs w:val="28"/>
        </w:rPr>
        <w:t>附件</w:t>
      </w:r>
      <w:r>
        <w:rPr>
          <w:rFonts w:hint="eastAsia" w:ascii="黑体" w:hAnsi="方正小标宋简体" w:eastAsia="黑体"/>
          <w:sz w:val="28"/>
          <w:szCs w:val="28"/>
        </w:rPr>
        <w:t>2</w:t>
      </w:r>
    </w:p>
    <w:p>
      <w:pPr>
        <w:widowControl/>
        <w:tabs>
          <w:tab w:val="left" w:pos="180"/>
        </w:tabs>
        <w:spacing w:line="400" w:lineRule="exact"/>
        <w:rPr>
          <w:rFonts w:ascii="黑体" w:hAnsi="方正小标宋简体" w:eastAsia="黑体"/>
          <w:sz w:val="32"/>
          <w:szCs w:val="32"/>
        </w:rPr>
      </w:pPr>
    </w:p>
    <w:p>
      <w:pPr>
        <w:pStyle w:val="11"/>
        <w:widowControl/>
        <w:shd w:val="clear" w:color="auto" w:fill="FFFFFF"/>
        <w:spacing w:before="0" w:beforeAutospacing="0" w:after="0" w:afterAutospacing="0" w:line="600" w:lineRule="exact"/>
        <w:ind w:firstLine="482"/>
        <w:jc w:val="center"/>
        <w:rPr>
          <w:rFonts w:hAnsi="方正小标宋简体" w:eastAsia="方正小标宋简体"/>
          <w:sz w:val="44"/>
          <w:szCs w:val="44"/>
        </w:rPr>
      </w:pPr>
      <w:r>
        <w:rPr>
          <w:rFonts w:hint="eastAsia" w:hAnsi="方正小标宋简体" w:eastAsia="方正小标宋简体"/>
          <w:sz w:val="44"/>
          <w:szCs w:val="44"/>
        </w:rPr>
        <w:t>政府专职消防员招聘政策问答</w:t>
      </w:r>
    </w:p>
    <w:p>
      <w:pPr>
        <w:pStyle w:val="11"/>
        <w:widowControl/>
        <w:shd w:val="clear" w:color="auto" w:fill="FFFFFF"/>
        <w:spacing w:before="0" w:beforeAutospacing="0" w:after="0" w:afterAutospacing="0" w:line="360" w:lineRule="exact"/>
        <w:ind w:firstLine="480"/>
        <w:jc w:val="center"/>
        <w:rPr>
          <w:rFonts w:ascii="仿宋_GB2312" w:eastAsia="仿宋_GB2312"/>
          <w:sz w:val="32"/>
          <w:szCs w:val="32"/>
        </w:rPr>
      </w:pP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为便于报考人员了解招聘和工作相关政策，现提供政策问答如下，请大家阅知</w:t>
      </w:r>
      <w:r>
        <w:rPr>
          <w:rFonts w:hint="eastAsia" w:hAnsi="仿宋_GB2312" w:eastAsia="仿宋_GB2312"/>
          <w:spacing w:val="8"/>
          <w:sz w:val="28"/>
          <w:szCs w:val="28"/>
          <w:shd w:val="clear" w:color="auto" w:fill="FFFFFF"/>
        </w:rPr>
        <w:t>参考</w:t>
      </w:r>
      <w:r>
        <w:rPr>
          <w:rFonts w:hAnsi="仿宋_GB2312" w:eastAsia="仿宋_GB2312"/>
          <w:spacing w:val="8"/>
          <w:sz w:val="28"/>
          <w:szCs w:val="28"/>
          <w:shd w:val="clear" w:color="auto" w:fill="FFFFFF"/>
        </w:rPr>
        <w:t>。</w:t>
      </w:r>
    </w:p>
    <w:p>
      <w:pPr>
        <w:pStyle w:val="11"/>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15"/>
          <w:rFonts w:eastAsia="仿宋_GB2312"/>
          <w:spacing w:val="8"/>
          <w:sz w:val="28"/>
          <w:szCs w:val="28"/>
          <w:shd w:val="clear" w:color="auto" w:fill="FFFFFF"/>
        </w:rPr>
        <w:t>1</w:t>
      </w:r>
      <w:r>
        <w:rPr>
          <w:rStyle w:val="15"/>
          <w:rFonts w:hint="eastAsia" w:eastAsia="仿宋_GB2312"/>
          <w:spacing w:val="8"/>
          <w:sz w:val="28"/>
          <w:szCs w:val="28"/>
          <w:shd w:val="clear" w:color="auto" w:fill="FFFFFF"/>
        </w:rPr>
        <w:t>.</w:t>
      </w:r>
      <w:r>
        <w:rPr>
          <w:rStyle w:val="15"/>
          <w:rFonts w:hAnsi="仿宋_GB2312" w:eastAsia="仿宋_GB2312"/>
          <w:spacing w:val="8"/>
          <w:sz w:val="28"/>
          <w:szCs w:val="28"/>
          <w:shd w:val="clear" w:color="auto" w:fill="FFFFFF"/>
        </w:rPr>
        <w:t>政府专职消防员入职后的工作时间和地点？</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市政府专职消防员实行不定时工作制度，上岗前需接受为期</w:t>
      </w:r>
      <w:r>
        <w:rPr>
          <w:rFonts w:hint="eastAsia" w:hAnsi="仿宋_GB2312" w:eastAsia="仿宋_GB2312"/>
          <w:spacing w:val="8"/>
          <w:sz w:val="28"/>
          <w:szCs w:val="28"/>
          <w:shd w:val="clear" w:color="auto" w:fill="FFFFFF"/>
          <w:lang w:eastAsia="zh-CN"/>
        </w:rPr>
        <w:t>三个月</w:t>
      </w:r>
      <w:r>
        <w:rPr>
          <w:rFonts w:hAnsi="仿宋_GB2312" w:eastAsia="仿宋_GB2312"/>
          <w:spacing w:val="8"/>
          <w:sz w:val="28"/>
          <w:szCs w:val="28"/>
          <w:shd w:val="clear" w:color="auto" w:fill="FFFFFF"/>
        </w:rPr>
        <w:t>的</w:t>
      </w:r>
      <w:r>
        <w:rPr>
          <w:rFonts w:hint="eastAsia" w:hAnsi="仿宋_GB2312" w:eastAsia="仿宋_GB2312"/>
          <w:spacing w:val="8"/>
          <w:sz w:val="28"/>
          <w:szCs w:val="28"/>
          <w:shd w:val="clear" w:color="auto" w:fill="FFFFFF"/>
          <w:lang w:eastAsia="zh-CN"/>
        </w:rPr>
        <w:t>入职</w:t>
      </w:r>
      <w:r>
        <w:rPr>
          <w:rFonts w:hAnsi="仿宋_GB2312" w:eastAsia="仿宋_GB2312"/>
          <w:spacing w:val="8"/>
          <w:sz w:val="28"/>
          <w:szCs w:val="28"/>
          <w:shd w:val="clear" w:color="auto" w:fill="FFFFFF"/>
        </w:rPr>
        <w:t>前</w:t>
      </w:r>
      <w:r>
        <w:rPr>
          <w:rFonts w:hint="eastAsia" w:hAnsi="仿宋_GB2312" w:eastAsia="仿宋_GB2312"/>
          <w:spacing w:val="8"/>
          <w:sz w:val="28"/>
          <w:szCs w:val="28"/>
          <w:shd w:val="clear" w:color="auto" w:fill="FFFFFF"/>
          <w:lang w:eastAsia="zh-CN"/>
        </w:rPr>
        <w:t>适应性岗前</w:t>
      </w:r>
      <w:r>
        <w:rPr>
          <w:rFonts w:hint="eastAsia" w:hAnsi="仿宋_GB2312" w:eastAsia="仿宋_GB2312"/>
          <w:spacing w:val="8"/>
          <w:sz w:val="28"/>
          <w:szCs w:val="28"/>
          <w:shd w:val="clear" w:color="auto" w:fill="FFFFFF"/>
        </w:rPr>
        <w:t>锻炼</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rPr>
        <w:t>合格后签订劳动合同</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rPr>
        <w:t>每月保障8天以上带薪休假</w:t>
      </w:r>
      <w:r>
        <w:rPr>
          <w:rFonts w:hAnsi="仿宋_GB2312" w:eastAsia="仿宋_GB2312"/>
          <w:spacing w:val="8"/>
          <w:sz w:val="28"/>
          <w:szCs w:val="28"/>
          <w:shd w:val="clear" w:color="auto" w:fill="FFFFFF"/>
        </w:rPr>
        <w:t>，工作时</w:t>
      </w:r>
      <w:r>
        <w:rPr>
          <w:rFonts w:eastAsia="仿宋_GB2312"/>
          <w:spacing w:val="8"/>
          <w:sz w:val="28"/>
          <w:szCs w:val="28"/>
          <w:shd w:val="clear" w:color="auto" w:fill="FFFFFF"/>
        </w:rPr>
        <w:t>24</w:t>
      </w:r>
      <w:r>
        <w:rPr>
          <w:rFonts w:hAnsi="仿宋_GB2312" w:eastAsia="仿宋_GB2312"/>
          <w:spacing w:val="8"/>
          <w:sz w:val="28"/>
          <w:szCs w:val="28"/>
          <w:shd w:val="clear" w:color="auto" w:fill="FFFFFF"/>
        </w:rPr>
        <w:t>小时值勤</w:t>
      </w:r>
      <w:r>
        <w:rPr>
          <w:rFonts w:hint="eastAsia" w:hAnsi="仿宋_GB2312" w:eastAsia="仿宋_GB2312"/>
          <w:spacing w:val="8"/>
          <w:sz w:val="28"/>
          <w:szCs w:val="28"/>
          <w:shd w:val="clear" w:color="auto" w:fill="FFFFFF"/>
        </w:rPr>
        <w:t>，个别人员未能分配至志愿单位的，在经其本人同意后支队优先调剂至离所报志愿最近的单位工作</w:t>
      </w:r>
      <w:r>
        <w:rPr>
          <w:rFonts w:hAnsi="仿宋_GB2312" w:eastAsia="仿宋_GB2312"/>
          <w:spacing w:val="8"/>
          <w:sz w:val="28"/>
          <w:szCs w:val="28"/>
          <w:shd w:val="clear" w:color="auto" w:fill="FFFFFF"/>
        </w:rPr>
        <w:t>。</w:t>
      </w:r>
    </w:p>
    <w:p>
      <w:pPr>
        <w:pStyle w:val="11"/>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15"/>
          <w:rFonts w:eastAsia="仿宋_GB2312"/>
          <w:spacing w:val="8"/>
          <w:sz w:val="28"/>
          <w:szCs w:val="28"/>
          <w:shd w:val="clear" w:color="auto" w:fill="FFFFFF"/>
        </w:rPr>
        <w:t>2</w:t>
      </w:r>
      <w:r>
        <w:rPr>
          <w:rStyle w:val="15"/>
          <w:rFonts w:hint="eastAsia" w:hAnsi="仿宋_GB2312" w:eastAsia="仿宋_GB2312"/>
          <w:spacing w:val="8"/>
          <w:sz w:val="28"/>
          <w:szCs w:val="28"/>
          <w:shd w:val="clear" w:color="auto" w:fill="FFFFFF"/>
        </w:rPr>
        <w:t>.</w:t>
      </w:r>
      <w:r>
        <w:rPr>
          <w:rStyle w:val="15"/>
          <w:rFonts w:hAnsi="仿宋_GB2312" w:eastAsia="仿宋_GB2312"/>
          <w:spacing w:val="8"/>
          <w:sz w:val="28"/>
          <w:szCs w:val="28"/>
          <w:shd w:val="clear" w:color="auto" w:fill="FFFFFF"/>
        </w:rPr>
        <w:t>政府专职消防员享受的工作待遇？</w:t>
      </w:r>
    </w:p>
    <w:p>
      <w:pPr>
        <w:pStyle w:val="11"/>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梅州市消防救援支队</w:t>
      </w:r>
      <w:r>
        <w:rPr>
          <w:rFonts w:hAnsi="仿宋_GB2312" w:eastAsia="仿宋_GB2312"/>
          <w:spacing w:val="8"/>
          <w:sz w:val="28"/>
          <w:szCs w:val="28"/>
          <w:shd w:val="clear" w:color="auto" w:fill="FFFFFF"/>
        </w:rPr>
        <w:t>下属各大队统一为</w:t>
      </w:r>
      <w:r>
        <w:rPr>
          <w:rFonts w:hint="eastAsia" w:hAnsi="仿宋_GB2312" w:eastAsia="仿宋_GB2312"/>
          <w:spacing w:val="8"/>
          <w:sz w:val="28"/>
          <w:szCs w:val="28"/>
          <w:shd w:val="clear" w:color="auto" w:fill="FFFFFF"/>
        </w:rPr>
        <w:t>本单位</w:t>
      </w:r>
      <w:r>
        <w:rPr>
          <w:rFonts w:hAnsi="仿宋_GB2312" w:eastAsia="仿宋_GB2312"/>
          <w:spacing w:val="8"/>
          <w:sz w:val="28"/>
          <w:szCs w:val="28"/>
          <w:shd w:val="clear" w:color="auto" w:fill="FFFFFF"/>
        </w:rPr>
        <w:t>政府专职消防员</w:t>
      </w:r>
      <w:r>
        <w:rPr>
          <w:rFonts w:hint="eastAsia" w:hAnsi="仿宋_GB2312" w:eastAsia="仿宋_GB2312"/>
          <w:spacing w:val="8"/>
          <w:sz w:val="28"/>
          <w:szCs w:val="28"/>
          <w:shd w:val="clear" w:color="auto" w:fill="FFFFFF"/>
        </w:rPr>
        <w:t>社保，部分单位还将购买</w:t>
      </w:r>
      <w:r>
        <w:rPr>
          <w:rFonts w:hAnsi="仿宋_GB2312" w:eastAsia="仿宋_GB2312"/>
          <w:spacing w:val="8"/>
          <w:sz w:val="28"/>
          <w:szCs w:val="28"/>
          <w:shd w:val="clear" w:color="auto" w:fill="FFFFFF"/>
        </w:rPr>
        <w:t>人身意外伤害保险，工作期间的食宿、服装、被装等</w:t>
      </w:r>
      <w:r>
        <w:rPr>
          <w:rFonts w:hint="eastAsia" w:hAnsi="仿宋_GB2312" w:eastAsia="仿宋_GB2312"/>
          <w:spacing w:val="8"/>
          <w:sz w:val="28"/>
          <w:szCs w:val="28"/>
          <w:shd w:val="clear" w:color="auto" w:fill="FFFFFF"/>
        </w:rPr>
        <w:t>由相关大队保障</w:t>
      </w:r>
      <w:r>
        <w:rPr>
          <w:rFonts w:hAnsi="仿宋_GB2312" w:eastAsia="仿宋_GB2312"/>
          <w:spacing w:val="8"/>
          <w:sz w:val="28"/>
          <w:szCs w:val="28"/>
          <w:shd w:val="clear" w:color="auto" w:fill="FFFFFF"/>
        </w:rPr>
        <w:t>；政府专职消防员</w:t>
      </w:r>
      <w:r>
        <w:rPr>
          <w:rFonts w:hint="eastAsia" w:hAnsi="仿宋_GB2312" w:eastAsia="仿宋_GB2312"/>
          <w:spacing w:val="8"/>
          <w:sz w:val="28"/>
          <w:szCs w:val="28"/>
          <w:shd w:val="clear" w:color="auto" w:fill="FFFFFF"/>
        </w:rPr>
        <w:t>每年</w:t>
      </w:r>
      <w:r>
        <w:rPr>
          <w:rFonts w:hAnsi="仿宋_GB2312" w:eastAsia="仿宋_GB2312"/>
          <w:spacing w:val="8"/>
          <w:sz w:val="28"/>
          <w:szCs w:val="28"/>
          <w:shd w:val="clear" w:color="auto" w:fill="FFFFFF"/>
        </w:rPr>
        <w:t>享受单位安排的</w:t>
      </w:r>
      <w:r>
        <w:rPr>
          <w:rFonts w:eastAsia="仿宋_GB2312"/>
          <w:spacing w:val="8"/>
          <w:sz w:val="28"/>
          <w:szCs w:val="28"/>
          <w:shd w:val="clear" w:color="auto" w:fill="FFFFFF"/>
        </w:rPr>
        <w:t>1</w:t>
      </w:r>
      <w:r>
        <w:rPr>
          <w:rFonts w:hAnsi="仿宋_GB2312" w:eastAsia="仿宋_GB2312"/>
          <w:spacing w:val="8"/>
          <w:sz w:val="28"/>
          <w:szCs w:val="28"/>
          <w:shd w:val="clear" w:color="auto" w:fill="FFFFFF"/>
        </w:rPr>
        <w:t>次免费体检</w:t>
      </w:r>
      <w:r>
        <w:rPr>
          <w:rFonts w:hint="eastAsia" w:hAnsi="仿宋_GB2312" w:eastAsia="仿宋_GB2312"/>
          <w:spacing w:val="8"/>
          <w:sz w:val="28"/>
          <w:szCs w:val="28"/>
          <w:shd w:val="clear" w:color="auto" w:fill="FFFFFF"/>
        </w:rPr>
        <w:t>。</w:t>
      </w:r>
    </w:p>
    <w:p>
      <w:pPr>
        <w:pStyle w:val="11"/>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15"/>
          <w:rFonts w:hint="eastAsia" w:eastAsia="仿宋_GB2312"/>
          <w:spacing w:val="8"/>
          <w:sz w:val="28"/>
          <w:szCs w:val="28"/>
          <w:shd w:val="clear" w:color="auto" w:fill="FFFFFF"/>
        </w:rPr>
        <w:t>3</w:t>
      </w:r>
      <w:r>
        <w:rPr>
          <w:rStyle w:val="15"/>
          <w:rFonts w:hint="eastAsia" w:hAnsi="仿宋_GB2312" w:eastAsia="仿宋_GB2312"/>
          <w:spacing w:val="8"/>
          <w:sz w:val="28"/>
          <w:szCs w:val="28"/>
          <w:shd w:val="clear" w:color="auto" w:fill="FFFFFF"/>
        </w:rPr>
        <w:t>.</w:t>
      </w:r>
      <w:r>
        <w:rPr>
          <w:rStyle w:val="15"/>
          <w:rFonts w:hAnsi="仿宋_GB2312" w:eastAsia="仿宋_GB2312"/>
          <w:spacing w:val="8"/>
          <w:sz w:val="28"/>
          <w:szCs w:val="28"/>
          <w:shd w:val="clear" w:color="auto" w:fill="FFFFFF"/>
        </w:rPr>
        <w:t>政府专职消防员</w:t>
      </w:r>
      <w:r>
        <w:rPr>
          <w:rStyle w:val="15"/>
          <w:rFonts w:hint="eastAsia" w:hAnsi="仿宋_GB2312" w:eastAsia="仿宋_GB2312"/>
          <w:spacing w:val="8"/>
          <w:sz w:val="28"/>
          <w:szCs w:val="28"/>
          <w:shd w:val="clear" w:color="auto" w:fill="FFFFFF"/>
        </w:rPr>
        <w:t>晋升通道及工作前景</w:t>
      </w:r>
      <w:r>
        <w:rPr>
          <w:rStyle w:val="15"/>
          <w:rFonts w:hAnsi="仿宋_GB2312" w:eastAsia="仿宋_GB2312"/>
          <w:spacing w:val="8"/>
          <w:sz w:val="28"/>
          <w:szCs w:val="28"/>
          <w:shd w:val="clear" w:color="auto" w:fill="FFFFFF"/>
        </w:rPr>
        <w:t>？</w:t>
      </w:r>
    </w:p>
    <w:p>
      <w:pPr>
        <w:pStyle w:val="11"/>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int="eastAsia" w:hAnsi="仿宋_GB2312" w:eastAsia="仿宋_GB2312"/>
          <w:spacing w:val="8"/>
          <w:sz w:val="28"/>
          <w:szCs w:val="28"/>
          <w:shd w:val="clear" w:color="auto" w:fill="FFFFFF"/>
        </w:rPr>
        <w:t>答：符合国家消防员招聘条件的政府专职消防员可在工作期间参加上级每年组织的消防员招聘考试，通过考试后可成为行政编制消防员，享受国家、省、市给予在编消防员的一切待遇。不符合国家消防员招聘条件，但</w:t>
      </w:r>
      <w:r>
        <w:rPr>
          <w:rFonts w:hAnsi="仿宋_GB2312" w:eastAsia="仿宋_GB2312"/>
          <w:spacing w:val="8"/>
          <w:sz w:val="28"/>
          <w:szCs w:val="28"/>
          <w:shd w:val="clear" w:color="auto" w:fill="FFFFFF"/>
        </w:rPr>
        <w:t>表现优异的</w:t>
      </w:r>
      <w:r>
        <w:rPr>
          <w:rFonts w:hint="eastAsia" w:hAnsi="仿宋_GB2312" w:eastAsia="仿宋_GB2312"/>
          <w:spacing w:val="8"/>
          <w:sz w:val="28"/>
          <w:szCs w:val="28"/>
          <w:shd w:val="clear" w:color="auto" w:fill="FFFFFF"/>
        </w:rPr>
        <w:t>政府专职消防</w:t>
      </w:r>
      <w:r>
        <w:rPr>
          <w:rFonts w:hAnsi="仿宋_GB2312" w:eastAsia="仿宋_GB2312"/>
          <w:spacing w:val="8"/>
          <w:sz w:val="28"/>
          <w:szCs w:val="28"/>
          <w:shd w:val="clear" w:color="auto" w:fill="FFFFFF"/>
        </w:rPr>
        <w:t>员</w:t>
      </w:r>
      <w:r>
        <w:rPr>
          <w:rFonts w:hint="eastAsia" w:hAnsi="仿宋_GB2312" w:eastAsia="仿宋_GB2312"/>
          <w:spacing w:val="8"/>
          <w:sz w:val="28"/>
          <w:szCs w:val="28"/>
          <w:shd w:val="clear" w:color="auto" w:fill="FFFFFF"/>
        </w:rPr>
        <w:t>也有机会通过表现晋升为救援队伍班长骨干、副队长、分队长等，享受相应岗位待遇。</w:t>
      </w:r>
    </w:p>
    <w:p>
      <w:pPr>
        <w:pStyle w:val="11"/>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15"/>
          <w:rFonts w:hint="eastAsia" w:eastAsia="仿宋_GB2312"/>
          <w:spacing w:val="8"/>
          <w:sz w:val="28"/>
          <w:szCs w:val="28"/>
          <w:shd w:val="clear" w:color="auto" w:fill="FFFFFF"/>
        </w:rPr>
        <w:t>4.</w:t>
      </w:r>
      <w:r>
        <w:rPr>
          <w:rStyle w:val="15"/>
          <w:rFonts w:hAnsi="仿宋_GB2312" w:eastAsia="仿宋_GB2312"/>
          <w:spacing w:val="8"/>
          <w:sz w:val="28"/>
          <w:szCs w:val="28"/>
          <w:shd w:val="clear" w:color="auto" w:fill="FFFFFF"/>
        </w:rPr>
        <w:t>政府专职消防员工资薪金如何？</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shd w:val="clear" w:color="auto" w:fill="FFFFFF"/>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市政府专职消防员工资薪金由基础工资、岗位工资、工龄工资、绩效奖金、年度奖励金等构成</w:t>
      </w:r>
      <w:r>
        <w:rPr>
          <w:rFonts w:hint="eastAsia" w:hAnsi="仿宋_GB2312" w:eastAsia="仿宋_GB2312"/>
          <w:spacing w:val="8"/>
          <w:sz w:val="28"/>
          <w:szCs w:val="28"/>
          <w:shd w:val="clear" w:color="auto" w:fill="FFFFFF"/>
        </w:rPr>
        <w:t>，平均工资从4</w:t>
      </w:r>
      <w:r>
        <w:rPr>
          <w:rFonts w:hint="eastAsia" w:hAnsi="仿宋_GB2312" w:eastAsia="仿宋_GB2312"/>
          <w:spacing w:val="8"/>
          <w:sz w:val="28"/>
          <w:szCs w:val="28"/>
          <w:shd w:val="clear" w:color="auto" w:fill="FFFFFF"/>
          <w:lang w:val="en-US" w:eastAsia="zh-CN"/>
        </w:rPr>
        <w:t>0</w:t>
      </w:r>
      <w:r>
        <w:rPr>
          <w:rFonts w:hint="eastAsia" w:hAnsi="仿宋_GB2312" w:eastAsia="仿宋_GB2312"/>
          <w:spacing w:val="8"/>
          <w:sz w:val="28"/>
          <w:szCs w:val="28"/>
          <w:shd w:val="clear" w:color="auto" w:fill="FFFFFF"/>
        </w:rPr>
        <w:t>00元至</w:t>
      </w:r>
      <w:r>
        <w:rPr>
          <w:rFonts w:hint="eastAsia" w:hAnsi="仿宋_GB2312" w:eastAsia="仿宋_GB2312"/>
          <w:spacing w:val="8"/>
          <w:sz w:val="28"/>
          <w:szCs w:val="28"/>
          <w:shd w:val="clear" w:color="auto" w:fill="FFFFFF"/>
          <w:lang w:val="en-US" w:eastAsia="zh-CN"/>
        </w:rPr>
        <w:t>80</w:t>
      </w:r>
      <w:r>
        <w:rPr>
          <w:rFonts w:hint="eastAsia" w:hAnsi="仿宋_GB2312" w:eastAsia="仿宋_GB2312"/>
          <w:spacing w:val="8"/>
          <w:sz w:val="28"/>
          <w:szCs w:val="28"/>
          <w:shd w:val="clear" w:color="auto" w:fill="FFFFFF"/>
        </w:rPr>
        <w:t>00元不等（具体各县区之间会略有差异）。用人单位统一为本单位政府专职消防员缴纳五险，政府专职消防员工资待遇</w:t>
      </w:r>
      <w:r>
        <w:rPr>
          <w:rFonts w:hAnsi="仿宋_GB2312" w:eastAsia="仿宋_GB2312"/>
          <w:spacing w:val="8"/>
          <w:sz w:val="28"/>
          <w:szCs w:val="28"/>
          <w:shd w:val="clear" w:color="auto" w:fill="FFFFFF"/>
        </w:rPr>
        <w:t>按等级、职务、工龄以及</w:t>
      </w:r>
      <w:r>
        <w:rPr>
          <w:rFonts w:hint="eastAsia" w:hAnsi="仿宋_GB2312" w:eastAsia="仿宋_GB2312"/>
          <w:spacing w:val="8"/>
          <w:sz w:val="28"/>
          <w:szCs w:val="28"/>
          <w:shd w:val="clear" w:color="auto" w:fill="FFFFFF"/>
        </w:rPr>
        <w:t>单位</w:t>
      </w:r>
      <w:r>
        <w:rPr>
          <w:rFonts w:hAnsi="仿宋_GB2312" w:eastAsia="仿宋_GB2312"/>
          <w:spacing w:val="8"/>
          <w:sz w:val="28"/>
          <w:szCs w:val="28"/>
          <w:shd w:val="clear" w:color="auto" w:fill="FFFFFF"/>
        </w:rPr>
        <w:t>年度增资计划逐年递增。</w:t>
      </w:r>
    </w:p>
    <w:p>
      <w:pPr>
        <w:pStyle w:val="11"/>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15"/>
          <w:rFonts w:hint="eastAsia" w:eastAsia="仿宋_GB2312"/>
          <w:spacing w:val="8"/>
          <w:sz w:val="28"/>
          <w:szCs w:val="28"/>
          <w:shd w:val="clear" w:color="auto" w:fill="FFFFFF"/>
        </w:rPr>
        <w:t>5.</w:t>
      </w:r>
      <w:r>
        <w:rPr>
          <w:rStyle w:val="15"/>
          <w:rFonts w:hAnsi="仿宋_GB2312" w:eastAsia="仿宋_GB2312"/>
          <w:spacing w:val="8"/>
          <w:sz w:val="28"/>
          <w:szCs w:val="28"/>
          <w:shd w:val="clear" w:color="auto" w:fill="FFFFFF"/>
        </w:rPr>
        <w:t>政府专职消防员入职后如何签订劳动合同？</w:t>
      </w:r>
    </w:p>
    <w:p>
      <w:pPr>
        <w:pStyle w:val="11"/>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答：应聘人员通过面试、体能</w:t>
      </w:r>
      <w:r>
        <w:rPr>
          <w:rFonts w:hint="eastAsia" w:hAnsi="仿宋_GB2312" w:eastAsia="仿宋_GB2312"/>
          <w:spacing w:val="8"/>
          <w:sz w:val="28"/>
          <w:szCs w:val="28"/>
          <w:shd w:val="clear" w:color="auto" w:fill="FFFFFF"/>
          <w:lang w:val="en-US" w:eastAsia="zh-CN"/>
        </w:rPr>
        <w:t>考核</w:t>
      </w:r>
      <w:r>
        <w:rPr>
          <w:rFonts w:hAnsi="仿宋_GB2312" w:eastAsia="仿宋_GB2312"/>
          <w:spacing w:val="8"/>
          <w:sz w:val="28"/>
          <w:szCs w:val="28"/>
          <w:shd w:val="clear" w:color="auto" w:fill="FFFFFF"/>
        </w:rPr>
        <w:t>、体检和考察、公示等环节被录取后，由</w:t>
      </w:r>
      <w:r>
        <w:rPr>
          <w:rFonts w:hint="eastAsia" w:hAnsi="仿宋_GB2312" w:eastAsia="仿宋_GB2312"/>
          <w:spacing w:val="8"/>
          <w:sz w:val="28"/>
          <w:szCs w:val="28"/>
          <w:shd w:val="clear" w:color="auto" w:fill="FFFFFF"/>
        </w:rPr>
        <w:t>支队结合个人报考志愿分配工作单位，由具体用人单位</w:t>
      </w:r>
      <w:r>
        <w:rPr>
          <w:rFonts w:hAnsi="仿宋_GB2312" w:eastAsia="仿宋_GB2312"/>
          <w:spacing w:val="8"/>
          <w:sz w:val="28"/>
          <w:szCs w:val="28"/>
          <w:shd w:val="clear" w:color="auto" w:fill="FFFFFF"/>
        </w:rPr>
        <w:t>与应聘者签订</w:t>
      </w:r>
      <w:r>
        <w:rPr>
          <w:rFonts w:hint="eastAsia" w:hAnsi="仿宋_GB2312" w:eastAsia="仿宋_GB2312"/>
          <w:spacing w:val="8"/>
          <w:sz w:val="28"/>
          <w:szCs w:val="28"/>
          <w:shd w:val="clear" w:color="auto" w:fill="FFFFFF"/>
        </w:rPr>
        <w:t>用工</w:t>
      </w:r>
      <w:r>
        <w:rPr>
          <w:rFonts w:hAnsi="仿宋_GB2312" w:eastAsia="仿宋_GB2312"/>
          <w:spacing w:val="8"/>
          <w:sz w:val="28"/>
          <w:szCs w:val="28"/>
          <w:shd w:val="clear" w:color="auto" w:fill="FFFFFF"/>
        </w:rPr>
        <w:t>合同。</w:t>
      </w:r>
      <w:r>
        <w:rPr>
          <w:rFonts w:hint="eastAsia" w:hAnsi="仿宋_GB2312" w:eastAsia="仿宋_GB2312"/>
          <w:spacing w:val="8"/>
          <w:sz w:val="28"/>
          <w:szCs w:val="28"/>
          <w:shd w:val="clear" w:color="auto" w:fill="FFFFFF"/>
        </w:rPr>
        <w:t>首次合同期限由用人单位与其本人商定。</w:t>
      </w:r>
    </w:p>
    <w:p>
      <w:pPr>
        <w:pStyle w:val="11"/>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15"/>
          <w:rFonts w:hint="eastAsia" w:eastAsia="仿宋_GB2312"/>
          <w:spacing w:val="8"/>
          <w:sz w:val="28"/>
          <w:szCs w:val="28"/>
          <w:shd w:val="clear" w:color="auto" w:fill="FFFFFF"/>
        </w:rPr>
        <w:t>6.</w:t>
      </w:r>
      <w:r>
        <w:rPr>
          <w:rStyle w:val="15"/>
          <w:rFonts w:hAnsi="仿宋_GB2312" w:eastAsia="仿宋_GB2312"/>
          <w:spacing w:val="8"/>
          <w:sz w:val="28"/>
          <w:szCs w:val="28"/>
          <w:shd w:val="clear" w:color="auto" w:fill="FFFFFF"/>
        </w:rPr>
        <w:t>政府专职消防员入职的考察有什么要求？</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本人必须拥护中国共产党的领导，政治立场坚定，无散布有政治性问题的言论，编造或传播有政治性问题的手机、互联网信息，或者参加法律禁止的政治性组织等情况；思想品德优良，作风正派，品行端正，无吸毒、赌博、打架斗殴等不良行为</w:t>
      </w:r>
      <w:r>
        <w:rPr>
          <w:rFonts w:eastAsia="仿宋_GB2312"/>
          <w:spacing w:val="8"/>
          <w:sz w:val="28"/>
          <w:szCs w:val="28"/>
          <w:shd w:val="clear" w:color="auto" w:fill="FFFFFF"/>
        </w:rPr>
        <w:t>;</w:t>
      </w:r>
      <w:r>
        <w:rPr>
          <w:rFonts w:hAnsi="仿宋_GB2312" w:eastAsia="仿宋_GB2312"/>
          <w:spacing w:val="8"/>
          <w:sz w:val="28"/>
          <w:szCs w:val="28"/>
          <w:shd w:val="clear" w:color="auto" w:fill="FFFFFF"/>
        </w:rPr>
        <w:t>遵纪守法，本人无违法</w:t>
      </w:r>
      <w:r>
        <w:rPr>
          <w:rFonts w:hint="eastAsia" w:hAnsi="仿宋_GB2312" w:eastAsia="仿宋_GB2312"/>
          <w:spacing w:val="8"/>
          <w:sz w:val="28"/>
          <w:szCs w:val="28"/>
          <w:shd w:val="clear" w:color="auto" w:fill="FFFFFF"/>
        </w:rPr>
        <w:t>犯罪记录</w:t>
      </w:r>
      <w:r>
        <w:rPr>
          <w:rFonts w:hAnsi="仿宋_GB2312" w:eastAsia="仿宋_GB2312"/>
          <w:spacing w:val="8"/>
          <w:sz w:val="28"/>
          <w:szCs w:val="28"/>
          <w:shd w:val="clear" w:color="auto" w:fill="FFFFFF"/>
        </w:rPr>
        <w:t>，无参加非法组织情况</w:t>
      </w:r>
      <w:r>
        <w:rPr>
          <w:rFonts w:eastAsia="仿宋_GB2312"/>
          <w:spacing w:val="8"/>
          <w:sz w:val="28"/>
          <w:szCs w:val="28"/>
          <w:shd w:val="clear" w:color="auto" w:fill="FFFFFF"/>
        </w:rPr>
        <w:t>;</w:t>
      </w:r>
      <w:r>
        <w:rPr>
          <w:rFonts w:hAnsi="仿宋_GB2312" w:eastAsia="仿宋_GB2312"/>
          <w:spacing w:val="8"/>
          <w:sz w:val="28"/>
          <w:szCs w:val="28"/>
          <w:shd w:val="clear" w:color="auto" w:fill="FFFFFF"/>
        </w:rPr>
        <w:t>热爱消防事业，自觉遵守</w:t>
      </w:r>
      <w:r>
        <w:rPr>
          <w:rFonts w:hint="eastAsia" w:hAnsi="仿宋_GB2312" w:eastAsia="仿宋_GB2312"/>
          <w:spacing w:val="8"/>
          <w:sz w:val="28"/>
          <w:szCs w:val="28"/>
          <w:shd w:val="clear" w:color="auto" w:fill="FFFFFF"/>
        </w:rPr>
        <w:t>各级消防部门</w:t>
      </w:r>
      <w:r>
        <w:rPr>
          <w:rFonts w:hAnsi="仿宋_GB2312" w:eastAsia="仿宋_GB2312"/>
          <w:spacing w:val="8"/>
          <w:sz w:val="28"/>
          <w:szCs w:val="28"/>
          <w:shd w:val="clear" w:color="auto" w:fill="FFFFFF"/>
        </w:rPr>
        <w:t>制定的各项规定制度，服从管理，能吃苦耐劳，安心工作，有志为保卫</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市经济社会发展和人民生命财产安全</w:t>
      </w:r>
      <w:r>
        <w:rPr>
          <w:rFonts w:hint="eastAsia" w:hAnsi="仿宋_GB2312" w:eastAsia="仿宋_GB2312"/>
          <w:spacing w:val="8"/>
          <w:sz w:val="28"/>
          <w:szCs w:val="28"/>
          <w:shd w:val="clear" w:color="auto" w:fill="FFFFFF"/>
        </w:rPr>
        <w:t>做贡献</w:t>
      </w:r>
      <w:r>
        <w:rPr>
          <w:rFonts w:hAnsi="仿宋_GB2312" w:eastAsia="仿宋_GB2312"/>
          <w:spacing w:val="8"/>
          <w:sz w:val="28"/>
          <w:szCs w:val="28"/>
          <w:shd w:val="clear" w:color="auto" w:fill="FFFFFF"/>
        </w:rPr>
        <w:t>。</w:t>
      </w:r>
    </w:p>
    <w:p>
      <w:pPr>
        <w:pStyle w:val="11"/>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15"/>
          <w:rFonts w:hint="eastAsia" w:eastAsia="仿宋_GB2312"/>
          <w:spacing w:val="8"/>
          <w:sz w:val="28"/>
          <w:szCs w:val="28"/>
          <w:shd w:val="clear" w:color="auto" w:fill="FFFFFF"/>
        </w:rPr>
        <w:t>7.</w:t>
      </w:r>
      <w:r>
        <w:rPr>
          <w:rStyle w:val="15"/>
          <w:rFonts w:hAnsi="仿宋_GB2312" w:eastAsia="仿宋_GB2312"/>
          <w:spacing w:val="8"/>
          <w:sz w:val="28"/>
          <w:szCs w:val="28"/>
          <w:shd w:val="clear" w:color="auto" w:fill="FFFFFF"/>
        </w:rPr>
        <w:t>政府专职消防员入职的体检标准有什么特殊要求？</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答：政府专职消防员入职的体检按照《</w:t>
      </w:r>
      <w:r>
        <w:rPr>
          <w:rFonts w:hint="eastAsia" w:hAnsi="仿宋_GB2312" w:eastAsia="仿宋_GB2312"/>
          <w:spacing w:val="8"/>
          <w:sz w:val="28"/>
          <w:szCs w:val="28"/>
          <w:shd w:val="clear" w:color="auto" w:fill="FFFFFF"/>
          <w:lang w:eastAsia="zh-CN"/>
        </w:rPr>
        <w:t>应征公民体格标准</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lang w:eastAsia="zh-CN"/>
        </w:rPr>
        <w:t>（地勤人员）</w:t>
      </w:r>
      <w:r>
        <w:rPr>
          <w:rFonts w:hAnsi="仿宋_GB2312" w:eastAsia="仿宋_GB2312"/>
          <w:spacing w:val="8"/>
          <w:sz w:val="28"/>
          <w:szCs w:val="28"/>
          <w:shd w:val="clear" w:color="auto" w:fill="FFFFFF"/>
        </w:rPr>
        <w:t>，凡有下列情况之一者，不予录用：</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（一）身高不足</w:t>
      </w:r>
      <w:r>
        <w:rPr>
          <w:rFonts w:eastAsia="仿宋_GB2312"/>
          <w:spacing w:val="8"/>
          <w:sz w:val="28"/>
          <w:szCs w:val="28"/>
          <w:shd w:val="clear" w:color="auto" w:fill="FFFFFF"/>
        </w:rPr>
        <w:t>165cm</w:t>
      </w:r>
      <w:r>
        <w:rPr>
          <w:rFonts w:hAnsi="仿宋_GB2312" w:eastAsia="仿宋_GB2312"/>
          <w:spacing w:val="8"/>
          <w:sz w:val="28"/>
          <w:szCs w:val="28"/>
          <w:shd w:val="clear" w:color="auto" w:fill="FFFFFF"/>
        </w:rPr>
        <w:t>，体重轻或过于肥胖者</w:t>
      </w:r>
      <w:r>
        <w:rPr>
          <w:rFonts w:eastAsia="仿宋_GB2312"/>
          <w:spacing w:val="8"/>
          <w:sz w:val="28"/>
          <w:szCs w:val="28"/>
          <w:shd w:val="clear" w:color="auto" w:fill="FFFFFF"/>
        </w:rPr>
        <w:t>[</w:t>
      </w:r>
      <w:r>
        <w:rPr>
          <w:rFonts w:hAnsi="仿宋_GB2312" w:eastAsia="仿宋_GB2312"/>
          <w:spacing w:val="8"/>
          <w:sz w:val="28"/>
          <w:szCs w:val="28"/>
          <w:shd w:val="clear" w:color="auto" w:fill="FFFFFF"/>
        </w:rPr>
        <w:t>标准体重</w:t>
      </w:r>
      <w:r>
        <w:rPr>
          <w:rFonts w:eastAsia="仿宋_GB2312"/>
          <w:spacing w:val="8"/>
          <w:sz w:val="28"/>
          <w:szCs w:val="28"/>
          <w:shd w:val="clear" w:color="auto" w:fill="FFFFFF"/>
        </w:rPr>
        <w:t>=</w:t>
      </w:r>
      <w:r>
        <w:rPr>
          <w:rFonts w:hAnsi="仿宋_GB2312" w:eastAsia="仿宋_GB2312"/>
          <w:spacing w:val="8"/>
          <w:sz w:val="28"/>
          <w:szCs w:val="28"/>
          <w:shd w:val="clear" w:color="auto" w:fill="FFFFFF"/>
        </w:rPr>
        <w:t>（身高</w:t>
      </w:r>
      <w:r>
        <w:rPr>
          <w:rFonts w:eastAsia="仿宋_GB2312"/>
          <w:spacing w:val="8"/>
          <w:sz w:val="28"/>
          <w:szCs w:val="28"/>
          <w:shd w:val="clear" w:color="auto" w:fill="FFFFFF"/>
        </w:rPr>
        <w:t>-110</w:t>
      </w:r>
      <w:r>
        <w:rPr>
          <w:rFonts w:hAnsi="仿宋_GB2312" w:eastAsia="仿宋_GB2312"/>
          <w:spacing w:val="8"/>
          <w:sz w:val="28"/>
          <w:szCs w:val="28"/>
          <w:shd w:val="clear" w:color="auto" w:fill="FFFFFF"/>
        </w:rPr>
        <w:t>）</w:t>
      </w:r>
      <w:r>
        <w:rPr>
          <w:rFonts w:eastAsia="仿宋_GB2312"/>
          <w:spacing w:val="8"/>
          <w:sz w:val="28"/>
          <w:szCs w:val="28"/>
          <w:shd w:val="clear" w:color="auto" w:fill="FFFFFF"/>
        </w:rPr>
        <w:t>kg,</w:t>
      </w:r>
      <w:r>
        <w:rPr>
          <w:rFonts w:hAnsi="仿宋_GB2312" w:eastAsia="仿宋_GB2312"/>
          <w:spacing w:val="8"/>
          <w:sz w:val="28"/>
          <w:szCs w:val="28"/>
          <w:shd w:val="clear" w:color="auto" w:fill="FFFFFF"/>
        </w:rPr>
        <w:t>不得超过标准体重范围</w:t>
      </w:r>
      <w:r>
        <w:rPr>
          <w:rFonts w:eastAsia="仿宋_GB2312"/>
          <w:spacing w:val="8"/>
          <w:sz w:val="28"/>
          <w:szCs w:val="28"/>
          <w:shd w:val="clear" w:color="auto" w:fill="FFFFFF"/>
        </w:rPr>
        <w:t>-10%</w:t>
      </w:r>
      <w:r>
        <w:rPr>
          <w:rFonts w:hAnsi="仿宋_GB2312" w:eastAsia="仿宋_GB2312"/>
          <w:spacing w:val="8"/>
          <w:sz w:val="28"/>
          <w:szCs w:val="28"/>
          <w:shd w:val="clear" w:color="auto" w:fill="FFFFFF"/>
        </w:rPr>
        <w:t>至</w:t>
      </w:r>
      <w:r>
        <w:rPr>
          <w:rFonts w:eastAsia="仿宋_GB2312"/>
          <w:spacing w:val="8"/>
          <w:sz w:val="28"/>
          <w:szCs w:val="28"/>
          <w:shd w:val="clear" w:color="auto" w:fill="FFFFFF"/>
        </w:rPr>
        <w:t>20%]</w:t>
      </w:r>
      <w:r>
        <w:rPr>
          <w:rFonts w:hAnsi="仿宋_GB2312" w:eastAsia="仿宋_GB2312"/>
          <w:spacing w:val="8"/>
          <w:sz w:val="28"/>
          <w:szCs w:val="28"/>
          <w:shd w:val="clear" w:color="auto" w:fill="FFFFFF"/>
        </w:rPr>
        <w:t>。</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（二）有影响工作的慢性腰腿痛、扁平足（足弓消失）、严重脱肛、疝气等疾病、主要器官或者部位手术史。</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（三）有明显纹身及影响面容、外观、功能的癫痕。</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（四）有疥疮、与麻风病人同吃同住等密切接触史、牛皮癖、头部黄癖、吸毒、性病的。</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（五）有经常胸痛、心慌、腹泻、吐酸水、咳嗽、哮喘、贫血、肾炎、结核病、肝炎等。</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（六）有癫痫（羊角风），经常头痛、头晕、晕厥，有精神病史，严重口吃（结巴）的。</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（七）有遗尿症、梦游症的。</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（八）有耳聋，慢性中耳炎，明显斜眼、色盲、近视眼（双眼裸视力在</w:t>
      </w:r>
      <w:r>
        <w:rPr>
          <w:rFonts w:eastAsia="仿宋_GB2312"/>
          <w:spacing w:val="8"/>
          <w:sz w:val="28"/>
          <w:szCs w:val="28"/>
          <w:shd w:val="clear" w:color="auto" w:fill="FFFFFF"/>
        </w:rPr>
        <w:t>4.5</w:t>
      </w:r>
      <w:r>
        <w:rPr>
          <w:rFonts w:hAnsi="仿宋_GB2312" w:eastAsia="仿宋_GB2312"/>
          <w:spacing w:val="8"/>
          <w:sz w:val="28"/>
          <w:szCs w:val="28"/>
          <w:shd w:val="clear" w:color="auto" w:fill="FFFFFF"/>
        </w:rPr>
        <w:t>以下）的。</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shd w:val="clear" w:color="auto" w:fill="FFFFFF"/>
        </w:rPr>
      </w:pPr>
      <w:r>
        <w:rPr>
          <w:rFonts w:hAnsi="仿宋_GB2312" w:eastAsia="仿宋_GB2312"/>
          <w:spacing w:val="8"/>
          <w:sz w:val="28"/>
          <w:szCs w:val="28"/>
          <w:shd w:val="clear" w:color="auto" w:fill="FFFFFF"/>
        </w:rPr>
        <w:t>（九）有其他严重疾病，身体明显缺陷、功能异常的。</w:t>
      </w:r>
    </w:p>
    <w:p>
      <w:pPr>
        <w:pStyle w:val="11"/>
        <w:widowControl/>
        <w:shd w:val="clear" w:color="auto" w:fill="FFFFFF"/>
        <w:spacing w:before="0" w:beforeAutospacing="0" w:after="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（十）有严重传染性疾病的。</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int="eastAsia" w:hAnsi="仿宋_GB2312" w:eastAsia="仿宋_GB2312"/>
          <w:spacing w:val="8"/>
          <w:sz w:val="28"/>
          <w:szCs w:val="28"/>
          <w:shd w:val="clear" w:color="auto" w:fill="FFFFFF"/>
        </w:rPr>
        <w:t>备注：更多详细信息请在互联网查找</w:t>
      </w:r>
      <w:r>
        <w:rPr>
          <w:rFonts w:hAnsi="仿宋_GB2312" w:eastAsia="仿宋_GB2312"/>
          <w:spacing w:val="8"/>
          <w:sz w:val="28"/>
          <w:szCs w:val="28"/>
          <w:shd w:val="clear" w:color="auto" w:fill="FFFFFF"/>
        </w:rPr>
        <w:t>《消防员职业健康标准》</w:t>
      </w:r>
      <w:r>
        <w:rPr>
          <w:rFonts w:hint="eastAsia" w:hAnsi="仿宋_GB2312" w:eastAsia="仿宋_GB2312"/>
          <w:spacing w:val="8"/>
          <w:sz w:val="28"/>
          <w:szCs w:val="28"/>
          <w:shd w:val="clear" w:color="auto" w:fill="FFFFFF"/>
        </w:rPr>
        <w:t>阅悉。</w:t>
      </w:r>
    </w:p>
    <w:p>
      <w:pPr>
        <w:pStyle w:val="11"/>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15"/>
          <w:rFonts w:hint="eastAsia" w:eastAsia="仿宋_GB2312"/>
          <w:spacing w:val="8"/>
          <w:sz w:val="28"/>
          <w:szCs w:val="28"/>
          <w:shd w:val="clear" w:color="auto" w:fill="FFFFFF"/>
        </w:rPr>
        <w:t>8.</w:t>
      </w:r>
      <w:r>
        <w:rPr>
          <w:rStyle w:val="15"/>
          <w:rFonts w:hAnsi="仿宋_GB2312" w:eastAsia="仿宋_GB2312"/>
          <w:spacing w:val="8"/>
          <w:sz w:val="28"/>
          <w:szCs w:val="28"/>
          <w:shd w:val="clear" w:color="auto" w:fill="FFFFFF"/>
        </w:rPr>
        <w:t>应聘人员如何参加资格审核、面试、体能</w:t>
      </w:r>
      <w:r>
        <w:rPr>
          <w:rStyle w:val="15"/>
          <w:rFonts w:hint="eastAsia" w:hAnsi="仿宋_GB2312" w:eastAsia="仿宋_GB2312"/>
          <w:spacing w:val="8"/>
          <w:sz w:val="28"/>
          <w:szCs w:val="28"/>
          <w:shd w:val="clear" w:color="auto" w:fill="FFFFFF"/>
          <w:lang w:val="en-US" w:eastAsia="zh-CN"/>
        </w:rPr>
        <w:t>考核</w:t>
      </w:r>
      <w:r>
        <w:rPr>
          <w:rStyle w:val="15"/>
          <w:rFonts w:hAnsi="仿宋_GB2312" w:eastAsia="仿宋_GB2312"/>
          <w:spacing w:val="8"/>
          <w:sz w:val="28"/>
          <w:szCs w:val="28"/>
          <w:shd w:val="clear" w:color="auto" w:fill="FFFFFF"/>
        </w:rPr>
        <w:t>、体检和考察？</w:t>
      </w:r>
    </w:p>
    <w:p>
      <w:pPr>
        <w:pStyle w:val="11"/>
        <w:widowControl/>
        <w:shd w:val="clear" w:color="auto" w:fill="FFFFFF"/>
        <w:spacing w:before="0" w:beforeAutospacing="0" w:after="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答：应聘人员要及时注意接听接收电话、短信通知</w:t>
      </w:r>
      <w:r>
        <w:rPr>
          <w:rFonts w:hint="eastAsia" w:hAnsi="仿宋_GB2312" w:eastAsia="仿宋_GB2312"/>
          <w:spacing w:val="8"/>
          <w:sz w:val="28"/>
          <w:szCs w:val="28"/>
          <w:shd w:val="clear" w:color="auto" w:fill="FFFFFF"/>
        </w:rPr>
        <w:t>并查阅“梅州消防”微信公众号通知信息</w:t>
      </w:r>
      <w:r>
        <w:rPr>
          <w:rFonts w:hAnsi="仿宋_GB2312" w:eastAsia="仿宋_GB2312"/>
          <w:spacing w:val="8"/>
          <w:sz w:val="28"/>
          <w:szCs w:val="28"/>
          <w:shd w:val="clear" w:color="auto" w:fill="FFFFFF"/>
        </w:rPr>
        <w:t>，按照通知要求的具体时间、地点参加应聘考核（资格审核、面试、体能</w:t>
      </w:r>
      <w:r>
        <w:rPr>
          <w:rFonts w:hint="eastAsia" w:hAnsi="仿宋_GB2312" w:eastAsia="仿宋_GB2312"/>
          <w:spacing w:val="8"/>
          <w:sz w:val="28"/>
          <w:szCs w:val="28"/>
          <w:shd w:val="clear" w:color="auto" w:fill="FFFFFF"/>
          <w:lang w:val="en-US" w:eastAsia="zh-CN"/>
        </w:rPr>
        <w:t>考核</w:t>
      </w:r>
      <w:r>
        <w:rPr>
          <w:rFonts w:hAnsi="仿宋_GB2312" w:eastAsia="仿宋_GB2312"/>
          <w:spacing w:val="8"/>
          <w:sz w:val="28"/>
          <w:szCs w:val="28"/>
          <w:shd w:val="clear" w:color="auto" w:fill="FFFFFF"/>
        </w:rPr>
        <w:t>、体检）。应聘人员</w:t>
      </w:r>
      <w:r>
        <w:rPr>
          <w:rFonts w:hint="eastAsia" w:hAnsi="仿宋_GB2312" w:eastAsia="仿宋_GB2312"/>
          <w:spacing w:val="8"/>
          <w:sz w:val="28"/>
          <w:szCs w:val="28"/>
          <w:shd w:val="clear" w:color="auto" w:fill="FFFFFF"/>
        </w:rPr>
        <w:t>面试时</w:t>
      </w:r>
      <w:r>
        <w:rPr>
          <w:rFonts w:hAnsi="仿宋_GB2312" w:eastAsia="仿宋_GB2312"/>
          <w:spacing w:val="8"/>
          <w:sz w:val="28"/>
          <w:szCs w:val="28"/>
          <w:shd w:val="clear" w:color="auto" w:fill="FFFFFF"/>
        </w:rPr>
        <w:t>必须携带</w:t>
      </w:r>
      <w:r>
        <w:rPr>
          <w:rFonts w:hint="eastAsia" w:hAnsi="仿宋_GB2312" w:eastAsia="仿宋_GB2312"/>
          <w:spacing w:val="8"/>
          <w:sz w:val="28"/>
          <w:szCs w:val="28"/>
          <w:shd w:val="clear" w:color="auto" w:fill="FFFFFF"/>
        </w:rPr>
        <w:t>报名表、</w:t>
      </w:r>
      <w:r>
        <w:rPr>
          <w:rFonts w:hAnsi="仿宋_GB2312" w:eastAsia="仿宋_GB2312"/>
          <w:spacing w:val="8"/>
          <w:sz w:val="28"/>
          <w:szCs w:val="28"/>
          <w:shd w:val="clear" w:color="auto" w:fill="FFFFFF"/>
        </w:rPr>
        <w:t>本人身份证、户口簿、学历证书、驾驶证、退伍证及相关专业证书等原件及复印件各</w:t>
      </w:r>
      <w:r>
        <w:rPr>
          <w:rFonts w:eastAsia="仿宋_GB2312"/>
          <w:spacing w:val="8"/>
          <w:sz w:val="28"/>
          <w:szCs w:val="28"/>
          <w:shd w:val="clear" w:color="auto" w:fill="FFFFFF"/>
        </w:rPr>
        <w:t>1</w:t>
      </w:r>
      <w:r>
        <w:rPr>
          <w:rFonts w:hAnsi="仿宋_GB2312" w:eastAsia="仿宋_GB2312"/>
          <w:spacing w:val="8"/>
          <w:sz w:val="28"/>
          <w:szCs w:val="28"/>
          <w:shd w:val="clear" w:color="auto" w:fill="FFFFFF"/>
        </w:rPr>
        <w:t>份。考核结束后，按照报考电话或短信通知要求参加体检。</w:t>
      </w:r>
    </w:p>
    <w:p>
      <w:pPr>
        <w:pStyle w:val="11"/>
        <w:widowControl/>
        <w:shd w:val="clear" w:color="auto" w:fill="FFFFFF"/>
        <w:spacing w:before="0" w:beforeAutospacing="0" w:after="0" w:afterAutospacing="0" w:line="340" w:lineRule="exact"/>
        <w:ind w:firstLine="594" w:firstLineChars="200"/>
        <w:jc w:val="both"/>
        <w:rPr>
          <w:rFonts w:eastAsia="仿宋_GB2312"/>
          <w:spacing w:val="8"/>
          <w:sz w:val="28"/>
          <w:szCs w:val="28"/>
        </w:rPr>
      </w:pPr>
      <w:r>
        <w:rPr>
          <w:rStyle w:val="15"/>
          <w:rFonts w:hint="eastAsia" w:eastAsia="仿宋_GB2312"/>
          <w:spacing w:val="8"/>
          <w:sz w:val="28"/>
          <w:szCs w:val="28"/>
          <w:shd w:val="clear" w:color="auto" w:fill="FFFFFF"/>
        </w:rPr>
        <w:t>9.</w:t>
      </w:r>
      <w:r>
        <w:rPr>
          <w:rStyle w:val="15"/>
          <w:rFonts w:hAnsi="仿宋_GB2312" w:eastAsia="仿宋_GB2312"/>
          <w:spacing w:val="8"/>
          <w:sz w:val="28"/>
          <w:szCs w:val="28"/>
          <w:shd w:val="clear" w:color="auto" w:fill="FFFFFF"/>
        </w:rPr>
        <w:t>对编造假文凭、假证照、考试作弊等弄虚作假行为的报考者应如何进行处理？</w:t>
      </w:r>
    </w:p>
    <w:p>
      <w:pPr>
        <w:widowControl/>
        <w:tabs>
          <w:tab w:val="left" w:pos="180"/>
        </w:tabs>
        <w:spacing w:line="340" w:lineRule="exact"/>
        <w:ind w:firstLine="592" w:firstLineChars="200"/>
        <w:rPr>
          <w:rFonts w:ascii="仿宋_GB2312" w:eastAsia="仿宋_GB2312"/>
          <w:sz w:val="28"/>
          <w:szCs w:val="28"/>
        </w:rPr>
      </w:pPr>
      <w:r>
        <w:rPr>
          <w:rFonts w:hAnsi="仿宋_GB2312" w:eastAsia="仿宋_GB2312"/>
          <w:spacing w:val="8"/>
          <w:sz w:val="28"/>
          <w:szCs w:val="28"/>
          <w:shd w:val="clear" w:color="auto" w:fill="FFFFFF"/>
        </w:rPr>
        <w:t>答：一经发现并查实，立即取消其考试、聘用资格。</w:t>
      </w:r>
    </w:p>
    <w:p>
      <w:pPr>
        <w:pStyle w:val="11"/>
        <w:widowControl/>
        <w:shd w:val="clear" w:color="auto" w:fill="FFFFFF"/>
        <w:spacing w:before="0" w:beforeAutospacing="0" w:after="0" w:afterAutospacing="0" w:line="400" w:lineRule="exact"/>
        <w:rPr>
          <w:rFonts w:ascii="黑体" w:hAnsi="方正小标宋简体" w:eastAsia="黑体"/>
          <w:sz w:val="28"/>
          <w:szCs w:val="28"/>
        </w:rPr>
      </w:pPr>
    </w:p>
    <w:p>
      <w:pPr>
        <w:pStyle w:val="11"/>
        <w:widowControl/>
        <w:shd w:val="clear" w:color="auto" w:fill="FFFFFF"/>
        <w:spacing w:before="0" w:beforeAutospacing="0" w:after="0" w:afterAutospacing="0" w:line="400" w:lineRule="exact"/>
        <w:rPr>
          <w:rFonts w:hint="eastAsia" w:ascii="黑体" w:hAnsi="方正小标宋简体" w:eastAsia="黑体"/>
          <w:sz w:val="28"/>
          <w:szCs w:val="28"/>
          <w:lang w:val="en-US" w:eastAsia="zh-CN"/>
        </w:rPr>
      </w:pPr>
      <w:r>
        <w:rPr>
          <w:rFonts w:ascii="黑体" w:hAnsi="方正小标宋简体" w:eastAsia="黑体"/>
          <w:sz w:val="28"/>
          <w:szCs w:val="28"/>
        </w:rPr>
        <w:t>附件</w:t>
      </w:r>
      <w:r>
        <w:rPr>
          <w:rFonts w:hint="eastAsia" w:ascii="黑体" w:hAnsi="方正小标宋简体" w:eastAsia="黑体"/>
          <w:sz w:val="28"/>
          <w:szCs w:val="28"/>
          <w:lang w:val="en-US" w:eastAsia="zh-CN"/>
        </w:rPr>
        <w:t>3</w:t>
      </w:r>
    </w:p>
    <w:p>
      <w:pPr>
        <w:numPr>
          <w:ilvl w:val="0"/>
          <w:numId w:val="0"/>
        </w:numPr>
        <w:ind w:firstLine="632" w:firstLineChars="200"/>
        <w:jc w:val="both"/>
        <w:rPr>
          <w:rFonts w:hint="eastAsia" w:ascii="微软雅黑" w:hAnsi="微软雅黑" w:eastAsia="微软雅黑" w:cs="微软雅黑"/>
          <w:i w:val="0"/>
          <w:iCs w:val="0"/>
          <w:caps w:val="0"/>
          <w:color w:val="1D26BC"/>
          <w:spacing w:val="8"/>
          <w:sz w:val="30"/>
          <w:szCs w:val="30"/>
          <w:shd w:val="clear" w:fill="FFFFFF"/>
          <w:lang w:eastAsia="zh-CN"/>
        </w:rPr>
      </w:pPr>
    </w:p>
    <w:p>
      <w:pPr>
        <w:numPr>
          <w:ilvl w:val="0"/>
          <w:numId w:val="0"/>
        </w:numPr>
        <w:jc w:val="both"/>
        <w:rPr>
          <w:rFonts w:hint="eastAsia" w:eastAsia="微软雅黑"/>
          <w:sz w:val="32"/>
          <w:szCs w:val="32"/>
          <w:lang w:val="en-US" w:eastAsia="zh-CN"/>
        </w:rPr>
      </w:pPr>
      <w:r>
        <w:rPr>
          <w:rFonts w:hint="eastAsia" w:ascii="微软雅黑" w:hAnsi="微软雅黑" w:eastAsia="微软雅黑" w:cs="微软雅黑"/>
          <w:i w:val="0"/>
          <w:iCs w:val="0"/>
          <w:caps w:val="0"/>
          <w:color w:val="1D26BC"/>
          <w:spacing w:val="8"/>
          <w:sz w:val="30"/>
          <w:szCs w:val="30"/>
          <w:shd w:val="clear" w:fill="FFFFFF"/>
          <w:lang w:eastAsia="zh-CN"/>
        </w:rPr>
        <w:drawing>
          <wp:inline distT="0" distB="0" distL="114300" distR="114300">
            <wp:extent cx="5606415" cy="2232025"/>
            <wp:effectExtent l="0" t="0" r="13335" b="15875"/>
            <wp:docPr id="6" name="图片 6" descr="5183d887798e31ff1f84e90decad3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183d887798e31ff1f84e90decad36a"/>
                    <pic:cNvPicPr>
                      <a:picLocks noChangeAspect="1"/>
                    </pic:cNvPicPr>
                  </pic:nvPicPr>
                  <pic:blipFill>
                    <a:blip r:embed="rId5"/>
                    <a:stretch>
                      <a:fillRect/>
                    </a:stretch>
                  </pic:blipFill>
                  <pic:spPr>
                    <a:xfrm>
                      <a:off x="0" y="0"/>
                      <a:ext cx="5606415" cy="2232025"/>
                    </a:xfrm>
                    <a:prstGeom prst="rect">
                      <a:avLst/>
                    </a:prstGeom>
                  </pic:spPr>
                </pic:pic>
              </a:graphicData>
            </a:graphic>
          </wp:inline>
        </w:drawing>
      </w:r>
      <w:r>
        <w:rPr>
          <w:rFonts w:hint="eastAsia" w:ascii="微软雅黑" w:hAnsi="微软雅黑" w:eastAsia="微软雅黑" w:cs="微软雅黑"/>
          <w:i w:val="0"/>
          <w:iCs w:val="0"/>
          <w:caps w:val="0"/>
          <w:color w:val="1D26BC"/>
          <w:spacing w:val="8"/>
          <w:sz w:val="30"/>
          <w:szCs w:val="30"/>
          <w:shd w:val="clear" w:fill="FFFFFF"/>
          <w:lang w:eastAsia="zh-CN"/>
        </w:rPr>
        <w:drawing>
          <wp:inline distT="0" distB="0" distL="114300" distR="114300">
            <wp:extent cx="5606415" cy="2226945"/>
            <wp:effectExtent l="0" t="0" r="13335" b="1905"/>
            <wp:docPr id="5" name="图片 5" descr="39b30b93e34a939cc6b56ea40004a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9b30b93e34a939cc6b56ea40004aec"/>
                    <pic:cNvPicPr>
                      <a:picLocks noChangeAspect="1"/>
                    </pic:cNvPicPr>
                  </pic:nvPicPr>
                  <pic:blipFill>
                    <a:blip r:embed="rId6"/>
                    <a:stretch>
                      <a:fillRect/>
                    </a:stretch>
                  </pic:blipFill>
                  <pic:spPr>
                    <a:xfrm>
                      <a:off x="0" y="0"/>
                      <a:ext cx="5606415" cy="2226945"/>
                    </a:xfrm>
                    <a:prstGeom prst="rect">
                      <a:avLst/>
                    </a:prstGeom>
                  </pic:spPr>
                </pic:pic>
              </a:graphicData>
            </a:graphic>
          </wp:inline>
        </w:drawing>
      </w:r>
      <w:r>
        <w:rPr>
          <w:rFonts w:hint="eastAsia" w:ascii="微软雅黑" w:hAnsi="微软雅黑" w:eastAsia="微软雅黑" w:cs="微软雅黑"/>
          <w:i w:val="0"/>
          <w:iCs w:val="0"/>
          <w:caps w:val="0"/>
          <w:color w:val="1D26BC"/>
          <w:spacing w:val="8"/>
          <w:sz w:val="30"/>
          <w:szCs w:val="30"/>
          <w:shd w:val="clear" w:fill="FFFFFF"/>
          <w:lang w:eastAsia="zh-CN"/>
        </w:rPr>
        <w:drawing>
          <wp:inline distT="0" distB="0" distL="114300" distR="114300">
            <wp:extent cx="5606415" cy="2315210"/>
            <wp:effectExtent l="0" t="0" r="13335" b="8890"/>
            <wp:docPr id="4" name="图片 4" descr="14d7a09834241801cfa8091f7bf6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d7a09834241801cfa8091f7bf666b"/>
                    <pic:cNvPicPr>
                      <a:picLocks noChangeAspect="1"/>
                    </pic:cNvPicPr>
                  </pic:nvPicPr>
                  <pic:blipFill>
                    <a:blip r:embed="rId7"/>
                    <a:stretch>
                      <a:fillRect/>
                    </a:stretch>
                  </pic:blipFill>
                  <pic:spPr>
                    <a:xfrm>
                      <a:off x="0" y="0"/>
                      <a:ext cx="5606415" cy="2315210"/>
                    </a:xfrm>
                    <a:prstGeom prst="rect">
                      <a:avLst/>
                    </a:prstGeom>
                  </pic:spPr>
                </pic:pic>
              </a:graphicData>
            </a:graphic>
          </wp:inline>
        </w:drawing>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YWJhN2E3MWM3ODdjMmNhMWJjMzNiZjIwZDg1ZmIifQ=="/>
  </w:docVars>
  <w:rsids>
    <w:rsidRoot w:val="1F435F4D"/>
    <w:rsid w:val="01C56903"/>
    <w:rsid w:val="06A92350"/>
    <w:rsid w:val="08C77405"/>
    <w:rsid w:val="0B275F39"/>
    <w:rsid w:val="0B5205EC"/>
    <w:rsid w:val="0BF40511"/>
    <w:rsid w:val="0C276C93"/>
    <w:rsid w:val="0CBE28CD"/>
    <w:rsid w:val="0DA11FD2"/>
    <w:rsid w:val="0E880933"/>
    <w:rsid w:val="13A2785E"/>
    <w:rsid w:val="16504596"/>
    <w:rsid w:val="172D0D7B"/>
    <w:rsid w:val="173B3498"/>
    <w:rsid w:val="17E641FA"/>
    <w:rsid w:val="1AAE21D3"/>
    <w:rsid w:val="1B8C791F"/>
    <w:rsid w:val="1D4604A0"/>
    <w:rsid w:val="1E116D00"/>
    <w:rsid w:val="1E85149C"/>
    <w:rsid w:val="1F435F4D"/>
    <w:rsid w:val="21FA7AAB"/>
    <w:rsid w:val="251E295E"/>
    <w:rsid w:val="28685AED"/>
    <w:rsid w:val="286D7229"/>
    <w:rsid w:val="288A7DDB"/>
    <w:rsid w:val="2CD930DF"/>
    <w:rsid w:val="2F6D3FB3"/>
    <w:rsid w:val="30A77050"/>
    <w:rsid w:val="31EA5447"/>
    <w:rsid w:val="322E5C7B"/>
    <w:rsid w:val="33585347"/>
    <w:rsid w:val="35CD57AB"/>
    <w:rsid w:val="368C4D1E"/>
    <w:rsid w:val="37103BA1"/>
    <w:rsid w:val="372B2789"/>
    <w:rsid w:val="3995038E"/>
    <w:rsid w:val="3EA572C5"/>
    <w:rsid w:val="3F6F342F"/>
    <w:rsid w:val="3FD15B73"/>
    <w:rsid w:val="41410DFB"/>
    <w:rsid w:val="428611BC"/>
    <w:rsid w:val="44B17794"/>
    <w:rsid w:val="480768FB"/>
    <w:rsid w:val="4ABB7B93"/>
    <w:rsid w:val="4AC00FE3"/>
    <w:rsid w:val="4B2257F9"/>
    <w:rsid w:val="4DDA685F"/>
    <w:rsid w:val="500526C3"/>
    <w:rsid w:val="506B1D54"/>
    <w:rsid w:val="52065E75"/>
    <w:rsid w:val="56BF4844"/>
    <w:rsid w:val="57530C37"/>
    <w:rsid w:val="580469B3"/>
    <w:rsid w:val="583D1EC5"/>
    <w:rsid w:val="59C06909"/>
    <w:rsid w:val="5E7F3237"/>
    <w:rsid w:val="5FED2422"/>
    <w:rsid w:val="602F6597"/>
    <w:rsid w:val="60E05AE3"/>
    <w:rsid w:val="62B94B6E"/>
    <w:rsid w:val="63765563"/>
    <w:rsid w:val="658C7FE7"/>
    <w:rsid w:val="659B647C"/>
    <w:rsid w:val="68D20407"/>
    <w:rsid w:val="6EDD2500"/>
    <w:rsid w:val="6FB202F1"/>
    <w:rsid w:val="708741CD"/>
    <w:rsid w:val="73F97190"/>
    <w:rsid w:val="75805E1A"/>
    <w:rsid w:val="766E27CB"/>
    <w:rsid w:val="796706F8"/>
    <w:rsid w:val="7A1F0FD2"/>
    <w:rsid w:val="7D2F3C22"/>
    <w:rsid w:val="7ED700CE"/>
    <w:rsid w:val="7F1D01D6"/>
    <w:rsid w:val="7FDC7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7">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8">
    <w:name w:val="heading 8"/>
    <w:basedOn w:val="1"/>
    <w:next w:val="1"/>
    <w:link w:val="18"/>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PlainText"/>
    <w:qFormat/>
    <w:uiPriority w:val="0"/>
    <w:pPr>
      <w:widowControl w:val="0"/>
      <w:jc w:val="both"/>
      <w:textAlignment w:val="baseline"/>
    </w:pPr>
    <w:rPr>
      <w:rFonts w:ascii="宋体" w:hAnsi="Courier New" w:eastAsia="宋体" w:cs="Times New Roman"/>
      <w:kern w:val="2"/>
      <w:sz w:val="21"/>
      <w:szCs w:val="22"/>
      <w:lang w:val="en-US" w:eastAsia="zh-CN" w:bidi="ar-SA"/>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link w:val="17"/>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普通(网站) Char"/>
    <w:link w:val="11"/>
    <w:qFormat/>
    <w:uiPriority w:val="0"/>
    <w:rPr>
      <w:kern w:val="0"/>
      <w:sz w:val="24"/>
      <w:lang w:val="en-US" w:eastAsia="zh-CN" w:bidi="ar"/>
    </w:rPr>
  </w:style>
  <w:style w:type="character" w:customStyle="1" w:styleId="18">
    <w:name w:val="标题 8 Char"/>
    <w:link w:val="8"/>
    <w:qFormat/>
    <w:uiPriority w:val="0"/>
    <w:rPr>
      <w:rFonts w:ascii="Arial" w:hAnsi="Arial" w:eastAsia="黑体"/>
      <w:sz w:val="24"/>
    </w:rPr>
  </w:style>
  <w:style w:type="paragraph" w:customStyle="1" w:styleId="19">
    <w:name w:val="p0"/>
    <w:basedOn w:val="1"/>
    <w:qFormat/>
    <w:uiPriority w:val="0"/>
    <w:pPr>
      <w:widowControl/>
    </w:pPr>
    <w:rPr>
      <w:kern w:val="0"/>
      <w:szCs w:val="32"/>
    </w:r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3906</Words>
  <Characters>4210</Characters>
  <Lines>0</Lines>
  <Paragraphs>0</Paragraphs>
  <TotalTime>18</TotalTime>
  <ScaleCrop>false</ScaleCrop>
  <LinksUpToDate>false</LinksUpToDate>
  <CharactersWithSpaces>4259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2022-10-24T08:04:00Z</dcterms:created>
  <dc:creator>CBo_博</dc:creator>
  <cp:lastModifiedBy>无夜</cp:lastModifiedBy>
  <cp:lastPrinted>2022-10-26T08:19:00Z</cp:lastPrinted>
  <dcterms:modified xsi:type="dcterms:W3CDTF">2022-11-04T01:50:16Z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2E37833457364D2781179F976B274E25</vt:lpwstr>
  </property>
</Properties>
</file>