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outlineLvl w:val="0"/>
        <w:rPr>
          <w:rFonts w:ascii="Times New Roman" w:eastAsia="黑体"/>
        </w:rPr>
      </w:pPr>
      <w:r>
        <w:rPr>
          <w:rFonts w:hint="eastAsia" w:ascii="Times New Roman" w:eastAsia="黑体"/>
        </w:rPr>
        <w:t>附件2</w:t>
      </w:r>
    </w:p>
    <w:p>
      <w:pPr>
        <w:spacing w:line="560" w:lineRule="exact"/>
        <w:jc w:val="left"/>
        <w:outlineLvl w:val="0"/>
        <w:rPr>
          <w:rFonts w:ascii="Times New Roman" w:eastAsia="黑体"/>
        </w:rPr>
      </w:pPr>
    </w:p>
    <w:p>
      <w:pPr>
        <w:spacing w:line="560" w:lineRule="exact"/>
        <w:jc w:val="center"/>
        <w:outlineLvl w:val="0"/>
        <w:rPr>
          <w:rFonts w:ascii="Times New Roman" w:eastAsia="方正小标宋简体"/>
          <w:sz w:val="44"/>
          <w:szCs w:val="44"/>
        </w:rPr>
      </w:pPr>
      <w:r>
        <w:rPr>
          <w:rFonts w:hint="eastAsia" w:ascii="Times New Roman" w:eastAsia="方正小标宋简体"/>
          <w:sz w:val="44"/>
          <w:szCs w:val="44"/>
        </w:rPr>
        <w:t>2022年省级企业技术中心</w:t>
      </w:r>
    </w:p>
    <w:p>
      <w:pPr>
        <w:spacing w:line="560" w:lineRule="exact"/>
        <w:jc w:val="center"/>
        <w:outlineLvl w:val="0"/>
        <w:rPr>
          <w:rFonts w:ascii="Times New Roman" w:eastAsia="方正小标宋简体"/>
          <w:sz w:val="44"/>
          <w:szCs w:val="44"/>
        </w:rPr>
      </w:pPr>
      <w:r>
        <w:rPr>
          <w:rFonts w:hint="eastAsia" w:ascii="Times New Roman" w:eastAsia="方正小标宋简体"/>
          <w:sz w:val="44"/>
          <w:szCs w:val="44"/>
        </w:rPr>
        <w:t>认定工作指南</w:t>
      </w:r>
    </w:p>
    <w:p>
      <w:pPr>
        <w:spacing w:line="560" w:lineRule="exact"/>
        <w:jc w:val="center"/>
        <w:outlineLvl w:val="0"/>
        <w:rPr>
          <w:rFonts w:ascii="Times New Roman" w:eastAsia="方正小标宋简体"/>
          <w:sz w:val="44"/>
          <w:szCs w:val="44"/>
        </w:rPr>
      </w:pPr>
    </w:p>
    <w:p>
      <w:pPr>
        <w:pStyle w:val="4"/>
        <w:spacing w:line="560" w:lineRule="exact"/>
        <w:ind w:firstLine="640" w:firstLineChars="200"/>
        <w:rPr>
          <w:rFonts w:ascii="Times New Roman" w:hAnsi="Times New Roman" w:eastAsia="仿宋_GB2312" w:cs="Times New Roman"/>
          <w:sz w:val="32"/>
        </w:rPr>
      </w:pPr>
      <w:r>
        <w:rPr>
          <w:rFonts w:hint="eastAsia" w:ascii="Times New Roman" w:hAnsi="Times New Roman" w:eastAsia="仿宋_GB2312" w:cs="仿宋_GB2312"/>
          <w:sz w:val="32"/>
        </w:rPr>
        <w:t>为规范广东省省级企业技术中心认定工作，根据</w:t>
      </w:r>
      <w:r>
        <w:rPr>
          <w:rFonts w:ascii="Times New Roman" w:hAnsi="Times New Roman" w:eastAsia="仿宋_GB2312"/>
          <w:snapToGrid w:val="0"/>
          <w:kern w:val="0"/>
          <w:sz w:val="32"/>
          <w:shd w:val="clear" w:color="auto" w:fill="FFFFFF"/>
        </w:rPr>
        <w:t>《</w:t>
      </w:r>
      <w:r>
        <w:rPr>
          <w:rFonts w:hint="eastAsia" w:ascii="Times New Roman" w:hAnsi="Times New Roman" w:eastAsia="仿宋_GB2312"/>
          <w:snapToGrid w:val="0"/>
          <w:kern w:val="0"/>
          <w:sz w:val="32"/>
          <w:shd w:val="clear" w:color="auto" w:fill="FFFFFF"/>
        </w:rPr>
        <w:t>广东省工业和信息化厅关于印发省级企业技术中心管理办法的通知</w:t>
      </w:r>
      <w:r>
        <w:rPr>
          <w:rFonts w:ascii="Times New Roman" w:hAnsi="Times New Roman" w:eastAsia="仿宋_GB2312"/>
          <w:snapToGrid w:val="0"/>
          <w:color w:val="000000"/>
          <w:kern w:val="0"/>
          <w:sz w:val="32"/>
          <w:shd w:val="clear" w:color="auto" w:fill="FFFFFF"/>
        </w:rPr>
        <w:t>》</w:t>
      </w:r>
      <w:r>
        <w:rPr>
          <w:rFonts w:hint="eastAsia" w:ascii="Times New Roman" w:hAnsi="Times New Roman" w:eastAsia="仿宋_GB2312"/>
          <w:sz w:val="32"/>
        </w:rPr>
        <w:t>（粤工信</w:t>
      </w:r>
      <w:r>
        <w:rPr>
          <w:rFonts w:hint="eastAsia" w:ascii="Times New Roman" w:hAnsi="Times New Roman" w:eastAsia="仿宋_GB2312"/>
          <w:snapToGrid w:val="0"/>
          <w:kern w:val="0"/>
          <w:sz w:val="32"/>
          <w:shd w:val="clear" w:color="auto" w:fill="FFFFFF"/>
        </w:rPr>
        <w:t>规字〔2022〕6号，简称“管理办法</w:t>
      </w:r>
      <w:r>
        <w:rPr>
          <w:rFonts w:hint="eastAsia" w:ascii="Times New Roman" w:hAnsi="Times New Roman" w:eastAsia="仿宋_GB2312"/>
          <w:sz w:val="32"/>
        </w:rPr>
        <w:t>”）</w:t>
      </w:r>
      <w:r>
        <w:rPr>
          <w:rFonts w:hint="eastAsia" w:ascii="Times New Roman" w:hAnsi="Times New Roman" w:eastAsia="仿宋_GB2312" w:cs="仿宋_GB2312"/>
          <w:sz w:val="32"/>
        </w:rPr>
        <w:t>要求，制订本认定工作指南（简称“工作指南”）。</w:t>
      </w:r>
    </w:p>
    <w:p>
      <w:pPr>
        <w:pStyle w:val="4"/>
        <w:spacing w:line="560" w:lineRule="exact"/>
        <w:ind w:firstLine="640" w:firstLineChars="200"/>
        <w:rPr>
          <w:rFonts w:ascii="Times New Roman" w:hAnsi="Times New Roman" w:cs="黑体"/>
          <w:sz w:val="32"/>
        </w:rPr>
      </w:pPr>
      <w:r>
        <w:rPr>
          <w:rFonts w:hint="eastAsia" w:ascii="Times New Roman" w:hAnsi="Times New Roman" w:cs="黑体"/>
          <w:sz w:val="32"/>
        </w:rPr>
        <w:t>一、认定组织</w:t>
      </w:r>
    </w:p>
    <w:p>
      <w:pPr>
        <w:shd w:val="clear" w:color="auto" w:fill="FFFFFF"/>
        <w:spacing w:line="560" w:lineRule="exact"/>
        <w:ind w:firstLine="640" w:firstLineChars="200"/>
        <w:rPr>
          <w:rFonts w:ascii="Times New Roman" w:cs="仿宋_GB2312"/>
          <w:kern w:val="0"/>
        </w:rPr>
      </w:pPr>
      <w:r>
        <w:rPr>
          <w:rFonts w:hint="eastAsia" w:ascii="Times New Roman" w:cs="仿宋_GB2312"/>
        </w:rPr>
        <w:t>省工业和信息化厅负责遴选具备资质和条件的省级企业技术中心认定职能转移承接单位，指导监督省级企业技术中心认定工作。省级企业技术中心认定职能转移承接单位依据管理办法、工作指南以及当年度通知等</w:t>
      </w:r>
      <w:bookmarkStart w:id="0" w:name="_GoBack"/>
      <w:bookmarkEnd w:id="0"/>
      <w:r>
        <w:rPr>
          <w:rFonts w:hint="eastAsia" w:ascii="Times New Roman" w:cs="仿宋_GB2312"/>
        </w:rPr>
        <w:t>对省级企业技术中心认定申请材料进行评审。</w:t>
      </w:r>
    </w:p>
    <w:p>
      <w:pPr>
        <w:pStyle w:val="4"/>
        <w:spacing w:line="560" w:lineRule="exact"/>
        <w:ind w:firstLine="640" w:firstLineChars="200"/>
        <w:rPr>
          <w:rFonts w:ascii="Times New Roman" w:hAnsi="Times New Roman" w:cs="黑体"/>
          <w:sz w:val="32"/>
        </w:rPr>
      </w:pPr>
      <w:r>
        <w:rPr>
          <w:rFonts w:hint="eastAsia" w:ascii="Times New Roman" w:hAnsi="Times New Roman" w:cs="黑体"/>
          <w:sz w:val="32"/>
        </w:rPr>
        <w:t>二、认定申请</w:t>
      </w:r>
    </w:p>
    <w:p>
      <w:pPr>
        <w:pStyle w:val="4"/>
        <w:spacing w:line="560" w:lineRule="exact"/>
        <w:ind w:firstLine="640" w:firstLineChars="200"/>
        <w:rPr>
          <w:rFonts w:hint="eastAsia" w:ascii="Times New Roman" w:hAnsi="Times New Roman" w:eastAsia="仿宋_GB2312" w:cs="仿宋_GB2312"/>
          <w:sz w:val="32"/>
        </w:rPr>
      </w:pPr>
      <w:r>
        <w:rPr>
          <w:rFonts w:hint="eastAsia" w:ascii="Times New Roman" w:hAnsi="Times New Roman" w:eastAsia="仿宋_GB2312" w:cs="仿宋_GB2312"/>
          <w:sz w:val="32"/>
        </w:rPr>
        <w:t>申请广东省省级企业技术中心认定的企业，需根据管理办法、工作指南、当年度认定通知等编制申请材料。申请材料内容包括：广东省省级企业技术中心认定申请报告（附件2-</w:t>
      </w:r>
      <w:r>
        <w:rPr>
          <w:rFonts w:hint="eastAsia" w:ascii="Times New Roman" w:hAnsi="Times New Roman" w:eastAsia="仿宋_GB2312" w:cs="Times New Roman"/>
          <w:sz w:val="32"/>
        </w:rPr>
        <w:t>1</w:t>
      </w:r>
      <w:r>
        <w:rPr>
          <w:rFonts w:hint="eastAsia" w:ascii="Times New Roman" w:hAnsi="Times New Roman" w:eastAsia="仿宋_GB2312" w:cs="仿宋_GB2312"/>
          <w:sz w:val="32"/>
        </w:rPr>
        <w:t>）、广东省省级企业技术中心</w:t>
      </w:r>
      <w:r>
        <w:rPr>
          <w:rFonts w:hint="eastAsia" w:ascii="Times New Roman" w:cs="仿宋_GB2312"/>
          <w:sz w:val="32"/>
        </w:rPr>
        <w:t>认定</w:t>
      </w:r>
      <w:r>
        <w:rPr>
          <w:rFonts w:hint="eastAsia" w:ascii="Times New Roman" w:hAnsi="Times New Roman" w:eastAsia="仿宋_GB2312" w:cs="仿宋_GB2312"/>
          <w:sz w:val="32"/>
          <w:lang w:bidi="ar"/>
        </w:rPr>
        <w:t>申请表及证明材料</w:t>
      </w:r>
      <w:r>
        <w:rPr>
          <w:rFonts w:hint="eastAsia" w:ascii="Times New Roman" w:hAnsi="Times New Roman" w:eastAsia="仿宋_GB2312" w:cs="仿宋_GB2312"/>
          <w:sz w:val="32"/>
        </w:rPr>
        <w:t>（附件2-2）。</w:t>
      </w:r>
    </w:p>
    <w:p>
      <w:pPr>
        <w:tabs>
          <w:tab w:val="left" w:pos="900"/>
          <w:tab w:val="left" w:pos="1080"/>
        </w:tabs>
        <w:spacing w:line="560" w:lineRule="exact"/>
        <w:ind w:firstLine="640" w:firstLineChars="200"/>
        <w:rPr>
          <w:rFonts w:ascii="Times New Roman" w:eastAsia="黑体"/>
        </w:rPr>
      </w:pPr>
      <w:r>
        <w:rPr>
          <w:rFonts w:hint="eastAsia" w:ascii="Times New Roman" w:eastAsia="黑体"/>
        </w:rPr>
        <w:t>三、需提供的证明材料</w:t>
      </w:r>
    </w:p>
    <w:p>
      <w:pPr>
        <w:pStyle w:val="15"/>
        <w:tabs>
          <w:tab w:val="left" w:pos="900"/>
        </w:tabs>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（一）企业工商营业执照、组织机构代码证、税务登记证或“三证合一”营业执照复印件。</w:t>
      </w:r>
    </w:p>
    <w:p>
      <w:pPr>
        <w:pStyle w:val="15"/>
        <w:tabs>
          <w:tab w:val="left" w:pos="900"/>
        </w:tabs>
        <w:spacing w:before="0" w:after="0" w:line="560" w:lineRule="exact"/>
        <w:ind w:firstLine="640" w:firstLineChars="200"/>
        <w:jc w:val="both"/>
        <w:rPr>
          <w:rFonts w:hint="eastAsia" w:ascii="Times New Roman" w:cs="仿宋_GB2312"/>
          <w:color w:val="auto"/>
          <w:sz w:val="32"/>
          <w:szCs w:val="32"/>
        </w:rPr>
      </w:pPr>
      <w:r>
        <w:rPr>
          <w:rFonts w:hint="eastAsia" w:ascii="Times New Roman" w:cs="仿宋_GB2312"/>
          <w:color w:val="auto"/>
          <w:kern w:val="2"/>
          <w:sz w:val="32"/>
          <w:szCs w:val="32"/>
        </w:rPr>
        <w:t>（二）</w:t>
      </w:r>
      <w:r>
        <w:rPr>
          <w:rFonts w:hint="eastAsia" w:ascii="Times New Roman" w:cs="仿宋_GB2312"/>
          <w:color w:val="auto"/>
          <w:sz w:val="32"/>
          <w:szCs w:val="32"/>
        </w:rPr>
        <w:t>规模以上认定申请企业研发项目情况（107-1表《企业研究开发项目情况》，国统字〔2019〕101号），规模以上认定申请企业研发活动及相关情况（107-2表《企业研究开发活动及相关情况》，国统字〔2019〕101号）。未列入国家统计局规模以上认定申请企业研发活动情况统计范围的企业，应参照上述表格格式填报后提交。</w:t>
      </w:r>
    </w:p>
    <w:p>
      <w:pPr>
        <w:pStyle w:val="15"/>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sz w:val="32"/>
          <w:szCs w:val="32"/>
        </w:rPr>
        <w:t>（三）</w:t>
      </w:r>
      <w:r>
        <w:rPr>
          <w:rFonts w:hint="eastAsia" w:ascii="Times New Roman" w:cs="仿宋_GB2312"/>
          <w:color w:val="auto"/>
          <w:kern w:val="2"/>
          <w:sz w:val="32"/>
          <w:szCs w:val="32"/>
        </w:rPr>
        <w:t xml:space="preserve">企业资产负债表、损益表、现金流量表的复印件。 </w:t>
      </w:r>
    </w:p>
    <w:p>
      <w:pPr>
        <w:pStyle w:val="15"/>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sz w:val="32"/>
          <w:szCs w:val="32"/>
        </w:rPr>
        <w:t>（四）认定工作所需相关</w:t>
      </w:r>
      <w:r>
        <w:rPr>
          <w:rFonts w:hint="eastAsia" w:ascii="Times New Roman" w:cs="仿宋_GB2312"/>
          <w:color w:val="auto"/>
          <w:kern w:val="2"/>
          <w:sz w:val="32"/>
          <w:szCs w:val="32"/>
        </w:rPr>
        <w:t>证明材料，主要包括：</w:t>
      </w:r>
    </w:p>
    <w:p>
      <w:pPr>
        <w:pStyle w:val="15"/>
        <w:tabs>
          <w:tab w:val="left" w:pos="900"/>
        </w:tabs>
        <w:spacing w:before="0" w:after="0" w:line="560" w:lineRule="exact"/>
        <w:ind w:firstLine="640" w:firstLineChars="200"/>
        <w:rPr>
          <w:rFonts w:ascii="Times New Roman" w:cs="仿宋_GB2312"/>
          <w:color w:val="auto"/>
          <w:kern w:val="2"/>
          <w:sz w:val="32"/>
          <w:szCs w:val="32"/>
        </w:rPr>
      </w:pPr>
      <w:r>
        <w:rPr>
          <w:rFonts w:ascii="Times New Roman" w:cs="仿宋_GB2312"/>
          <w:color w:val="auto"/>
          <w:kern w:val="2"/>
          <w:sz w:val="32"/>
          <w:szCs w:val="32"/>
        </w:rPr>
        <w:t>1.</w:t>
      </w:r>
      <w:r>
        <w:rPr>
          <w:rFonts w:hint="eastAsia" w:ascii="Times New Roman" w:cs="仿宋_GB2312"/>
          <w:color w:val="auto"/>
          <w:kern w:val="2"/>
          <w:sz w:val="32"/>
          <w:szCs w:val="32"/>
        </w:rPr>
        <w:t>企业技术中心成立文件。</w:t>
      </w:r>
    </w:p>
    <w:p>
      <w:pPr>
        <w:pStyle w:val="15"/>
        <w:tabs>
          <w:tab w:val="left" w:pos="900"/>
        </w:tabs>
        <w:spacing w:before="0" w:after="0" w:line="560" w:lineRule="exact"/>
        <w:ind w:firstLine="640" w:firstLineChars="200"/>
        <w:rPr>
          <w:rFonts w:ascii="Times New Roman" w:cs="仿宋_GB2312"/>
          <w:color w:val="auto"/>
          <w:kern w:val="2"/>
          <w:sz w:val="32"/>
          <w:szCs w:val="32"/>
        </w:rPr>
      </w:pPr>
      <w:r>
        <w:rPr>
          <w:rFonts w:ascii="Times New Roman" w:cs="仿宋_GB2312"/>
          <w:color w:val="auto"/>
          <w:kern w:val="2"/>
          <w:sz w:val="32"/>
          <w:szCs w:val="32"/>
        </w:rPr>
        <w:t>2.</w:t>
      </w:r>
      <w:r>
        <w:rPr>
          <w:rFonts w:hint="eastAsia" w:ascii="Times New Roman" w:cs="仿宋_GB2312"/>
          <w:color w:val="auto"/>
          <w:kern w:val="2"/>
          <w:sz w:val="32"/>
          <w:szCs w:val="32"/>
        </w:rPr>
        <w:t>报告年度纳税证明。</w:t>
      </w:r>
    </w:p>
    <w:p>
      <w:pPr>
        <w:pStyle w:val="15"/>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3.企业报告年度财务审计报告。</w:t>
      </w:r>
    </w:p>
    <w:p>
      <w:pPr>
        <w:pStyle w:val="15"/>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4.专项审计报告。专项审计报告包括但不限于</w:t>
      </w:r>
      <w:r>
        <w:rPr>
          <w:rFonts w:hint="eastAsia" w:ascii="Times New Roman"/>
          <w:snapToGrid w:val="0"/>
          <w:sz w:val="32"/>
          <w:szCs w:val="32"/>
          <w:shd w:val="clear" w:color="auto" w:fill="FFFFFF"/>
        </w:rPr>
        <w:t>报告年度主营业务收入、</w:t>
      </w:r>
      <w:r>
        <w:rPr>
          <w:rFonts w:ascii="Times New Roman"/>
          <w:snapToGrid w:val="0"/>
          <w:sz w:val="32"/>
          <w:szCs w:val="32"/>
          <w:shd w:val="clear" w:color="auto" w:fill="FFFFFF"/>
        </w:rPr>
        <w:t>研究与试验发展经费支出额</w:t>
      </w:r>
      <w:r>
        <w:rPr>
          <w:rFonts w:hint="eastAsia" w:ascii="Times New Roman"/>
          <w:snapToGrid w:val="0"/>
          <w:sz w:val="32"/>
          <w:szCs w:val="32"/>
          <w:shd w:val="clear" w:color="auto" w:fill="FFFFFF"/>
        </w:rPr>
        <w:t>、</w:t>
      </w:r>
      <w:r>
        <w:rPr>
          <w:rFonts w:ascii="Times New Roman"/>
          <w:snapToGrid w:val="0"/>
          <w:sz w:val="32"/>
          <w:szCs w:val="32"/>
          <w:shd w:val="clear" w:color="auto" w:fill="FFFFFF"/>
        </w:rPr>
        <w:t>研究与试验发展经费支出占主营业务收入的比重</w:t>
      </w:r>
      <w:r>
        <w:rPr>
          <w:rFonts w:hint="eastAsia" w:ascii="Times New Roman"/>
          <w:snapToGrid w:val="0"/>
          <w:sz w:val="32"/>
          <w:szCs w:val="32"/>
          <w:shd w:val="clear" w:color="auto" w:fill="FFFFFF"/>
        </w:rPr>
        <w:t>、技术开发仪器设备原值及研发用软件购置费、</w:t>
      </w:r>
      <w:r>
        <w:rPr>
          <w:rFonts w:hint="eastAsia" w:ascii="Times New Roman"/>
          <w:snapToGrid w:val="0"/>
          <w:color w:val="auto"/>
          <w:sz w:val="32"/>
          <w:szCs w:val="32"/>
          <w:shd w:val="clear" w:color="auto" w:fill="FFFFFF"/>
        </w:rPr>
        <w:t>专职研究与试验发展人员数</w:t>
      </w:r>
      <w:r>
        <w:rPr>
          <w:rFonts w:hint="eastAsia" w:ascii="Times New Roman" w:cs="仿宋_GB2312"/>
          <w:color w:val="auto"/>
          <w:kern w:val="2"/>
          <w:sz w:val="32"/>
          <w:szCs w:val="32"/>
        </w:rPr>
        <w:t>等内容。</w:t>
      </w:r>
    </w:p>
    <w:p>
      <w:pPr>
        <w:pStyle w:val="15"/>
        <w:tabs>
          <w:tab w:val="left" w:pos="900"/>
        </w:tabs>
        <w:spacing w:before="0" w:after="0" w:line="560" w:lineRule="exact"/>
        <w:ind w:firstLine="640" w:firstLineChars="200"/>
        <w:outlineLvl w:val="3"/>
        <w:rPr>
          <w:rFonts w:ascii="Times New Roman" w:cs="仿宋_GB2312"/>
          <w:color w:val="auto"/>
          <w:kern w:val="2"/>
          <w:sz w:val="32"/>
          <w:szCs w:val="32"/>
        </w:rPr>
      </w:pPr>
      <w:r>
        <w:rPr>
          <w:rFonts w:hint="eastAsia" w:ascii="Times New Roman" w:cs="仿宋_GB2312"/>
          <w:color w:val="auto"/>
          <w:kern w:val="2"/>
          <w:sz w:val="32"/>
          <w:szCs w:val="32"/>
        </w:rPr>
        <w:t>5</w:t>
      </w:r>
      <w:r>
        <w:rPr>
          <w:rFonts w:ascii="Times New Roman" w:cs="仿宋_GB2312"/>
          <w:color w:val="auto"/>
          <w:kern w:val="2"/>
          <w:sz w:val="32"/>
          <w:szCs w:val="32"/>
        </w:rPr>
        <w:t>.</w:t>
      </w:r>
      <w:r>
        <w:rPr>
          <w:rFonts w:hint="eastAsia" w:ascii="Times New Roman" w:cs="仿宋_GB2312"/>
          <w:color w:val="auto"/>
          <w:kern w:val="2"/>
          <w:sz w:val="32"/>
          <w:szCs w:val="32"/>
        </w:rPr>
        <w:t>认定数据统计范围表。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2132"/>
        <w:gridCol w:w="2184"/>
        <w:gridCol w:w="2252"/>
        <w:gridCol w:w="1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6" w:type="dxa"/>
            <w:gridSpan w:val="5"/>
            <w:noWrap w:val="0"/>
            <w:vAlign w:val="center"/>
          </w:tcPr>
          <w:p>
            <w:pPr>
              <w:widowControl/>
              <w:jc w:val="left"/>
              <w:rPr>
                <w:rFonts w:hint="eastAsia" w:cs="宋体"/>
                <w:b/>
                <w:bCs/>
                <w:sz w:val="24"/>
                <w:szCs w:val="24"/>
              </w:rPr>
            </w:pPr>
            <w:r>
              <w:rPr>
                <w:rFonts w:hint="eastAsia" w:cs="宋体"/>
                <w:b/>
                <w:bCs/>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3" w:type="dxa"/>
            <w:noWrap w:val="0"/>
            <w:vAlign w:val="center"/>
          </w:tcPr>
          <w:p>
            <w:pPr>
              <w:widowControl/>
              <w:jc w:val="center"/>
              <w:rPr>
                <w:rFonts w:hint="eastAsia" w:eastAsia="宋体"/>
                <w:b/>
                <w:bCs/>
                <w:sz w:val="24"/>
                <w:szCs w:val="24"/>
              </w:rPr>
            </w:pPr>
            <w:r>
              <w:rPr>
                <w:rFonts w:hint="eastAsia" w:cs="宋体"/>
                <w:b/>
                <w:bCs/>
                <w:sz w:val="24"/>
                <w:szCs w:val="24"/>
              </w:rPr>
              <w:t>编号</w:t>
            </w:r>
          </w:p>
        </w:tc>
        <w:tc>
          <w:tcPr>
            <w:tcW w:w="2132" w:type="dxa"/>
            <w:noWrap w:val="0"/>
            <w:vAlign w:val="center"/>
          </w:tcPr>
          <w:p>
            <w:pPr>
              <w:widowControl/>
              <w:jc w:val="center"/>
              <w:rPr>
                <w:b/>
                <w:bCs/>
                <w:sz w:val="24"/>
                <w:szCs w:val="24"/>
              </w:rPr>
            </w:pPr>
            <w:r>
              <w:rPr>
                <w:rFonts w:hint="eastAsia" w:cs="宋体"/>
                <w:b/>
                <w:bCs/>
                <w:sz w:val="24"/>
                <w:szCs w:val="24"/>
              </w:rPr>
              <w:t>下属企业名称</w:t>
            </w:r>
          </w:p>
        </w:tc>
        <w:tc>
          <w:tcPr>
            <w:tcW w:w="2184" w:type="dxa"/>
            <w:noWrap w:val="0"/>
            <w:vAlign w:val="top"/>
          </w:tcPr>
          <w:p>
            <w:pPr>
              <w:widowControl/>
              <w:jc w:val="center"/>
              <w:rPr>
                <w:rFonts w:cs="宋体"/>
                <w:b/>
                <w:bCs/>
                <w:sz w:val="24"/>
                <w:szCs w:val="24"/>
              </w:rPr>
            </w:pPr>
            <w:r>
              <w:rPr>
                <w:rFonts w:hint="eastAsia" w:cs="宋体"/>
                <w:b/>
                <w:bCs/>
                <w:sz w:val="24"/>
                <w:szCs w:val="24"/>
              </w:rPr>
              <w:t>统一社会信用代码</w:t>
            </w:r>
          </w:p>
        </w:tc>
        <w:tc>
          <w:tcPr>
            <w:tcW w:w="2252" w:type="dxa"/>
            <w:noWrap w:val="0"/>
            <w:vAlign w:val="center"/>
          </w:tcPr>
          <w:p>
            <w:pPr>
              <w:widowControl/>
              <w:jc w:val="center"/>
              <w:rPr>
                <w:b/>
                <w:bCs/>
                <w:sz w:val="24"/>
                <w:szCs w:val="24"/>
              </w:rPr>
            </w:pPr>
            <w:r>
              <w:rPr>
                <w:rFonts w:hint="eastAsia" w:cs="宋体"/>
                <w:b/>
                <w:bCs/>
                <w:sz w:val="24"/>
                <w:szCs w:val="24"/>
              </w:rPr>
              <w:t>所在地</w:t>
            </w:r>
          </w:p>
        </w:tc>
        <w:tc>
          <w:tcPr>
            <w:tcW w:w="1235" w:type="dxa"/>
            <w:noWrap w:val="0"/>
            <w:vAlign w:val="center"/>
          </w:tcPr>
          <w:p>
            <w:pPr>
              <w:widowControl/>
              <w:jc w:val="center"/>
              <w:rPr>
                <w:b/>
                <w:bCs/>
                <w:sz w:val="24"/>
                <w:szCs w:val="24"/>
              </w:rPr>
            </w:pPr>
            <w:r>
              <w:rPr>
                <w:rFonts w:hint="eastAsia" w:cs="宋体"/>
                <w:b/>
                <w:bCs/>
                <w:sz w:val="24"/>
                <w:szCs w:val="24"/>
              </w:rPr>
              <w:t>隶属关系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3" w:type="dxa"/>
            <w:noWrap w:val="0"/>
            <w:vAlign w:val="center"/>
          </w:tcPr>
          <w:p>
            <w:pPr>
              <w:widowControl/>
              <w:jc w:val="center"/>
              <w:rPr>
                <w:b/>
                <w:bCs/>
                <w:sz w:val="24"/>
                <w:szCs w:val="24"/>
              </w:rPr>
            </w:pPr>
            <w:r>
              <w:rPr>
                <w:rFonts w:hint="eastAsia"/>
                <w:b/>
                <w:bCs/>
                <w:sz w:val="24"/>
                <w:szCs w:val="24"/>
              </w:rPr>
              <w:t>1</w:t>
            </w:r>
          </w:p>
        </w:tc>
        <w:tc>
          <w:tcPr>
            <w:tcW w:w="2132" w:type="dxa"/>
            <w:noWrap w:val="0"/>
            <w:vAlign w:val="center"/>
          </w:tcPr>
          <w:p>
            <w:pPr>
              <w:widowControl/>
              <w:jc w:val="left"/>
              <w:rPr>
                <w:b/>
                <w:bCs/>
                <w:sz w:val="24"/>
                <w:szCs w:val="24"/>
              </w:rPr>
            </w:pPr>
            <w:r>
              <w:rPr>
                <w:rFonts w:hint="eastAsia" w:cs="宋体"/>
                <w:b/>
                <w:bCs/>
                <w:sz w:val="24"/>
                <w:szCs w:val="24"/>
              </w:rPr>
              <w:t>　</w:t>
            </w:r>
          </w:p>
        </w:tc>
        <w:tc>
          <w:tcPr>
            <w:tcW w:w="2184" w:type="dxa"/>
            <w:noWrap w:val="0"/>
            <w:vAlign w:val="top"/>
          </w:tcPr>
          <w:p>
            <w:pPr>
              <w:widowControl/>
              <w:jc w:val="left"/>
              <w:rPr>
                <w:rFonts w:cs="宋体"/>
                <w:b/>
                <w:bCs/>
                <w:sz w:val="24"/>
                <w:szCs w:val="24"/>
              </w:rPr>
            </w:pPr>
          </w:p>
        </w:tc>
        <w:tc>
          <w:tcPr>
            <w:tcW w:w="2252" w:type="dxa"/>
            <w:noWrap w:val="0"/>
            <w:vAlign w:val="center"/>
          </w:tcPr>
          <w:p>
            <w:pPr>
              <w:widowControl/>
              <w:jc w:val="left"/>
              <w:rPr>
                <w:b/>
                <w:bCs/>
                <w:sz w:val="24"/>
                <w:szCs w:val="24"/>
              </w:rPr>
            </w:pPr>
            <w:r>
              <w:rPr>
                <w:rFonts w:hint="eastAsia" w:cs="宋体"/>
                <w:b/>
                <w:bCs/>
                <w:sz w:val="24"/>
                <w:szCs w:val="24"/>
              </w:rPr>
              <w:t>　</w:t>
            </w:r>
          </w:p>
        </w:tc>
        <w:tc>
          <w:tcPr>
            <w:tcW w:w="1235" w:type="dxa"/>
            <w:noWrap w:val="0"/>
            <w:vAlign w:val="center"/>
          </w:tcPr>
          <w:p>
            <w:pPr>
              <w:widowControl/>
              <w:jc w:val="left"/>
              <w:rPr>
                <w:b/>
                <w:bCs/>
                <w:sz w:val="24"/>
                <w:szCs w:val="24"/>
              </w:rPr>
            </w:pPr>
            <w:r>
              <w:rPr>
                <w:rFonts w:hint="eastAsia" w:cs="宋体"/>
                <w:b/>
                <w:bCs/>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3" w:type="dxa"/>
            <w:noWrap w:val="0"/>
            <w:vAlign w:val="center"/>
          </w:tcPr>
          <w:p>
            <w:pPr>
              <w:widowControl/>
              <w:jc w:val="center"/>
              <w:rPr>
                <w:b/>
                <w:bCs/>
                <w:sz w:val="24"/>
                <w:szCs w:val="24"/>
              </w:rPr>
            </w:pPr>
            <w:r>
              <w:rPr>
                <w:rFonts w:hint="eastAsia"/>
                <w:b/>
                <w:bCs/>
                <w:sz w:val="24"/>
                <w:szCs w:val="24"/>
              </w:rPr>
              <w:t>2</w:t>
            </w:r>
          </w:p>
        </w:tc>
        <w:tc>
          <w:tcPr>
            <w:tcW w:w="2132" w:type="dxa"/>
            <w:noWrap w:val="0"/>
            <w:vAlign w:val="center"/>
          </w:tcPr>
          <w:p>
            <w:pPr>
              <w:widowControl/>
              <w:jc w:val="left"/>
              <w:rPr>
                <w:b/>
                <w:bCs/>
                <w:sz w:val="24"/>
                <w:szCs w:val="24"/>
              </w:rPr>
            </w:pPr>
            <w:r>
              <w:rPr>
                <w:rFonts w:hint="eastAsia" w:cs="宋体"/>
                <w:b/>
                <w:bCs/>
                <w:sz w:val="24"/>
                <w:szCs w:val="24"/>
              </w:rPr>
              <w:t>　</w:t>
            </w:r>
          </w:p>
        </w:tc>
        <w:tc>
          <w:tcPr>
            <w:tcW w:w="2184" w:type="dxa"/>
            <w:noWrap w:val="0"/>
            <w:vAlign w:val="top"/>
          </w:tcPr>
          <w:p>
            <w:pPr>
              <w:widowControl/>
              <w:jc w:val="left"/>
              <w:rPr>
                <w:rFonts w:cs="宋体"/>
                <w:b/>
                <w:bCs/>
                <w:sz w:val="24"/>
                <w:szCs w:val="24"/>
              </w:rPr>
            </w:pPr>
          </w:p>
        </w:tc>
        <w:tc>
          <w:tcPr>
            <w:tcW w:w="2252" w:type="dxa"/>
            <w:noWrap w:val="0"/>
            <w:vAlign w:val="center"/>
          </w:tcPr>
          <w:p>
            <w:pPr>
              <w:widowControl/>
              <w:jc w:val="left"/>
              <w:rPr>
                <w:b/>
                <w:bCs/>
                <w:sz w:val="24"/>
                <w:szCs w:val="24"/>
              </w:rPr>
            </w:pPr>
            <w:r>
              <w:rPr>
                <w:rFonts w:hint="eastAsia" w:cs="宋体"/>
                <w:b/>
                <w:bCs/>
                <w:sz w:val="24"/>
                <w:szCs w:val="24"/>
              </w:rPr>
              <w:t>　</w:t>
            </w:r>
          </w:p>
        </w:tc>
        <w:tc>
          <w:tcPr>
            <w:tcW w:w="1235" w:type="dxa"/>
            <w:noWrap w:val="0"/>
            <w:vAlign w:val="center"/>
          </w:tcPr>
          <w:p>
            <w:pPr>
              <w:widowControl/>
              <w:jc w:val="left"/>
              <w:rPr>
                <w:b/>
                <w:bCs/>
                <w:sz w:val="24"/>
                <w:szCs w:val="24"/>
              </w:rPr>
            </w:pPr>
            <w:r>
              <w:rPr>
                <w:rFonts w:hint="eastAsia" w:cs="宋体"/>
                <w:b/>
                <w:bCs/>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3" w:type="dxa"/>
            <w:noWrap w:val="0"/>
            <w:vAlign w:val="center"/>
          </w:tcPr>
          <w:p>
            <w:pPr>
              <w:widowControl/>
              <w:jc w:val="center"/>
              <w:rPr>
                <w:b/>
                <w:bCs/>
                <w:sz w:val="24"/>
                <w:szCs w:val="24"/>
              </w:rPr>
            </w:pPr>
            <w:r>
              <w:rPr>
                <w:rFonts w:hint="eastAsia"/>
                <w:b/>
                <w:bCs/>
                <w:sz w:val="24"/>
                <w:szCs w:val="24"/>
              </w:rPr>
              <w:t>…</w:t>
            </w:r>
          </w:p>
        </w:tc>
        <w:tc>
          <w:tcPr>
            <w:tcW w:w="2132" w:type="dxa"/>
            <w:noWrap w:val="0"/>
            <w:vAlign w:val="center"/>
          </w:tcPr>
          <w:p>
            <w:pPr>
              <w:widowControl/>
              <w:jc w:val="left"/>
              <w:rPr>
                <w:b/>
                <w:bCs/>
                <w:sz w:val="24"/>
                <w:szCs w:val="24"/>
              </w:rPr>
            </w:pPr>
            <w:r>
              <w:rPr>
                <w:rFonts w:hint="eastAsia" w:cs="宋体"/>
                <w:b/>
                <w:bCs/>
                <w:sz w:val="24"/>
                <w:szCs w:val="24"/>
              </w:rPr>
              <w:t>　</w:t>
            </w:r>
          </w:p>
        </w:tc>
        <w:tc>
          <w:tcPr>
            <w:tcW w:w="2184" w:type="dxa"/>
            <w:noWrap w:val="0"/>
            <w:vAlign w:val="top"/>
          </w:tcPr>
          <w:p>
            <w:pPr>
              <w:widowControl/>
              <w:jc w:val="left"/>
              <w:rPr>
                <w:rFonts w:cs="宋体"/>
                <w:b/>
                <w:bCs/>
                <w:sz w:val="24"/>
                <w:szCs w:val="24"/>
              </w:rPr>
            </w:pPr>
          </w:p>
        </w:tc>
        <w:tc>
          <w:tcPr>
            <w:tcW w:w="2252" w:type="dxa"/>
            <w:noWrap w:val="0"/>
            <w:vAlign w:val="center"/>
          </w:tcPr>
          <w:p>
            <w:pPr>
              <w:widowControl/>
              <w:jc w:val="left"/>
              <w:rPr>
                <w:b/>
                <w:bCs/>
                <w:sz w:val="24"/>
                <w:szCs w:val="24"/>
              </w:rPr>
            </w:pPr>
            <w:r>
              <w:rPr>
                <w:rFonts w:hint="eastAsia" w:cs="宋体"/>
                <w:b/>
                <w:bCs/>
                <w:sz w:val="24"/>
                <w:szCs w:val="24"/>
              </w:rPr>
              <w:t>　</w:t>
            </w:r>
          </w:p>
        </w:tc>
        <w:tc>
          <w:tcPr>
            <w:tcW w:w="1235" w:type="dxa"/>
            <w:noWrap w:val="0"/>
            <w:vAlign w:val="center"/>
          </w:tcPr>
          <w:p>
            <w:pPr>
              <w:widowControl/>
              <w:jc w:val="left"/>
              <w:rPr>
                <w:b/>
                <w:bCs/>
                <w:sz w:val="24"/>
                <w:szCs w:val="24"/>
              </w:rPr>
            </w:pPr>
            <w:r>
              <w:rPr>
                <w:rFonts w:hint="eastAsia" w:cs="宋体"/>
                <w:b/>
                <w:bCs/>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6" w:type="dxa"/>
            <w:gridSpan w:val="5"/>
            <w:noWrap w:val="0"/>
            <w:vAlign w:val="top"/>
          </w:tcPr>
          <w:p>
            <w:pPr>
              <w:widowControl/>
              <w:jc w:val="left"/>
              <w:rPr>
                <w:kern w:val="0"/>
                <w:sz w:val="24"/>
                <w:szCs w:val="24"/>
              </w:rPr>
            </w:pPr>
            <w:r>
              <w:rPr>
                <w:rFonts w:hint="eastAsia" w:cs="宋体"/>
                <w:kern w:val="0"/>
                <w:sz w:val="24"/>
                <w:szCs w:val="24"/>
              </w:rPr>
              <w:t>填写说明：</w:t>
            </w:r>
          </w:p>
          <w:p>
            <w:pPr>
              <w:widowControl/>
              <w:jc w:val="left"/>
              <w:rPr>
                <w:rFonts w:hint="eastAsia"/>
                <w:kern w:val="0"/>
                <w:sz w:val="24"/>
                <w:szCs w:val="24"/>
              </w:rPr>
            </w:pPr>
            <w:r>
              <w:rPr>
                <w:rFonts w:hint="eastAsia"/>
                <w:kern w:val="0"/>
                <w:sz w:val="24"/>
                <w:szCs w:val="24"/>
              </w:rPr>
              <w:t>1.企业名称：填写企业技术中心所在企业的名称，应与企业加盖公章一致。</w:t>
            </w:r>
          </w:p>
          <w:p>
            <w:pPr>
              <w:widowControl/>
              <w:jc w:val="left"/>
              <w:rPr>
                <w:kern w:val="0"/>
                <w:sz w:val="24"/>
                <w:szCs w:val="24"/>
              </w:rPr>
            </w:pPr>
            <w:r>
              <w:rPr>
                <w:rFonts w:hint="eastAsia"/>
                <w:kern w:val="0"/>
                <w:sz w:val="24"/>
                <w:szCs w:val="24"/>
              </w:rPr>
              <w:t>2.隶属关系指下属企业与企业技术中心所在企业之间隶属关系，例如分公司、其他（需具体说明）。</w:t>
            </w:r>
          </w:p>
        </w:tc>
      </w:tr>
    </w:tbl>
    <w:p>
      <w:pPr>
        <w:pStyle w:val="15"/>
        <w:numPr>
          <w:ilvl w:val="0"/>
          <w:numId w:val="1"/>
        </w:numPr>
        <w:tabs>
          <w:tab w:val="left" w:pos="900"/>
          <w:tab w:val="clear" w:pos="312"/>
        </w:tabs>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企业报告年度技术研发项目列表及证明材料。</w:t>
      </w:r>
    </w:p>
    <w:tbl>
      <w:tblPr>
        <w:tblStyle w:val="8"/>
        <w:tblW w:w="0" w:type="auto"/>
        <w:tblInd w:w="0" w:type="dxa"/>
        <w:tblLayout w:type="fixed"/>
        <w:tblCellMar>
          <w:top w:w="0" w:type="dxa"/>
          <w:left w:w="108" w:type="dxa"/>
          <w:bottom w:w="0" w:type="dxa"/>
          <w:right w:w="108" w:type="dxa"/>
        </w:tblCellMar>
      </w:tblPr>
      <w:tblGrid>
        <w:gridCol w:w="941"/>
        <w:gridCol w:w="2009"/>
        <w:gridCol w:w="1778"/>
        <w:gridCol w:w="1423"/>
        <w:gridCol w:w="941"/>
        <w:gridCol w:w="1424"/>
      </w:tblGrid>
      <w:tr>
        <w:tblPrEx>
          <w:tblCellMar>
            <w:top w:w="0" w:type="dxa"/>
            <w:left w:w="108" w:type="dxa"/>
            <w:bottom w:w="0" w:type="dxa"/>
            <w:right w:w="108" w:type="dxa"/>
          </w:tblCellMar>
        </w:tblPrEx>
        <w:trPr>
          <w:trHeight w:val="23" w:hRule="atLeast"/>
        </w:trPr>
        <w:tc>
          <w:tcPr>
            <w:tcW w:w="9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序号</w:t>
            </w:r>
          </w:p>
        </w:tc>
        <w:tc>
          <w:tcPr>
            <w:tcW w:w="20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项目名称</w:t>
            </w:r>
          </w:p>
        </w:tc>
        <w:tc>
          <w:tcPr>
            <w:tcW w:w="17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项目类别</w:t>
            </w:r>
          </w:p>
        </w:tc>
        <w:tc>
          <w:tcPr>
            <w:tcW w:w="142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项目实施</w:t>
            </w:r>
          </w:p>
          <w:p>
            <w:pPr>
              <w:widowControl/>
              <w:jc w:val="center"/>
              <w:rPr>
                <w:rFonts w:hint="eastAsia" w:ascii="Times New Roman"/>
                <w:b/>
                <w:bCs/>
                <w:kern w:val="0"/>
                <w:sz w:val="24"/>
              </w:rPr>
            </w:pPr>
            <w:r>
              <w:rPr>
                <w:rFonts w:hint="eastAsia" w:ascii="Times New Roman"/>
                <w:b/>
                <w:bCs/>
                <w:kern w:val="0"/>
                <w:sz w:val="24"/>
              </w:rPr>
              <w:t>周期</w:t>
            </w:r>
          </w:p>
        </w:tc>
        <w:tc>
          <w:tcPr>
            <w:tcW w:w="94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完成</w:t>
            </w:r>
          </w:p>
          <w:p>
            <w:pPr>
              <w:widowControl/>
              <w:jc w:val="center"/>
              <w:rPr>
                <w:rFonts w:hint="eastAsia" w:ascii="Times New Roman"/>
                <w:b/>
                <w:bCs/>
                <w:kern w:val="0"/>
                <w:sz w:val="24"/>
              </w:rPr>
            </w:pPr>
            <w:r>
              <w:rPr>
                <w:rFonts w:hint="eastAsia" w:ascii="Times New Roman"/>
                <w:b/>
                <w:bCs/>
                <w:kern w:val="0"/>
                <w:sz w:val="24"/>
              </w:rPr>
              <w:t>情况</w:t>
            </w:r>
          </w:p>
        </w:tc>
        <w:tc>
          <w:tcPr>
            <w:tcW w:w="14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项目主要</w:t>
            </w:r>
          </w:p>
          <w:p>
            <w:pPr>
              <w:widowControl/>
              <w:jc w:val="center"/>
              <w:rPr>
                <w:rFonts w:hint="eastAsia" w:ascii="Times New Roman"/>
                <w:b/>
                <w:bCs/>
                <w:kern w:val="0"/>
                <w:sz w:val="24"/>
              </w:rPr>
            </w:pPr>
            <w:r>
              <w:rPr>
                <w:rFonts w:hint="eastAsia" w:ascii="Times New Roman"/>
                <w:b/>
                <w:bCs/>
                <w:kern w:val="0"/>
                <w:sz w:val="24"/>
              </w:rPr>
              <w:t>内容</w:t>
            </w:r>
          </w:p>
        </w:tc>
      </w:tr>
      <w:tr>
        <w:tblPrEx>
          <w:tblCellMar>
            <w:top w:w="0" w:type="dxa"/>
            <w:left w:w="108" w:type="dxa"/>
            <w:bottom w:w="0" w:type="dxa"/>
            <w:right w:w="108" w:type="dxa"/>
          </w:tblCellMar>
        </w:tblPrEx>
        <w:trPr>
          <w:trHeight w:val="23" w:hRule="atLeast"/>
        </w:trPr>
        <w:tc>
          <w:tcPr>
            <w:tcW w:w="941"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b/>
                <w:bCs/>
                <w:sz w:val="24"/>
                <w:szCs w:val="24"/>
              </w:rPr>
            </w:pPr>
            <w:r>
              <w:rPr>
                <w:rFonts w:hint="eastAsia"/>
                <w:b/>
                <w:bCs/>
                <w:sz w:val="24"/>
                <w:szCs w:val="24"/>
              </w:rPr>
              <w:t>1</w:t>
            </w:r>
          </w:p>
        </w:tc>
        <w:tc>
          <w:tcPr>
            <w:tcW w:w="2009"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778"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423"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941"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424"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r>
      <w:tr>
        <w:tblPrEx>
          <w:tblCellMar>
            <w:top w:w="0" w:type="dxa"/>
            <w:left w:w="108" w:type="dxa"/>
            <w:bottom w:w="0" w:type="dxa"/>
            <w:right w:w="108" w:type="dxa"/>
          </w:tblCellMar>
        </w:tblPrEx>
        <w:trPr>
          <w:trHeight w:val="23" w:hRule="atLeast"/>
        </w:trPr>
        <w:tc>
          <w:tcPr>
            <w:tcW w:w="941"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b/>
                <w:bCs/>
                <w:sz w:val="24"/>
                <w:szCs w:val="24"/>
              </w:rPr>
            </w:pPr>
            <w:r>
              <w:rPr>
                <w:rFonts w:hint="eastAsia"/>
                <w:b/>
                <w:bCs/>
                <w:sz w:val="24"/>
                <w:szCs w:val="24"/>
              </w:rPr>
              <w:t>2</w:t>
            </w:r>
          </w:p>
        </w:tc>
        <w:tc>
          <w:tcPr>
            <w:tcW w:w="2009"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778"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423"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941"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424"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r>
      <w:tr>
        <w:tblPrEx>
          <w:tblCellMar>
            <w:top w:w="0" w:type="dxa"/>
            <w:left w:w="108" w:type="dxa"/>
            <w:bottom w:w="0" w:type="dxa"/>
            <w:right w:w="108" w:type="dxa"/>
          </w:tblCellMar>
        </w:tblPrEx>
        <w:trPr>
          <w:trHeight w:val="23" w:hRule="atLeast"/>
        </w:trPr>
        <w:tc>
          <w:tcPr>
            <w:tcW w:w="941"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b/>
                <w:bCs/>
                <w:sz w:val="24"/>
                <w:szCs w:val="24"/>
              </w:rPr>
            </w:pPr>
            <w:r>
              <w:rPr>
                <w:rFonts w:hint="eastAsia"/>
                <w:b/>
                <w:bCs/>
                <w:sz w:val="24"/>
                <w:szCs w:val="24"/>
              </w:rPr>
              <w:t>…</w:t>
            </w:r>
          </w:p>
        </w:tc>
        <w:tc>
          <w:tcPr>
            <w:tcW w:w="2009"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778"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423"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941"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c>
          <w:tcPr>
            <w:tcW w:w="1424"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b/>
                <w:bCs/>
                <w:kern w:val="0"/>
                <w:sz w:val="24"/>
              </w:rPr>
            </w:pPr>
          </w:p>
        </w:tc>
      </w:tr>
      <w:tr>
        <w:tblPrEx>
          <w:tblCellMar>
            <w:top w:w="0" w:type="dxa"/>
            <w:left w:w="108" w:type="dxa"/>
            <w:bottom w:w="0" w:type="dxa"/>
            <w:right w:w="108" w:type="dxa"/>
          </w:tblCellMar>
        </w:tblPrEx>
        <w:trPr>
          <w:trHeight w:val="23" w:hRule="atLeast"/>
        </w:trPr>
        <w:tc>
          <w:tcPr>
            <w:tcW w:w="8516" w:type="dxa"/>
            <w:gridSpan w:val="6"/>
            <w:tcBorders>
              <w:top w:val="single" w:color="000000" w:sz="4" w:space="0"/>
              <w:left w:val="single" w:color="000000" w:sz="4" w:space="0"/>
              <w:bottom w:val="single" w:color="000000" w:sz="4" w:space="0"/>
              <w:right w:val="single" w:color="000000" w:sz="4" w:space="0"/>
            </w:tcBorders>
            <w:noWrap w:val="0"/>
            <w:vAlign w:val="bottom"/>
          </w:tcPr>
          <w:p>
            <w:pPr>
              <w:widowControl/>
              <w:jc w:val="left"/>
              <w:rPr>
                <w:rFonts w:hint="eastAsia" w:ascii="Times New Roman"/>
                <w:kern w:val="0"/>
                <w:sz w:val="24"/>
              </w:rPr>
            </w:pPr>
            <w:r>
              <w:rPr>
                <w:rFonts w:hint="eastAsia" w:ascii="Times New Roman"/>
                <w:kern w:val="0"/>
                <w:sz w:val="24"/>
              </w:rPr>
              <w:t>填写说明：</w:t>
            </w:r>
            <w:r>
              <w:rPr>
                <w:rFonts w:hint="eastAsia" w:ascii="Times New Roman"/>
                <w:kern w:val="0"/>
                <w:sz w:val="24"/>
              </w:rPr>
              <w:br w:type="textWrapping"/>
            </w:r>
            <w:r>
              <w:rPr>
                <w:rFonts w:hint="eastAsia" w:ascii="Times New Roman"/>
                <w:kern w:val="0"/>
                <w:sz w:val="24"/>
              </w:rPr>
              <w:t>1.“项目类别”可填写：新产品开发、新技术开发、新工艺开发、新服务开发、基础研究、应用研究等。</w:t>
            </w:r>
            <w:r>
              <w:rPr>
                <w:rFonts w:hint="eastAsia" w:ascii="Times New Roman"/>
                <w:kern w:val="0"/>
                <w:sz w:val="24"/>
              </w:rPr>
              <w:br w:type="textWrapping"/>
            </w:r>
            <w:r>
              <w:rPr>
                <w:rFonts w:hint="eastAsia" w:ascii="Times New Roman"/>
                <w:kern w:val="0"/>
                <w:sz w:val="24"/>
              </w:rPr>
              <w:t>2.“项目实施周期”填写项目起始和完成时间。例如，项目起始时间为2016年1月，完成时间为2019年12月，则填写201601-201912。</w:t>
            </w:r>
            <w:r>
              <w:rPr>
                <w:rFonts w:hint="eastAsia" w:ascii="Times New Roman"/>
                <w:kern w:val="0"/>
                <w:sz w:val="24"/>
              </w:rPr>
              <w:br w:type="textWrapping"/>
            </w:r>
            <w:r>
              <w:rPr>
                <w:rFonts w:hint="eastAsia" w:ascii="Times New Roman"/>
                <w:kern w:val="0"/>
                <w:sz w:val="24"/>
              </w:rPr>
              <w:t>3.“完成情况”可填写：在研、已完成。</w:t>
            </w:r>
            <w:r>
              <w:rPr>
                <w:rFonts w:hint="eastAsia" w:ascii="Times New Roman"/>
                <w:kern w:val="0"/>
                <w:sz w:val="24"/>
              </w:rPr>
              <w:br w:type="textWrapping"/>
            </w:r>
            <w:r>
              <w:rPr>
                <w:rFonts w:hint="eastAsia" w:ascii="Times New Roman"/>
                <w:kern w:val="0"/>
                <w:sz w:val="24"/>
              </w:rPr>
              <w:t>4.证明材料需提供项目立项申请书、计划书、检查或验收证明、项目合同首页、签字盖章页等。</w:t>
            </w:r>
          </w:p>
        </w:tc>
      </w:tr>
    </w:tbl>
    <w:p>
      <w:pPr>
        <w:pStyle w:val="15"/>
        <w:numPr>
          <w:ilvl w:val="0"/>
          <w:numId w:val="1"/>
        </w:numPr>
        <w:tabs>
          <w:tab w:val="left" w:pos="900"/>
          <w:tab w:val="clear" w:pos="312"/>
        </w:tabs>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拥有的有效知识产权情况及证明材料。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91"/>
        <w:gridCol w:w="887"/>
        <w:gridCol w:w="2094"/>
        <w:gridCol w:w="2036"/>
        <w:gridCol w:w="1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1" w:type="dxa"/>
            <w:noWrap w:val="0"/>
            <w:vAlign w:val="center"/>
          </w:tcPr>
          <w:p>
            <w:pPr>
              <w:widowControl/>
              <w:jc w:val="center"/>
              <w:rPr>
                <w:rFonts w:ascii="Times New Roman"/>
                <w:b/>
                <w:kern w:val="0"/>
                <w:sz w:val="24"/>
              </w:rPr>
            </w:pPr>
            <w:r>
              <w:rPr>
                <w:rFonts w:hint="eastAsia" w:ascii="Times New Roman" w:cs="宋体"/>
                <w:b/>
                <w:kern w:val="0"/>
                <w:sz w:val="24"/>
              </w:rPr>
              <w:t>序号</w:t>
            </w:r>
          </w:p>
        </w:tc>
        <w:tc>
          <w:tcPr>
            <w:tcW w:w="791" w:type="dxa"/>
            <w:noWrap w:val="0"/>
            <w:vAlign w:val="center"/>
          </w:tcPr>
          <w:p>
            <w:pPr>
              <w:widowControl/>
              <w:jc w:val="center"/>
              <w:rPr>
                <w:rFonts w:ascii="Times New Roman"/>
                <w:b/>
                <w:kern w:val="0"/>
                <w:sz w:val="24"/>
              </w:rPr>
            </w:pPr>
            <w:r>
              <w:rPr>
                <w:rFonts w:hint="eastAsia" w:ascii="Times New Roman" w:cs="宋体"/>
                <w:b/>
                <w:kern w:val="0"/>
                <w:sz w:val="24"/>
              </w:rPr>
              <w:t>名称</w:t>
            </w:r>
          </w:p>
        </w:tc>
        <w:tc>
          <w:tcPr>
            <w:tcW w:w="887" w:type="dxa"/>
            <w:noWrap w:val="0"/>
            <w:vAlign w:val="center"/>
          </w:tcPr>
          <w:p>
            <w:pPr>
              <w:widowControl/>
              <w:jc w:val="center"/>
              <w:rPr>
                <w:rFonts w:ascii="Times New Roman"/>
                <w:b/>
                <w:kern w:val="0"/>
                <w:sz w:val="24"/>
              </w:rPr>
            </w:pPr>
            <w:r>
              <w:rPr>
                <w:rFonts w:hint="eastAsia" w:ascii="Times New Roman" w:cs="宋体"/>
                <w:b/>
                <w:kern w:val="0"/>
                <w:sz w:val="24"/>
              </w:rPr>
              <w:t>类型</w:t>
            </w:r>
          </w:p>
        </w:tc>
        <w:tc>
          <w:tcPr>
            <w:tcW w:w="2094" w:type="dxa"/>
            <w:noWrap w:val="0"/>
            <w:vAlign w:val="center"/>
          </w:tcPr>
          <w:p>
            <w:pPr>
              <w:widowControl/>
              <w:jc w:val="center"/>
              <w:rPr>
                <w:rFonts w:ascii="Times New Roman"/>
                <w:b/>
                <w:kern w:val="0"/>
                <w:sz w:val="24"/>
              </w:rPr>
            </w:pPr>
            <w:r>
              <w:rPr>
                <w:rFonts w:hint="eastAsia" w:ascii="Times New Roman" w:cs="宋体"/>
                <w:b/>
                <w:kern w:val="0"/>
                <w:sz w:val="24"/>
              </w:rPr>
              <w:t>专利号或登记号</w:t>
            </w:r>
          </w:p>
        </w:tc>
        <w:tc>
          <w:tcPr>
            <w:tcW w:w="2036" w:type="dxa"/>
            <w:noWrap w:val="0"/>
            <w:vAlign w:val="center"/>
          </w:tcPr>
          <w:p>
            <w:pPr>
              <w:widowControl/>
              <w:jc w:val="center"/>
              <w:rPr>
                <w:rFonts w:ascii="Times New Roman"/>
                <w:b/>
                <w:kern w:val="0"/>
                <w:sz w:val="24"/>
              </w:rPr>
            </w:pPr>
            <w:r>
              <w:rPr>
                <w:rFonts w:hint="eastAsia" w:ascii="Times New Roman"/>
                <w:b/>
                <w:kern w:val="0"/>
                <w:sz w:val="24"/>
              </w:rPr>
              <w:t>授权或登记时间</w:t>
            </w:r>
          </w:p>
        </w:tc>
        <w:tc>
          <w:tcPr>
            <w:tcW w:w="1992" w:type="dxa"/>
            <w:noWrap w:val="0"/>
            <w:vAlign w:val="center"/>
          </w:tcPr>
          <w:p>
            <w:pPr>
              <w:widowControl/>
              <w:jc w:val="center"/>
              <w:rPr>
                <w:rFonts w:ascii="Times New Roman"/>
                <w:b/>
                <w:kern w:val="0"/>
                <w:sz w:val="24"/>
              </w:rPr>
            </w:pPr>
            <w:r>
              <w:rPr>
                <w:rFonts w:hint="eastAsia" w:ascii="Times New Roman"/>
                <w:b/>
                <w:kern w:val="0"/>
                <w:sz w:val="24"/>
              </w:rPr>
              <w:t>授权或登记单位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1" w:type="dxa"/>
            <w:noWrap w:val="0"/>
            <w:vAlign w:val="center"/>
          </w:tcPr>
          <w:p>
            <w:pPr>
              <w:widowControl/>
              <w:jc w:val="center"/>
              <w:rPr>
                <w:rFonts w:ascii="Times New Roman"/>
                <w:b/>
                <w:bCs/>
                <w:kern w:val="0"/>
                <w:sz w:val="24"/>
              </w:rPr>
            </w:pPr>
            <w:r>
              <w:rPr>
                <w:rFonts w:hint="eastAsia"/>
                <w:b/>
                <w:bCs/>
                <w:sz w:val="24"/>
                <w:szCs w:val="24"/>
              </w:rPr>
              <w:t>1</w:t>
            </w:r>
          </w:p>
        </w:tc>
        <w:tc>
          <w:tcPr>
            <w:tcW w:w="791" w:type="dxa"/>
            <w:noWrap w:val="0"/>
            <w:vAlign w:val="top"/>
          </w:tcPr>
          <w:p>
            <w:pPr>
              <w:keepNext/>
              <w:keepLines/>
              <w:widowControl/>
              <w:jc w:val="center"/>
              <w:outlineLvl w:val="2"/>
              <w:rPr>
                <w:rFonts w:ascii="Times New Roman"/>
                <w:b/>
                <w:bCs/>
                <w:kern w:val="0"/>
                <w:sz w:val="24"/>
              </w:rPr>
            </w:pPr>
          </w:p>
        </w:tc>
        <w:tc>
          <w:tcPr>
            <w:tcW w:w="887" w:type="dxa"/>
            <w:noWrap w:val="0"/>
            <w:vAlign w:val="top"/>
          </w:tcPr>
          <w:p>
            <w:pPr>
              <w:keepNext/>
              <w:keepLines/>
              <w:widowControl/>
              <w:jc w:val="center"/>
              <w:outlineLvl w:val="2"/>
              <w:rPr>
                <w:rFonts w:ascii="Times New Roman"/>
                <w:b/>
                <w:bCs/>
                <w:kern w:val="0"/>
                <w:sz w:val="24"/>
              </w:rPr>
            </w:pPr>
          </w:p>
        </w:tc>
        <w:tc>
          <w:tcPr>
            <w:tcW w:w="2094" w:type="dxa"/>
            <w:noWrap w:val="0"/>
            <w:vAlign w:val="top"/>
          </w:tcPr>
          <w:p>
            <w:pPr>
              <w:keepNext/>
              <w:keepLines/>
              <w:widowControl/>
              <w:jc w:val="center"/>
              <w:outlineLvl w:val="2"/>
              <w:rPr>
                <w:rFonts w:ascii="Times New Roman"/>
                <w:b/>
                <w:bCs/>
                <w:kern w:val="0"/>
                <w:sz w:val="24"/>
              </w:rPr>
            </w:pPr>
          </w:p>
        </w:tc>
        <w:tc>
          <w:tcPr>
            <w:tcW w:w="2036" w:type="dxa"/>
            <w:noWrap w:val="0"/>
            <w:vAlign w:val="top"/>
          </w:tcPr>
          <w:p>
            <w:pPr>
              <w:keepNext/>
              <w:keepLines/>
              <w:widowControl/>
              <w:jc w:val="center"/>
              <w:outlineLvl w:val="2"/>
              <w:rPr>
                <w:rFonts w:ascii="Times New Roman"/>
                <w:b/>
                <w:bCs/>
                <w:kern w:val="0"/>
                <w:sz w:val="24"/>
              </w:rPr>
            </w:pPr>
          </w:p>
        </w:tc>
        <w:tc>
          <w:tcPr>
            <w:tcW w:w="1992" w:type="dxa"/>
            <w:noWrap w:val="0"/>
            <w:vAlign w:val="top"/>
          </w:tcPr>
          <w:p>
            <w:pPr>
              <w:keepNext/>
              <w:keepLines/>
              <w:widowControl/>
              <w:jc w:val="center"/>
              <w:outlineLvl w:val="2"/>
              <w:rPr>
                <w:rFonts w:ascii="Times New Roman"/>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1" w:type="dxa"/>
            <w:noWrap w:val="0"/>
            <w:vAlign w:val="center"/>
          </w:tcPr>
          <w:p>
            <w:pPr>
              <w:widowControl/>
              <w:jc w:val="center"/>
              <w:rPr>
                <w:rFonts w:ascii="Times New Roman"/>
                <w:b/>
                <w:bCs/>
                <w:kern w:val="0"/>
                <w:sz w:val="24"/>
              </w:rPr>
            </w:pPr>
            <w:r>
              <w:rPr>
                <w:rFonts w:hint="eastAsia"/>
                <w:b/>
                <w:bCs/>
                <w:sz w:val="24"/>
                <w:szCs w:val="24"/>
              </w:rPr>
              <w:t>2</w:t>
            </w:r>
          </w:p>
        </w:tc>
        <w:tc>
          <w:tcPr>
            <w:tcW w:w="791" w:type="dxa"/>
            <w:noWrap w:val="0"/>
            <w:vAlign w:val="top"/>
          </w:tcPr>
          <w:p>
            <w:pPr>
              <w:keepNext/>
              <w:keepLines/>
              <w:widowControl/>
              <w:jc w:val="center"/>
              <w:outlineLvl w:val="2"/>
              <w:rPr>
                <w:rFonts w:ascii="Times New Roman"/>
                <w:b/>
                <w:bCs/>
                <w:kern w:val="0"/>
                <w:sz w:val="24"/>
              </w:rPr>
            </w:pPr>
          </w:p>
        </w:tc>
        <w:tc>
          <w:tcPr>
            <w:tcW w:w="887" w:type="dxa"/>
            <w:noWrap w:val="0"/>
            <w:vAlign w:val="top"/>
          </w:tcPr>
          <w:p>
            <w:pPr>
              <w:keepNext/>
              <w:keepLines/>
              <w:widowControl/>
              <w:jc w:val="center"/>
              <w:outlineLvl w:val="2"/>
              <w:rPr>
                <w:rFonts w:ascii="Times New Roman"/>
                <w:b/>
                <w:bCs/>
                <w:kern w:val="0"/>
                <w:sz w:val="24"/>
              </w:rPr>
            </w:pPr>
          </w:p>
        </w:tc>
        <w:tc>
          <w:tcPr>
            <w:tcW w:w="2094" w:type="dxa"/>
            <w:noWrap w:val="0"/>
            <w:vAlign w:val="top"/>
          </w:tcPr>
          <w:p>
            <w:pPr>
              <w:keepNext/>
              <w:keepLines/>
              <w:widowControl/>
              <w:jc w:val="center"/>
              <w:outlineLvl w:val="2"/>
              <w:rPr>
                <w:rFonts w:ascii="Times New Roman"/>
                <w:b/>
                <w:bCs/>
                <w:kern w:val="0"/>
                <w:sz w:val="24"/>
              </w:rPr>
            </w:pPr>
          </w:p>
        </w:tc>
        <w:tc>
          <w:tcPr>
            <w:tcW w:w="2036" w:type="dxa"/>
            <w:noWrap w:val="0"/>
            <w:vAlign w:val="top"/>
          </w:tcPr>
          <w:p>
            <w:pPr>
              <w:keepNext/>
              <w:keepLines/>
              <w:widowControl/>
              <w:jc w:val="center"/>
              <w:outlineLvl w:val="2"/>
              <w:rPr>
                <w:rFonts w:ascii="Times New Roman"/>
                <w:b/>
                <w:bCs/>
                <w:kern w:val="0"/>
                <w:sz w:val="24"/>
              </w:rPr>
            </w:pPr>
          </w:p>
        </w:tc>
        <w:tc>
          <w:tcPr>
            <w:tcW w:w="1992" w:type="dxa"/>
            <w:noWrap w:val="0"/>
            <w:vAlign w:val="top"/>
          </w:tcPr>
          <w:p>
            <w:pPr>
              <w:keepNext/>
              <w:keepLines/>
              <w:widowControl/>
              <w:jc w:val="center"/>
              <w:outlineLvl w:val="2"/>
              <w:rPr>
                <w:rFonts w:ascii="Times New Roman"/>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711" w:type="dxa"/>
            <w:noWrap w:val="0"/>
            <w:vAlign w:val="center"/>
          </w:tcPr>
          <w:p>
            <w:pPr>
              <w:widowControl/>
              <w:jc w:val="center"/>
              <w:rPr>
                <w:rFonts w:ascii="Times New Roman"/>
                <w:b/>
                <w:bCs/>
                <w:kern w:val="0"/>
                <w:sz w:val="24"/>
              </w:rPr>
            </w:pPr>
            <w:r>
              <w:rPr>
                <w:rFonts w:hint="eastAsia" w:ascii="Times New Roman"/>
                <w:b/>
                <w:bCs/>
                <w:kern w:val="0"/>
                <w:sz w:val="24"/>
              </w:rPr>
              <w:t>…</w:t>
            </w:r>
          </w:p>
        </w:tc>
        <w:tc>
          <w:tcPr>
            <w:tcW w:w="791" w:type="dxa"/>
            <w:noWrap w:val="0"/>
            <w:vAlign w:val="top"/>
          </w:tcPr>
          <w:p>
            <w:pPr>
              <w:keepNext/>
              <w:keepLines/>
              <w:widowControl/>
              <w:jc w:val="center"/>
              <w:outlineLvl w:val="2"/>
              <w:rPr>
                <w:rFonts w:ascii="Times New Roman"/>
                <w:b/>
                <w:bCs/>
                <w:kern w:val="0"/>
                <w:sz w:val="24"/>
              </w:rPr>
            </w:pPr>
          </w:p>
        </w:tc>
        <w:tc>
          <w:tcPr>
            <w:tcW w:w="887" w:type="dxa"/>
            <w:noWrap w:val="0"/>
            <w:vAlign w:val="top"/>
          </w:tcPr>
          <w:p>
            <w:pPr>
              <w:keepNext/>
              <w:keepLines/>
              <w:widowControl/>
              <w:jc w:val="center"/>
              <w:outlineLvl w:val="2"/>
              <w:rPr>
                <w:rFonts w:ascii="Times New Roman"/>
                <w:b/>
                <w:bCs/>
                <w:kern w:val="0"/>
                <w:sz w:val="24"/>
              </w:rPr>
            </w:pPr>
          </w:p>
        </w:tc>
        <w:tc>
          <w:tcPr>
            <w:tcW w:w="2094" w:type="dxa"/>
            <w:noWrap w:val="0"/>
            <w:vAlign w:val="top"/>
          </w:tcPr>
          <w:p>
            <w:pPr>
              <w:keepNext/>
              <w:keepLines/>
              <w:widowControl/>
              <w:jc w:val="center"/>
              <w:outlineLvl w:val="2"/>
              <w:rPr>
                <w:rFonts w:ascii="Times New Roman"/>
                <w:b/>
                <w:bCs/>
                <w:kern w:val="0"/>
                <w:sz w:val="24"/>
              </w:rPr>
            </w:pPr>
          </w:p>
        </w:tc>
        <w:tc>
          <w:tcPr>
            <w:tcW w:w="2036" w:type="dxa"/>
            <w:noWrap w:val="0"/>
            <w:vAlign w:val="top"/>
          </w:tcPr>
          <w:p>
            <w:pPr>
              <w:keepNext/>
              <w:keepLines/>
              <w:widowControl/>
              <w:jc w:val="center"/>
              <w:outlineLvl w:val="2"/>
              <w:rPr>
                <w:rFonts w:ascii="Times New Roman"/>
                <w:b/>
                <w:bCs/>
                <w:kern w:val="0"/>
                <w:sz w:val="24"/>
              </w:rPr>
            </w:pPr>
          </w:p>
        </w:tc>
        <w:tc>
          <w:tcPr>
            <w:tcW w:w="1992" w:type="dxa"/>
            <w:noWrap w:val="0"/>
            <w:vAlign w:val="top"/>
          </w:tcPr>
          <w:p>
            <w:pPr>
              <w:keepNext/>
              <w:keepLines/>
              <w:widowControl/>
              <w:jc w:val="center"/>
              <w:outlineLvl w:val="2"/>
              <w:rPr>
                <w:rFonts w:ascii="Times New Roman"/>
                <w:b/>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8511" w:type="dxa"/>
            <w:gridSpan w:val="6"/>
            <w:noWrap w:val="0"/>
            <w:vAlign w:val="top"/>
          </w:tcPr>
          <w:p>
            <w:pPr>
              <w:widowControl/>
              <w:jc w:val="left"/>
              <w:rPr>
                <w:rFonts w:hint="eastAsia" w:ascii="Times New Roman" w:cs="宋体"/>
                <w:kern w:val="0"/>
                <w:sz w:val="24"/>
              </w:rPr>
            </w:pPr>
            <w:r>
              <w:rPr>
                <w:rFonts w:hint="eastAsia" w:ascii="Times New Roman" w:cs="宋体"/>
                <w:kern w:val="0"/>
                <w:sz w:val="24"/>
              </w:rPr>
              <w:t>填写说明：</w:t>
            </w:r>
          </w:p>
          <w:p>
            <w:pPr>
              <w:widowControl/>
              <w:jc w:val="left"/>
              <w:rPr>
                <w:rFonts w:hint="eastAsia" w:ascii="Times New Roman" w:cs="宋体"/>
                <w:kern w:val="0"/>
                <w:sz w:val="24"/>
              </w:rPr>
            </w:pPr>
            <w:r>
              <w:rPr>
                <w:rFonts w:hint="eastAsia" w:ascii="Times New Roman" w:cs="宋体"/>
                <w:kern w:val="0"/>
                <w:sz w:val="24"/>
              </w:rPr>
              <w:t>1.该表只填写有效知识产权，已经无效、报告年度之后获得的知识产权不得列入。</w:t>
            </w:r>
          </w:p>
          <w:p>
            <w:pPr>
              <w:widowControl/>
              <w:jc w:val="left"/>
              <w:rPr>
                <w:rFonts w:hint="eastAsia" w:ascii="Times New Roman" w:cs="宋体"/>
                <w:kern w:val="0"/>
                <w:sz w:val="24"/>
              </w:rPr>
            </w:pPr>
            <w:r>
              <w:rPr>
                <w:rFonts w:hint="eastAsia" w:ascii="Times New Roman" w:cs="宋体"/>
                <w:kern w:val="0"/>
                <w:sz w:val="24"/>
              </w:rPr>
              <w:t>2.“类型”可填写：发明专利（含国防专利、国际PCT专利）、外观专利、实用新型专利、计算机软件著作权、国家新药、国家一级中药保护品种、集成电路布图设计专有权、其他（需具体说明）。</w:t>
            </w:r>
          </w:p>
          <w:p>
            <w:pPr>
              <w:widowControl/>
              <w:jc w:val="left"/>
              <w:rPr>
                <w:rFonts w:hint="eastAsia" w:ascii="Times New Roman" w:cs="宋体"/>
                <w:kern w:val="0"/>
                <w:sz w:val="24"/>
              </w:rPr>
            </w:pPr>
            <w:r>
              <w:rPr>
                <w:rFonts w:hint="eastAsia" w:ascii="Times New Roman" w:cs="宋体"/>
                <w:kern w:val="0"/>
                <w:sz w:val="24"/>
              </w:rPr>
              <w:t>3.“授权或登记时间”为6位编码，其中前4位为年份，后2位为月份。例如，授权或登记时间为2022年1月，填写编码为“202201”。</w:t>
            </w:r>
          </w:p>
          <w:p>
            <w:pPr>
              <w:widowControl/>
              <w:jc w:val="left"/>
              <w:rPr>
                <w:rFonts w:ascii="Times New Roman"/>
                <w:kern w:val="0"/>
                <w:sz w:val="24"/>
              </w:rPr>
            </w:pPr>
            <w:r>
              <w:rPr>
                <w:rFonts w:hint="eastAsia" w:ascii="Times New Roman" w:cs="宋体"/>
                <w:kern w:val="0"/>
                <w:sz w:val="24"/>
              </w:rPr>
              <w:t>4.证明材料需提供相关知识产权证书。</w:t>
            </w:r>
          </w:p>
        </w:tc>
      </w:tr>
    </w:tbl>
    <w:p>
      <w:pPr>
        <w:pStyle w:val="15"/>
        <w:tabs>
          <w:tab w:val="left" w:pos="900"/>
        </w:tabs>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8.报告年度被受理的知识产权申请情况及证明材料。</w:t>
      </w:r>
    </w:p>
    <w:tbl>
      <w:tblPr>
        <w:tblStyle w:val="8"/>
        <w:tblW w:w="0" w:type="auto"/>
        <w:jc w:val="center"/>
        <w:tblLayout w:type="fixed"/>
        <w:tblCellMar>
          <w:top w:w="0" w:type="dxa"/>
          <w:left w:w="108" w:type="dxa"/>
          <w:bottom w:w="0" w:type="dxa"/>
          <w:right w:w="108" w:type="dxa"/>
        </w:tblCellMar>
      </w:tblPr>
      <w:tblGrid>
        <w:gridCol w:w="1213"/>
        <w:gridCol w:w="1214"/>
        <w:gridCol w:w="1216"/>
        <w:gridCol w:w="1216"/>
        <w:gridCol w:w="1216"/>
        <w:gridCol w:w="1216"/>
        <w:gridCol w:w="1222"/>
      </w:tblGrid>
      <w:tr>
        <w:tblPrEx>
          <w:tblCellMar>
            <w:top w:w="0" w:type="dxa"/>
            <w:left w:w="108" w:type="dxa"/>
            <w:bottom w:w="0" w:type="dxa"/>
            <w:right w:w="108" w:type="dxa"/>
          </w:tblCellMar>
        </w:tblPrEx>
        <w:trPr>
          <w:trHeight w:val="23" w:hRule="atLeast"/>
          <w:jc w:val="center"/>
        </w:trPr>
        <w:tc>
          <w:tcPr>
            <w:tcW w:w="12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cs="宋体"/>
                <w:b/>
                <w:bCs/>
                <w:kern w:val="0"/>
                <w:sz w:val="24"/>
              </w:rPr>
            </w:pPr>
            <w:r>
              <w:rPr>
                <w:rFonts w:hint="eastAsia" w:ascii="Times New Roman" w:cs="宋体"/>
                <w:b/>
                <w:bCs/>
                <w:kern w:val="0"/>
                <w:sz w:val="24"/>
              </w:rPr>
              <w:t>序号</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cs="宋体"/>
                <w:b/>
                <w:bCs/>
                <w:kern w:val="0"/>
                <w:sz w:val="24"/>
              </w:rPr>
            </w:pPr>
            <w:r>
              <w:rPr>
                <w:rFonts w:hint="eastAsia" w:ascii="Times New Roman" w:cs="宋体"/>
                <w:b/>
                <w:bCs/>
                <w:kern w:val="0"/>
                <w:sz w:val="24"/>
              </w:rPr>
              <w:t>名称</w:t>
            </w: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cs="宋体"/>
                <w:b/>
                <w:bCs/>
                <w:kern w:val="0"/>
                <w:sz w:val="24"/>
              </w:rPr>
            </w:pPr>
            <w:r>
              <w:rPr>
                <w:rFonts w:hint="eastAsia" w:ascii="Times New Roman" w:cs="宋体"/>
                <w:b/>
                <w:bCs/>
                <w:kern w:val="0"/>
                <w:sz w:val="24"/>
              </w:rPr>
              <w:t>类型</w:t>
            </w: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cs="宋体"/>
                <w:b/>
                <w:bCs/>
                <w:kern w:val="0"/>
                <w:sz w:val="24"/>
              </w:rPr>
            </w:pPr>
            <w:r>
              <w:rPr>
                <w:rFonts w:hint="eastAsia" w:ascii="Times New Roman" w:cs="宋体"/>
                <w:b/>
                <w:bCs/>
                <w:kern w:val="0"/>
                <w:sz w:val="24"/>
              </w:rPr>
              <w:t>申请国别</w:t>
            </w:r>
          </w:p>
        </w:tc>
        <w:tc>
          <w:tcPr>
            <w:tcW w:w="1216"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textAlignment w:val="center"/>
              <w:rPr>
                <w:rFonts w:hint="eastAsia" w:ascii="Times New Roman" w:cs="宋体"/>
                <w:b/>
                <w:bCs/>
                <w:kern w:val="0"/>
                <w:sz w:val="24"/>
              </w:rPr>
            </w:pPr>
            <w:r>
              <w:rPr>
                <w:rFonts w:hint="eastAsia" w:ascii="Times New Roman" w:cs="宋体"/>
                <w:b/>
                <w:bCs/>
                <w:kern w:val="0"/>
                <w:sz w:val="24"/>
              </w:rPr>
              <w:t>申请号</w:t>
            </w: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cs="宋体"/>
                <w:b/>
                <w:bCs/>
                <w:kern w:val="0"/>
                <w:sz w:val="24"/>
              </w:rPr>
            </w:pPr>
            <w:r>
              <w:rPr>
                <w:rFonts w:hint="eastAsia" w:ascii="Times New Roman" w:cs="宋体"/>
                <w:b/>
                <w:bCs/>
                <w:kern w:val="0"/>
                <w:sz w:val="24"/>
              </w:rPr>
              <w:t>申请日期</w:t>
            </w:r>
          </w:p>
        </w:tc>
        <w:tc>
          <w:tcPr>
            <w:tcW w:w="12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cs="宋体"/>
                <w:b/>
                <w:bCs/>
                <w:kern w:val="0"/>
                <w:sz w:val="24"/>
              </w:rPr>
            </w:pPr>
            <w:r>
              <w:rPr>
                <w:rFonts w:hint="eastAsia" w:ascii="Times New Roman" w:cs="宋体"/>
                <w:b/>
                <w:bCs/>
                <w:kern w:val="0"/>
                <w:sz w:val="24"/>
              </w:rPr>
              <w:t>申请人</w:t>
            </w:r>
          </w:p>
        </w:tc>
      </w:tr>
      <w:tr>
        <w:tblPrEx>
          <w:tblCellMar>
            <w:top w:w="0" w:type="dxa"/>
            <w:left w:w="108" w:type="dxa"/>
            <w:bottom w:w="0" w:type="dxa"/>
            <w:right w:w="108" w:type="dxa"/>
          </w:tblCellMar>
        </w:tblPrEx>
        <w:trPr>
          <w:trHeight w:val="23" w:hRule="atLeast"/>
          <w:jc w:val="center"/>
        </w:trPr>
        <w:tc>
          <w:tcPr>
            <w:tcW w:w="12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b/>
                <w:bCs/>
                <w:sz w:val="24"/>
                <w:szCs w:val="24"/>
              </w:rPr>
              <w:t>1</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r>
      <w:tr>
        <w:tblPrEx>
          <w:tblCellMar>
            <w:top w:w="0" w:type="dxa"/>
            <w:left w:w="108" w:type="dxa"/>
            <w:bottom w:w="0" w:type="dxa"/>
            <w:right w:w="108" w:type="dxa"/>
          </w:tblCellMar>
        </w:tblPrEx>
        <w:trPr>
          <w:trHeight w:val="23" w:hRule="atLeast"/>
          <w:jc w:val="center"/>
        </w:trPr>
        <w:tc>
          <w:tcPr>
            <w:tcW w:w="12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b/>
                <w:bCs/>
                <w:sz w:val="24"/>
                <w:szCs w:val="24"/>
              </w:rPr>
              <w:t>2</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r>
      <w:tr>
        <w:tblPrEx>
          <w:tblCellMar>
            <w:top w:w="0" w:type="dxa"/>
            <w:left w:w="108" w:type="dxa"/>
            <w:bottom w:w="0" w:type="dxa"/>
            <w:right w:w="108" w:type="dxa"/>
          </w:tblCellMar>
        </w:tblPrEx>
        <w:trPr>
          <w:trHeight w:val="23" w:hRule="atLeast"/>
          <w:jc w:val="center"/>
        </w:trPr>
        <w:tc>
          <w:tcPr>
            <w:tcW w:w="12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Times New Roman" w:cs="宋体"/>
                <w:b/>
                <w:bCs/>
                <w:kern w:val="0"/>
                <w:sz w:val="24"/>
              </w:rPr>
            </w:pPr>
            <w:r>
              <w:rPr>
                <w:rFonts w:hint="eastAsia" w:ascii="Times New Roman" w:cs="宋体"/>
                <w:b/>
                <w:bCs/>
                <w:kern w:val="0"/>
                <w:sz w:val="24"/>
              </w:rPr>
              <w:t>…</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c>
          <w:tcPr>
            <w:tcW w:w="12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sz w:val="21"/>
                <w:szCs w:val="21"/>
              </w:rPr>
            </w:pPr>
          </w:p>
        </w:tc>
      </w:tr>
      <w:tr>
        <w:tblPrEx>
          <w:tblCellMar>
            <w:top w:w="0" w:type="dxa"/>
            <w:left w:w="108" w:type="dxa"/>
            <w:bottom w:w="0" w:type="dxa"/>
            <w:right w:w="108" w:type="dxa"/>
          </w:tblCellMar>
        </w:tblPrEx>
        <w:trPr>
          <w:trHeight w:val="23" w:hRule="atLeast"/>
          <w:jc w:val="center"/>
        </w:trPr>
        <w:tc>
          <w:tcPr>
            <w:tcW w:w="8513"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sz w:val="21"/>
                <w:szCs w:val="21"/>
              </w:rPr>
            </w:pPr>
            <w:r>
              <w:rPr>
                <w:rFonts w:hint="eastAsia" w:ascii="Times New Roman" w:cs="宋体"/>
                <w:kern w:val="0"/>
                <w:sz w:val="24"/>
              </w:rPr>
              <w:t>填写说明：</w:t>
            </w:r>
            <w:r>
              <w:rPr>
                <w:rFonts w:hint="eastAsia" w:ascii="Times New Roman" w:cs="宋体"/>
                <w:kern w:val="0"/>
                <w:sz w:val="24"/>
              </w:rPr>
              <w:br w:type="textWrapping"/>
            </w:r>
            <w:r>
              <w:rPr>
                <w:rFonts w:hint="eastAsia" w:ascii="Times New Roman" w:cs="宋体"/>
                <w:kern w:val="0"/>
                <w:sz w:val="24"/>
              </w:rPr>
              <w:t>1.报告年度之外申请受理的知识产权不得列入。</w:t>
            </w:r>
            <w:r>
              <w:rPr>
                <w:rFonts w:hint="eastAsia" w:ascii="Times New Roman" w:cs="宋体"/>
                <w:kern w:val="0"/>
                <w:sz w:val="24"/>
              </w:rPr>
              <w:br w:type="textWrapping"/>
            </w:r>
            <w:r>
              <w:rPr>
                <w:rFonts w:hint="eastAsia" w:ascii="Times New Roman" w:cs="宋体"/>
                <w:kern w:val="0"/>
                <w:sz w:val="24"/>
              </w:rPr>
              <w:t>2.该表所填写信息需与受理书内容一致。</w:t>
            </w:r>
            <w:r>
              <w:rPr>
                <w:rFonts w:hint="eastAsia" w:ascii="Times New Roman" w:cs="宋体"/>
                <w:kern w:val="0"/>
                <w:sz w:val="24"/>
              </w:rPr>
              <w:br w:type="textWrapping"/>
            </w:r>
            <w:r>
              <w:rPr>
                <w:rFonts w:hint="eastAsia" w:ascii="Times New Roman" w:cs="宋体"/>
                <w:kern w:val="0"/>
                <w:sz w:val="24"/>
              </w:rPr>
              <w:t>3.“类型”可填写：发明专利（含国防专利、国际PCT专利）、外观专利、实用新型专利、计算机软件著作权、国家新药、国家一级中药保护品种、集成电路布图设计专有权、其他（需具体说明）。</w:t>
            </w:r>
            <w:r>
              <w:rPr>
                <w:rFonts w:hint="eastAsia" w:ascii="Times New Roman" w:cs="宋体"/>
                <w:kern w:val="0"/>
                <w:sz w:val="24"/>
              </w:rPr>
              <w:br w:type="textWrapping"/>
            </w:r>
            <w:r>
              <w:rPr>
                <w:rFonts w:hint="eastAsia" w:ascii="Times New Roman" w:cs="宋体"/>
                <w:kern w:val="0"/>
                <w:sz w:val="24"/>
              </w:rPr>
              <w:t>4.“申请日期”为6位编码，其中前4位为年份，后2位为月份。例如，申请日期为2022年1月，填写编码为“202201”。</w:t>
            </w:r>
            <w:r>
              <w:rPr>
                <w:rFonts w:hint="eastAsia" w:ascii="Times New Roman" w:cs="宋体"/>
                <w:kern w:val="0"/>
                <w:sz w:val="24"/>
              </w:rPr>
              <w:br w:type="textWrapping"/>
            </w:r>
            <w:r>
              <w:rPr>
                <w:rFonts w:hint="eastAsia" w:ascii="Times New Roman" w:cs="宋体"/>
                <w:kern w:val="0"/>
                <w:sz w:val="24"/>
              </w:rPr>
              <w:t>5.“申请人”应为技术中心所在企业。</w:t>
            </w:r>
            <w:r>
              <w:rPr>
                <w:rFonts w:hint="eastAsia" w:ascii="Times New Roman" w:cs="宋体"/>
                <w:kern w:val="0"/>
                <w:sz w:val="24"/>
              </w:rPr>
              <w:br w:type="textWrapping"/>
            </w:r>
            <w:r>
              <w:rPr>
                <w:rFonts w:hint="eastAsia" w:ascii="Times New Roman" w:cs="宋体"/>
                <w:kern w:val="0"/>
                <w:sz w:val="24"/>
              </w:rPr>
              <w:t>6.证明材料需提供相关知识产权申请受理回执。</w:t>
            </w:r>
          </w:p>
        </w:tc>
      </w:tr>
    </w:tbl>
    <w:p>
      <w:pPr>
        <w:pStyle w:val="15"/>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9.近三年牵头和参与的国家、省级的试点示范项目清单及证明材料。</w:t>
      </w:r>
    </w:p>
    <w:tbl>
      <w:tblPr>
        <w:tblStyle w:val="8"/>
        <w:tblW w:w="0" w:type="auto"/>
        <w:tblInd w:w="0" w:type="dxa"/>
        <w:tblLayout w:type="fixed"/>
        <w:tblCellMar>
          <w:top w:w="0" w:type="dxa"/>
          <w:left w:w="108" w:type="dxa"/>
          <w:bottom w:w="0" w:type="dxa"/>
          <w:right w:w="108" w:type="dxa"/>
        </w:tblCellMar>
      </w:tblPr>
      <w:tblGrid>
        <w:gridCol w:w="551"/>
        <w:gridCol w:w="1105"/>
        <w:gridCol w:w="974"/>
        <w:gridCol w:w="1377"/>
        <w:gridCol w:w="1279"/>
        <w:gridCol w:w="1061"/>
        <w:gridCol w:w="1061"/>
        <w:gridCol w:w="1105"/>
      </w:tblGrid>
      <w:tr>
        <w:tblPrEx>
          <w:tblCellMar>
            <w:top w:w="0" w:type="dxa"/>
            <w:left w:w="108" w:type="dxa"/>
            <w:bottom w:w="0" w:type="dxa"/>
            <w:right w:w="108" w:type="dxa"/>
          </w:tblCellMar>
        </w:tblPrEx>
        <w:trPr>
          <w:trHeight w:val="23" w:hRule="atLeast"/>
        </w:trPr>
        <w:tc>
          <w:tcPr>
            <w:tcW w:w="5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序号</w:t>
            </w:r>
          </w:p>
        </w:tc>
        <w:tc>
          <w:tcPr>
            <w:tcW w:w="11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项目</w:t>
            </w:r>
          </w:p>
          <w:p>
            <w:pPr>
              <w:widowControl/>
              <w:jc w:val="center"/>
              <w:rPr>
                <w:rFonts w:hint="eastAsia" w:ascii="Times New Roman" w:cs="宋体"/>
                <w:b/>
                <w:bCs/>
                <w:kern w:val="0"/>
                <w:sz w:val="24"/>
              </w:rPr>
            </w:pPr>
            <w:r>
              <w:rPr>
                <w:rFonts w:hint="eastAsia" w:ascii="Times New Roman" w:cs="宋体"/>
                <w:b/>
                <w:bCs/>
                <w:kern w:val="0"/>
                <w:sz w:val="24"/>
              </w:rPr>
              <w:t>名称</w:t>
            </w:r>
          </w:p>
        </w:tc>
        <w:tc>
          <w:tcPr>
            <w:tcW w:w="9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项目</w:t>
            </w:r>
          </w:p>
          <w:p>
            <w:pPr>
              <w:widowControl/>
              <w:jc w:val="center"/>
              <w:rPr>
                <w:rFonts w:hint="eastAsia" w:ascii="Times New Roman" w:cs="宋体"/>
                <w:b/>
                <w:bCs/>
                <w:kern w:val="0"/>
                <w:sz w:val="24"/>
              </w:rPr>
            </w:pPr>
            <w:r>
              <w:rPr>
                <w:rFonts w:hint="eastAsia" w:ascii="Times New Roman" w:cs="宋体"/>
                <w:b/>
                <w:bCs/>
                <w:kern w:val="0"/>
                <w:sz w:val="24"/>
              </w:rPr>
              <w:t>级别</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下达或委托或合作单位</w:t>
            </w:r>
          </w:p>
        </w:tc>
        <w:tc>
          <w:tcPr>
            <w:tcW w:w="127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cs="宋体"/>
                <w:b/>
                <w:bCs/>
                <w:kern w:val="0"/>
                <w:sz w:val="24"/>
              </w:rPr>
            </w:pPr>
            <w:r>
              <w:rPr>
                <w:rFonts w:hint="eastAsia" w:ascii="Times New Roman" w:cs="宋体"/>
                <w:b/>
                <w:bCs/>
                <w:kern w:val="0"/>
                <w:sz w:val="24"/>
              </w:rPr>
              <w:t>在项目中提供的产品或服务</w:t>
            </w:r>
          </w:p>
        </w:tc>
        <w:tc>
          <w:tcPr>
            <w:tcW w:w="10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项目实施周期</w:t>
            </w:r>
          </w:p>
        </w:tc>
        <w:tc>
          <w:tcPr>
            <w:tcW w:w="10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完成</w:t>
            </w:r>
          </w:p>
          <w:p>
            <w:pPr>
              <w:widowControl/>
              <w:jc w:val="center"/>
              <w:rPr>
                <w:rFonts w:hint="eastAsia" w:ascii="Times New Roman" w:cs="宋体"/>
                <w:b/>
                <w:bCs/>
                <w:kern w:val="0"/>
                <w:sz w:val="24"/>
              </w:rPr>
            </w:pPr>
            <w:r>
              <w:rPr>
                <w:rFonts w:hint="eastAsia" w:ascii="Times New Roman" w:cs="宋体"/>
                <w:b/>
                <w:bCs/>
                <w:kern w:val="0"/>
                <w:sz w:val="24"/>
              </w:rPr>
              <w:t>情况</w:t>
            </w:r>
          </w:p>
        </w:tc>
        <w:tc>
          <w:tcPr>
            <w:tcW w:w="11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项目主要内容</w:t>
            </w:r>
          </w:p>
        </w:tc>
      </w:tr>
      <w:tr>
        <w:tblPrEx>
          <w:tblCellMar>
            <w:top w:w="0" w:type="dxa"/>
            <w:left w:w="108" w:type="dxa"/>
            <w:bottom w:w="0" w:type="dxa"/>
            <w:right w:w="108" w:type="dxa"/>
          </w:tblCellMar>
        </w:tblPrEx>
        <w:trPr>
          <w:trHeight w:val="23" w:hRule="atLeast"/>
        </w:trPr>
        <w:tc>
          <w:tcPr>
            <w:tcW w:w="5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kern w:val="0"/>
                <w:sz w:val="24"/>
              </w:rPr>
            </w:pPr>
            <w:r>
              <w:rPr>
                <w:rFonts w:hint="eastAsia"/>
                <w:b/>
                <w:bCs/>
                <w:sz w:val="24"/>
                <w:szCs w:val="24"/>
              </w:rPr>
              <w:t>1</w:t>
            </w:r>
          </w:p>
        </w:tc>
        <w:tc>
          <w:tcPr>
            <w:tcW w:w="1105"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974"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377"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279" w:type="dxa"/>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1"/>
                <w:szCs w:val="21"/>
              </w:rPr>
            </w:pPr>
          </w:p>
        </w:tc>
        <w:tc>
          <w:tcPr>
            <w:tcW w:w="1061"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061"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105"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r>
      <w:tr>
        <w:tblPrEx>
          <w:tblCellMar>
            <w:top w:w="0" w:type="dxa"/>
            <w:left w:w="108" w:type="dxa"/>
            <w:bottom w:w="0" w:type="dxa"/>
            <w:right w:w="108" w:type="dxa"/>
          </w:tblCellMar>
        </w:tblPrEx>
        <w:trPr>
          <w:trHeight w:val="23" w:hRule="atLeast"/>
        </w:trPr>
        <w:tc>
          <w:tcPr>
            <w:tcW w:w="5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kern w:val="0"/>
                <w:sz w:val="24"/>
              </w:rPr>
            </w:pPr>
            <w:r>
              <w:rPr>
                <w:rFonts w:hint="eastAsia"/>
                <w:b/>
                <w:bCs/>
                <w:sz w:val="24"/>
                <w:szCs w:val="24"/>
              </w:rPr>
              <w:t>2</w:t>
            </w:r>
          </w:p>
        </w:tc>
        <w:tc>
          <w:tcPr>
            <w:tcW w:w="1105"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974"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377"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279" w:type="dxa"/>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1"/>
                <w:szCs w:val="21"/>
              </w:rPr>
            </w:pPr>
          </w:p>
        </w:tc>
        <w:tc>
          <w:tcPr>
            <w:tcW w:w="1061"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061"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105"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r>
      <w:tr>
        <w:tblPrEx>
          <w:tblCellMar>
            <w:top w:w="0" w:type="dxa"/>
            <w:left w:w="108" w:type="dxa"/>
            <w:bottom w:w="0" w:type="dxa"/>
            <w:right w:w="108" w:type="dxa"/>
          </w:tblCellMar>
        </w:tblPrEx>
        <w:trPr>
          <w:trHeight w:val="23" w:hRule="atLeast"/>
        </w:trPr>
        <w:tc>
          <w:tcPr>
            <w:tcW w:w="551" w:type="dxa"/>
            <w:tcBorders>
              <w:top w:val="single" w:color="000000" w:sz="4" w:space="0"/>
              <w:left w:val="single" w:color="000000" w:sz="4" w:space="0"/>
              <w:bottom w:val="single" w:color="000000" w:sz="4" w:space="0"/>
              <w:right w:val="single" w:color="000000" w:sz="4" w:space="0"/>
            </w:tcBorders>
            <w:noWrap w:val="0"/>
            <w:vAlign w:val="bottom"/>
          </w:tcPr>
          <w:p>
            <w:pPr>
              <w:widowControl/>
              <w:jc w:val="center"/>
              <w:rPr>
                <w:rFonts w:hint="eastAsia" w:ascii="Times New Roman" w:cs="宋体"/>
                <w:kern w:val="0"/>
                <w:sz w:val="24"/>
              </w:rPr>
            </w:pPr>
            <w:r>
              <w:rPr>
                <w:rFonts w:hint="eastAsia" w:ascii="Times New Roman" w:cs="宋体"/>
                <w:kern w:val="0"/>
                <w:sz w:val="24"/>
              </w:rPr>
              <w:t>…</w:t>
            </w:r>
          </w:p>
        </w:tc>
        <w:tc>
          <w:tcPr>
            <w:tcW w:w="1105"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974"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377"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279" w:type="dxa"/>
            <w:tcBorders>
              <w:top w:val="single" w:color="000000" w:sz="4" w:space="0"/>
              <w:left w:val="single" w:color="000000" w:sz="4" w:space="0"/>
              <w:bottom w:val="single" w:color="000000" w:sz="4" w:space="0"/>
              <w:right w:val="single" w:color="000000" w:sz="4" w:space="0"/>
            </w:tcBorders>
            <w:noWrap w:val="0"/>
            <w:vAlign w:val="top"/>
          </w:tcPr>
          <w:p>
            <w:pPr>
              <w:rPr>
                <w:rFonts w:hint="eastAsia" w:ascii="宋体" w:hAnsi="宋体" w:eastAsia="宋体" w:cs="宋体"/>
                <w:sz w:val="21"/>
                <w:szCs w:val="21"/>
              </w:rPr>
            </w:pPr>
          </w:p>
        </w:tc>
        <w:tc>
          <w:tcPr>
            <w:tcW w:w="1061"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061"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c>
          <w:tcPr>
            <w:tcW w:w="1105" w:type="dxa"/>
            <w:tcBorders>
              <w:top w:val="single" w:color="000000" w:sz="4" w:space="0"/>
              <w:left w:val="single" w:color="000000" w:sz="4" w:space="0"/>
              <w:bottom w:val="single" w:color="000000" w:sz="4" w:space="0"/>
              <w:right w:val="single" w:color="000000" w:sz="4" w:space="0"/>
            </w:tcBorders>
            <w:noWrap w:val="0"/>
            <w:vAlign w:val="bottom"/>
          </w:tcPr>
          <w:p>
            <w:pPr>
              <w:rPr>
                <w:rFonts w:hint="eastAsia" w:ascii="宋体" w:hAnsi="宋体" w:eastAsia="宋体" w:cs="宋体"/>
                <w:sz w:val="21"/>
                <w:szCs w:val="21"/>
              </w:rPr>
            </w:pPr>
          </w:p>
        </w:tc>
      </w:tr>
      <w:tr>
        <w:tblPrEx>
          <w:tblCellMar>
            <w:top w:w="0" w:type="dxa"/>
            <w:left w:w="108" w:type="dxa"/>
            <w:bottom w:w="0" w:type="dxa"/>
            <w:right w:w="108" w:type="dxa"/>
          </w:tblCellMar>
        </w:tblPrEx>
        <w:trPr>
          <w:trHeight w:val="23" w:hRule="atLeast"/>
        </w:trPr>
        <w:tc>
          <w:tcPr>
            <w:tcW w:w="8513" w:type="dxa"/>
            <w:gridSpan w:val="8"/>
            <w:tcBorders>
              <w:top w:val="single" w:color="000000" w:sz="4" w:space="0"/>
              <w:left w:val="single" w:color="000000" w:sz="4" w:space="0"/>
              <w:bottom w:val="single" w:color="000000" w:sz="4" w:space="0"/>
              <w:right w:val="single" w:color="000000" w:sz="4" w:space="0"/>
            </w:tcBorders>
            <w:noWrap w:val="0"/>
            <w:vAlign w:val="bottom"/>
          </w:tcPr>
          <w:p>
            <w:pPr>
              <w:widowControl/>
              <w:jc w:val="left"/>
              <w:rPr>
                <w:rFonts w:hint="eastAsia" w:ascii="Times New Roman" w:cs="宋体"/>
                <w:kern w:val="0"/>
                <w:sz w:val="24"/>
              </w:rPr>
            </w:pPr>
            <w:r>
              <w:rPr>
                <w:rFonts w:hint="eastAsia" w:ascii="Times New Roman" w:cs="宋体"/>
                <w:kern w:val="0"/>
                <w:sz w:val="24"/>
              </w:rPr>
              <w:t>填写说明：</w:t>
            </w:r>
          </w:p>
          <w:p>
            <w:pPr>
              <w:widowControl/>
              <w:jc w:val="left"/>
              <w:rPr>
                <w:rFonts w:hint="eastAsia" w:ascii="Times New Roman" w:cs="宋体"/>
                <w:kern w:val="0"/>
                <w:sz w:val="24"/>
              </w:rPr>
            </w:pPr>
            <w:r>
              <w:rPr>
                <w:rFonts w:hint="eastAsia" w:ascii="Times New Roman" w:cs="宋体"/>
                <w:kern w:val="0"/>
                <w:sz w:val="24"/>
              </w:rPr>
              <w:t>1.近三年指报告年度、报告年度前一年度、报告年度前二年度。</w:t>
            </w:r>
          </w:p>
          <w:p>
            <w:pPr>
              <w:widowControl/>
              <w:jc w:val="left"/>
              <w:rPr>
                <w:rFonts w:hint="eastAsia" w:ascii="Times New Roman" w:cs="宋体"/>
                <w:kern w:val="0"/>
                <w:sz w:val="24"/>
              </w:rPr>
            </w:pPr>
            <w:r>
              <w:rPr>
                <w:rFonts w:hint="eastAsia" w:ascii="Times New Roman" w:cs="宋体"/>
                <w:kern w:val="0"/>
                <w:sz w:val="24"/>
              </w:rPr>
              <w:t>2.“项目级别”可填写：国家级、省级。</w:t>
            </w:r>
          </w:p>
          <w:p>
            <w:pPr>
              <w:widowControl/>
              <w:jc w:val="left"/>
              <w:rPr>
                <w:rFonts w:hint="eastAsia" w:ascii="Times New Roman" w:cs="宋体"/>
                <w:kern w:val="0"/>
                <w:sz w:val="24"/>
              </w:rPr>
            </w:pPr>
            <w:r>
              <w:rPr>
                <w:rFonts w:hint="eastAsia" w:ascii="Times New Roman" w:cs="宋体"/>
                <w:kern w:val="0"/>
                <w:sz w:val="24"/>
              </w:rPr>
              <w:t>3.“在项目中提供的产品或服务”可填写：企业在试点示范项目中，在基础设施建设中提供的产品或服务名称、在典型应用场景中提供的产品或服务名称、提供的配套服务名称等。</w:t>
            </w:r>
          </w:p>
          <w:p>
            <w:pPr>
              <w:widowControl/>
              <w:jc w:val="left"/>
              <w:rPr>
                <w:rFonts w:hint="eastAsia" w:ascii="Times New Roman" w:cs="宋体"/>
                <w:kern w:val="0"/>
                <w:sz w:val="24"/>
              </w:rPr>
            </w:pPr>
            <w:r>
              <w:rPr>
                <w:rFonts w:hint="eastAsia" w:ascii="Times New Roman" w:cs="宋体"/>
                <w:kern w:val="0"/>
                <w:sz w:val="24"/>
              </w:rPr>
              <w:t>4.“项目实施周期”填写项目起始和完成时间。例如，项目起始时间为2016年1月，完成时间为2019年12月，则填写201601-201912。</w:t>
            </w:r>
          </w:p>
          <w:p>
            <w:pPr>
              <w:widowControl/>
              <w:jc w:val="left"/>
              <w:rPr>
                <w:rFonts w:hint="eastAsia" w:ascii="Times New Roman" w:cs="宋体"/>
                <w:kern w:val="0"/>
                <w:sz w:val="24"/>
              </w:rPr>
            </w:pPr>
            <w:r>
              <w:rPr>
                <w:rFonts w:hint="eastAsia" w:ascii="Times New Roman" w:cs="宋体"/>
                <w:kern w:val="0"/>
                <w:sz w:val="24"/>
              </w:rPr>
              <w:t>5.“完成情况”可填写：在研、已完成。</w:t>
            </w:r>
          </w:p>
          <w:p>
            <w:pPr>
              <w:widowControl/>
              <w:jc w:val="left"/>
              <w:rPr>
                <w:rFonts w:hint="eastAsia" w:ascii="宋体" w:hAnsi="宋体" w:eastAsia="宋体" w:cs="宋体"/>
                <w:sz w:val="21"/>
                <w:szCs w:val="21"/>
              </w:rPr>
            </w:pPr>
            <w:r>
              <w:rPr>
                <w:rFonts w:hint="eastAsia" w:ascii="Times New Roman" w:cs="宋体"/>
                <w:kern w:val="0"/>
                <w:sz w:val="24"/>
              </w:rPr>
              <w:t>6.证明材料需提供项目合同的首页、签字盖章页，国家、省政府部门感谢信、公示等。</w:t>
            </w:r>
          </w:p>
        </w:tc>
      </w:tr>
    </w:tbl>
    <w:p>
      <w:pPr>
        <w:pStyle w:val="15"/>
        <w:tabs>
          <w:tab w:val="left" w:pos="900"/>
        </w:tabs>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10.近三年主持和参加制定的标准信息表及证明材料（建筑业需提供近五年）。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502"/>
        <w:gridCol w:w="1868"/>
        <w:gridCol w:w="1153"/>
        <w:gridCol w:w="1449"/>
        <w:gridCol w:w="1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796" w:type="dxa"/>
            <w:noWrap w:val="0"/>
            <w:vAlign w:val="center"/>
          </w:tcPr>
          <w:p>
            <w:pPr>
              <w:widowControl/>
              <w:jc w:val="center"/>
              <w:rPr>
                <w:rFonts w:ascii="Times New Roman"/>
                <w:b/>
                <w:sz w:val="24"/>
              </w:rPr>
            </w:pPr>
            <w:r>
              <w:rPr>
                <w:rFonts w:hint="eastAsia" w:ascii="Times New Roman" w:cs="宋体"/>
                <w:b/>
                <w:sz w:val="24"/>
              </w:rPr>
              <w:t>序号</w:t>
            </w:r>
          </w:p>
        </w:tc>
        <w:tc>
          <w:tcPr>
            <w:tcW w:w="1502" w:type="dxa"/>
            <w:noWrap w:val="0"/>
            <w:vAlign w:val="center"/>
          </w:tcPr>
          <w:p>
            <w:pPr>
              <w:widowControl/>
              <w:jc w:val="center"/>
              <w:rPr>
                <w:rFonts w:ascii="Times New Roman"/>
                <w:b/>
                <w:sz w:val="24"/>
              </w:rPr>
            </w:pPr>
            <w:r>
              <w:rPr>
                <w:rFonts w:hint="eastAsia" w:ascii="Times New Roman" w:cs="宋体"/>
                <w:b/>
                <w:sz w:val="24"/>
              </w:rPr>
              <w:t>名称</w:t>
            </w:r>
          </w:p>
        </w:tc>
        <w:tc>
          <w:tcPr>
            <w:tcW w:w="1868" w:type="dxa"/>
            <w:noWrap w:val="0"/>
            <w:vAlign w:val="center"/>
          </w:tcPr>
          <w:p>
            <w:pPr>
              <w:widowControl/>
              <w:jc w:val="center"/>
              <w:rPr>
                <w:rFonts w:ascii="Times New Roman"/>
                <w:b/>
                <w:sz w:val="24"/>
              </w:rPr>
            </w:pPr>
            <w:r>
              <w:rPr>
                <w:rFonts w:hint="eastAsia" w:ascii="Times New Roman" w:cs="宋体"/>
                <w:b/>
                <w:sz w:val="24"/>
              </w:rPr>
              <w:t>标准类型</w:t>
            </w:r>
          </w:p>
        </w:tc>
        <w:tc>
          <w:tcPr>
            <w:tcW w:w="1153" w:type="dxa"/>
            <w:noWrap w:val="0"/>
            <w:vAlign w:val="center"/>
          </w:tcPr>
          <w:p>
            <w:pPr>
              <w:widowControl/>
              <w:jc w:val="center"/>
              <w:rPr>
                <w:rFonts w:ascii="Times New Roman"/>
                <w:b/>
                <w:sz w:val="24"/>
              </w:rPr>
            </w:pPr>
            <w:r>
              <w:rPr>
                <w:rFonts w:hint="eastAsia" w:ascii="Times New Roman" w:cs="宋体"/>
                <w:b/>
                <w:sz w:val="24"/>
              </w:rPr>
              <w:t>标准号</w:t>
            </w:r>
          </w:p>
        </w:tc>
        <w:tc>
          <w:tcPr>
            <w:tcW w:w="1449" w:type="dxa"/>
            <w:noWrap w:val="0"/>
            <w:vAlign w:val="center"/>
          </w:tcPr>
          <w:p>
            <w:pPr>
              <w:widowControl/>
              <w:jc w:val="center"/>
              <w:rPr>
                <w:rFonts w:ascii="Times New Roman"/>
                <w:b/>
                <w:sz w:val="24"/>
              </w:rPr>
            </w:pPr>
            <w:r>
              <w:rPr>
                <w:rFonts w:hint="eastAsia" w:ascii="Times New Roman" w:cs="宋体"/>
                <w:b/>
                <w:sz w:val="24"/>
              </w:rPr>
              <w:t>主持或参加</w:t>
            </w:r>
          </w:p>
        </w:tc>
        <w:tc>
          <w:tcPr>
            <w:tcW w:w="1745" w:type="dxa"/>
            <w:noWrap w:val="0"/>
            <w:vAlign w:val="center"/>
          </w:tcPr>
          <w:p>
            <w:pPr>
              <w:widowControl/>
              <w:jc w:val="center"/>
              <w:rPr>
                <w:rFonts w:ascii="Times New Roman"/>
                <w:b/>
                <w:sz w:val="24"/>
              </w:rPr>
            </w:pPr>
            <w:r>
              <w:rPr>
                <w:rFonts w:hint="eastAsia" w:ascii="Times New Roman" w:cs="宋体"/>
                <w:b/>
                <w:sz w:val="24"/>
              </w:rPr>
              <w:t>颁布日期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796" w:type="dxa"/>
            <w:noWrap w:val="0"/>
            <w:vAlign w:val="center"/>
          </w:tcPr>
          <w:p>
            <w:pPr>
              <w:widowControl/>
              <w:jc w:val="center"/>
              <w:rPr>
                <w:rFonts w:ascii="Times New Roman"/>
                <w:b/>
                <w:bCs/>
                <w:kern w:val="0"/>
                <w:sz w:val="24"/>
              </w:rPr>
            </w:pPr>
            <w:r>
              <w:rPr>
                <w:rFonts w:hint="eastAsia"/>
                <w:b/>
                <w:bCs/>
                <w:sz w:val="24"/>
                <w:szCs w:val="24"/>
              </w:rPr>
              <w:t>1</w:t>
            </w:r>
          </w:p>
        </w:tc>
        <w:tc>
          <w:tcPr>
            <w:tcW w:w="1502"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868"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153"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44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745" w:type="dxa"/>
            <w:noWrap w:val="0"/>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96" w:type="dxa"/>
            <w:noWrap w:val="0"/>
            <w:vAlign w:val="center"/>
          </w:tcPr>
          <w:p>
            <w:pPr>
              <w:widowControl/>
              <w:jc w:val="center"/>
              <w:rPr>
                <w:rFonts w:ascii="Times New Roman"/>
                <w:b/>
                <w:bCs/>
                <w:kern w:val="0"/>
                <w:sz w:val="24"/>
              </w:rPr>
            </w:pPr>
            <w:r>
              <w:rPr>
                <w:rFonts w:hint="eastAsia"/>
                <w:b/>
                <w:bCs/>
                <w:sz w:val="24"/>
                <w:szCs w:val="24"/>
              </w:rPr>
              <w:t>2</w:t>
            </w:r>
          </w:p>
        </w:tc>
        <w:tc>
          <w:tcPr>
            <w:tcW w:w="1502"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868"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153"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44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745" w:type="dxa"/>
            <w:noWrap w:val="0"/>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96" w:type="dxa"/>
            <w:noWrap w:val="0"/>
            <w:vAlign w:val="center"/>
          </w:tcPr>
          <w:p>
            <w:pPr>
              <w:widowControl/>
              <w:jc w:val="center"/>
              <w:rPr>
                <w:rFonts w:ascii="Times New Roman"/>
                <w:b/>
                <w:bCs/>
                <w:kern w:val="0"/>
                <w:sz w:val="24"/>
              </w:rPr>
            </w:pPr>
            <w:r>
              <w:rPr>
                <w:rFonts w:hint="eastAsia" w:ascii="Times New Roman"/>
                <w:b/>
                <w:bCs/>
                <w:kern w:val="0"/>
                <w:sz w:val="24"/>
              </w:rPr>
              <w:t>…</w:t>
            </w:r>
          </w:p>
        </w:tc>
        <w:tc>
          <w:tcPr>
            <w:tcW w:w="1502"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868"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153"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44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745" w:type="dxa"/>
            <w:noWrap w:val="0"/>
            <w:vAlign w:val="center"/>
          </w:tcPr>
          <w:p>
            <w:pPr>
              <w:widowControl/>
              <w:jc w:val="left"/>
              <w:rPr>
                <w:rFonts w:ascii="Times New Roman"/>
                <w:kern w:val="0"/>
                <w:sz w:val="24"/>
              </w:rPr>
            </w:pPr>
            <w:r>
              <w:rPr>
                <w:rFonts w:hint="eastAsia" w:ascii="Times New Roman" w:cs="仿宋_GB2312"/>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3" w:type="dxa"/>
            <w:gridSpan w:val="6"/>
            <w:noWrap w:val="0"/>
            <w:vAlign w:val="center"/>
          </w:tcPr>
          <w:p>
            <w:pPr>
              <w:widowControl/>
              <w:jc w:val="left"/>
              <w:rPr>
                <w:rFonts w:ascii="Times New Roman"/>
                <w:kern w:val="0"/>
                <w:sz w:val="24"/>
              </w:rPr>
            </w:pPr>
            <w:r>
              <w:rPr>
                <w:rFonts w:hint="eastAsia" w:ascii="Times New Roman" w:cs="宋体"/>
                <w:kern w:val="0"/>
                <w:sz w:val="24"/>
              </w:rPr>
              <w:t>填写说明：</w:t>
            </w:r>
          </w:p>
          <w:p>
            <w:pPr>
              <w:widowControl/>
              <w:jc w:val="left"/>
              <w:rPr>
                <w:rFonts w:ascii="Times New Roman"/>
                <w:kern w:val="0"/>
                <w:sz w:val="24"/>
              </w:rPr>
            </w:pPr>
            <w:r>
              <w:rPr>
                <w:rFonts w:hint="eastAsia" w:ascii="Times New Roman"/>
                <w:kern w:val="0"/>
                <w:sz w:val="24"/>
              </w:rPr>
              <w:t>1.</w:t>
            </w:r>
            <w:r>
              <w:rPr>
                <w:rFonts w:hint="eastAsia" w:ascii="Times New Roman" w:cs="宋体"/>
                <w:kern w:val="0"/>
                <w:sz w:val="24"/>
              </w:rPr>
              <w:t>近三年指报告年度、报告年度前一年度、报告年度前二年度。</w:t>
            </w:r>
          </w:p>
          <w:p>
            <w:pPr>
              <w:widowControl/>
              <w:jc w:val="left"/>
              <w:rPr>
                <w:rFonts w:ascii="Times New Roman"/>
                <w:kern w:val="0"/>
                <w:sz w:val="24"/>
              </w:rPr>
            </w:pPr>
            <w:r>
              <w:rPr>
                <w:rFonts w:hint="eastAsia" w:ascii="Times New Roman"/>
                <w:kern w:val="0"/>
                <w:sz w:val="24"/>
              </w:rPr>
              <w:t>2.</w:t>
            </w:r>
            <w:r>
              <w:rPr>
                <w:rFonts w:hint="eastAsia" w:ascii="Times New Roman" w:cs="宋体"/>
                <w:kern w:val="0"/>
                <w:sz w:val="24"/>
              </w:rPr>
              <w:t>所填标准应为现行有效标准。</w:t>
            </w:r>
          </w:p>
          <w:p>
            <w:pPr>
              <w:widowControl/>
              <w:jc w:val="left"/>
              <w:rPr>
                <w:rFonts w:ascii="Times New Roman"/>
                <w:kern w:val="0"/>
                <w:sz w:val="24"/>
              </w:rPr>
            </w:pPr>
            <w:r>
              <w:rPr>
                <w:rFonts w:hint="eastAsia" w:ascii="Times New Roman"/>
                <w:kern w:val="0"/>
                <w:sz w:val="24"/>
              </w:rPr>
              <w:t>3.</w:t>
            </w:r>
            <w:r>
              <w:rPr>
                <w:rFonts w:hint="eastAsia" w:ascii="Times New Roman" w:cs="宋体"/>
                <w:kern w:val="0"/>
                <w:sz w:val="24"/>
              </w:rPr>
              <w:t>标准类型可填写：国际、国家、行业、</w:t>
            </w:r>
            <w:r>
              <w:rPr>
                <w:rFonts w:hint="eastAsia" w:ascii="Times New Roman"/>
                <w:kern w:val="0"/>
                <w:sz w:val="24"/>
              </w:rPr>
              <w:t>地方、团体、</w:t>
            </w:r>
            <w:r>
              <w:rPr>
                <w:rFonts w:hint="eastAsia" w:ascii="Times New Roman" w:cs="宋体"/>
                <w:kern w:val="0"/>
                <w:sz w:val="24"/>
              </w:rPr>
              <w:t>工法。</w:t>
            </w:r>
          </w:p>
          <w:p>
            <w:pPr>
              <w:widowControl/>
              <w:jc w:val="left"/>
              <w:rPr>
                <w:rFonts w:ascii="Times New Roman"/>
                <w:kern w:val="0"/>
                <w:sz w:val="24"/>
              </w:rPr>
            </w:pPr>
            <w:r>
              <w:rPr>
                <w:rFonts w:hint="eastAsia" w:ascii="Times New Roman"/>
                <w:kern w:val="0"/>
                <w:sz w:val="24"/>
              </w:rPr>
              <w:t>4.</w:t>
            </w:r>
            <w:r>
              <w:rPr>
                <w:rFonts w:hint="eastAsia" w:ascii="Times New Roman" w:cs="宋体"/>
                <w:kern w:val="0"/>
                <w:sz w:val="24"/>
              </w:rPr>
              <w:t>请写明有效标准的标准号，其中工法请注明国家级、省部级、企业级。</w:t>
            </w:r>
          </w:p>
          <w:p>
            <w:pPr>
              <w:widowControl/>
              <w:jc w:val="left"/>
              <w:rPr>
                <w:rFonts w:ascii="Times New Roman" w:cs="宋体"/>
                <w:kern w:val="0"/>
                <w:sz w:val="24"/>
              </w:rPr>
            </w:pPr>
            <w:r>
              <w:rPr>
                <w:rFonts w:hint="eastAsia" w:ascii="Times New Roman"/>
                <w:kern w:val="0"/>
                <w:sz w:val="24"/>
              </w:rPr>
              <w:t>5.</w:t>
            </w:r>
            <w:r>
              <w:rPr>
                <w:rFonts w:hint="eastAsia" w:ascii="Times New Roman" w:cs="宋体"/>
                <w:kern w:val="0"/>
                <w:sz w:val="24"/>
              </w:rPr>
              <w:t>颁布日期为</w:t>
            </w:r>
            <w:r>
              <w:rPr>
                <w:rFonts w:hint="eastAsia" w:ascii="Times New Roman"/>
                <w:kern w:val="0"/>
                <w:sz w:val="24"/>
              </w:rPr>
              <w:t>6</w:t>
            </w:r>
            <w:r>
              <w:rPr>
                <w:rFonts w:hint="eastAsia" w:ascii="Times New Roman" w:cs="宋体"/>
                <w:kern w:val="0"/>
                <w:sz w:val="24"/>
              </w:rPr>
              <w:t>位编码，其中前</w:t>
            </w:r>
            <w:r>
              <w:rPr>
                <w:rFonts w:hint="eastAsia" w:ascii="Times New Roman"/>
                <w:kern w:val="0"/>
                <w:sz w:val="24"/>
              </w:rPr>
              <w:t>4</w:t>
            </w:r>
            <w:r>
              <w:rPr>
                <w:rFonts w:hint="eastAsia" w:ascii="Times New Roman" w:cs="宋体"/>
                <w:kern w:val="0"/>
                <w:sz w:val="24"/>
              </w:rPr>
              <w:t>位为年份，</w:t>
            </w:r>
            <w:r>
              <w:rPr>
                <w:rFonts w:hint="eastAsia" w:ascii="Times New Roman"/>
                <w:kern w:val="0"/>
                <w:sz w:val="24"/>
              </w:rPr>
              <w:t>5-6</w:t>
            </w:r>
            <w:r>
              <w:rPr>
                <w:rFonts w:hint="eastAsia" w:ascii="Times New Roman" w:cs="宋体"/>
                <w:kern w:val="0"/>
                <w:sz w:val="24"/>
              </w:rPr>
              <w:t>位为月份。例，颁布日期为</w:t>
            </w:r>
            <w:r>
              <w:rPr>
                <w:rFonts w:hint="eastAsia" w:ascii="Times New Roman"/>
                <w:kern w:val="0"/>
                <w:sz w:val="24"/>
              </w:rPr>
              <w:t>2016</w:t>
            </w:r>
            <w:r>
              <w:rPr>
                <w:rFonts w:hint="eastAsia" w:ascii="Times New Roman" w:cs="宋体"/>
                <w:kern w:val="0"/>
                <w:sz w:val="24"/>
              </w:rPr>
              <w:t>年</w:t>
            </w:r>
            <w:r>
              <w:rPr>
                <w:rFonts w:hint="eastAsia" w:ascii="Times New Roman"/>
                <w:kern w:val="0"/>
                <w:sz w:val="24"/>
              </w:rPr>
              <w:t>1</w:t>
            </w:r>
            <w:r>
              <w:rPr>
                <w:rFonts w:hint="eastAsia" w:ascii="Times New Roman" w:cs="宋体"/>
                <w:kern w:val="0"/>
                <w:sz w:val="24"/>
              </w:rPr>
              <w:t>月，填写编码为“</w:t>
            </w:r>
            <w:r>
              <w:rPr>
                <w:rFonts w:hint="eastAsia" w:ascii="Times New Roman"/>
                <w:kern w:val="0"/>
                <w:sz w:val="24"/>
              </w:rPr>
              <w:t>201601</w:t>
            </w:r>
            <w:r>
              <w:rPr>
                <w:rFonts w:hint="eastAsia" w:ascii="Times New Roman" w:cs="宋体"/>
                <w:kern w:val="0"/>
                <w:sz w:val="24"/>
              </w:rPr>
              <w:t>”。</w:t>
            </w:r>
          </w:p>
          <w:p>
            <w:pPr>
              <w:widowControl/>
              <w:jc w:val="left"/>
              <w:rPr>
                <w:rFonts w:ascii="Times New Roman" w:cs="宋体"/>
                <w:kern w:val="0"/>
                <w:sz w:val="24"/>
              </w:rPr>
            </w:pPr>
            <w:r>
              <w:rPr>
                <w:rFonts w:hint="eastAsia" w:ascii="Times New Roman" w:cs="宋体"/>
                <w:kern w:val="0"/>
                <w:sz w:val="24"/>
              </w:rPr>
              <w:t>6.证明材料需提供相关标准文件。</w:t>
            </w:r>
          </w:p>
        </w:tc>
      </w:tr>
    </w:tbl>
    <w:p>
      <w:pPr>
        <w:pStyle w:val="15"/>
        <w:tabs>
          <w:tab w:val="left" w:pos="900"/>
        </w:tabs>
        <w:spacing w:before="0" w:after="0" w:line="560" w:lineRule="exact"/>
        <w:ind w:left="640" w:leftChars="200" w:firstLine="0"/>
        <w:rPr>
          <w:rFonts w:hint="eastAsia" w:ascii="Times New Roman" w:cs="仿宋_GB2312"/>
          <w:color w:val="auto"/>
          <w:kern w:val="2"/>
          <w:sz w:val="32"/>
          <w:szCs w:val="32"/>
        </w:rPr>
      </w:pPr>
      <w:r>
        <w:rPr>
          <w:rFonts w:hint="eastAsia" w:ascii="Times New Roman" w:cs="仿宋_GB2312"/>
          <w:color w:val="auto"/>
          <w:kern w:val="2"/>
          <w:sz w:val="32"/>
          <w:szCs w:val="32"/>
        </w:rPr>
        <w:t>11.专职研究与试验发展人员列表及证明材料。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1061"/>
        <w:gridCol w:w="1124"/>
        <w:gridCol w:w="1360"/>
        <w:gridCol w:w="1221"/>
        <w:gridCol w:w="1253"/>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60" w:type="dxa"/>
            <w:noWrap w:val="0"/>
            <w:vAlign w:val="center"/>
          </w:tcPr>
          <w:p>
            <w:pPr>
              <w:widowControl/>
              <w:jc w:val="center"/>
              <w:rPr>
                <w:rFonts w:ascii="Times New Roman"/>
                <w:b/>
                <w:sz w:val="24"/>
              </w:rPr>
            </w:pPr>
            <w:r>
              <w:rPr>
                <w:rFonts w:hint="eastAsia" w:ascii="Times New Roman" w:cs="宋体"/>
                <w:b/>
                <w:sz w:val="24"/>
              </w:rPr>
              <w:t>序号</w:t>
            </w:r>
          </w:p>
        </w:tc>
        <w:tc>
          <w:tcPr>
            <w:tcW w:w="1061" w:type="dxa"/>
            <w:noWrap w:val="0"/>
            <w:vAlign w:val="center"/>
          </w:tcPr>
          <w:p>
            <w:pPr>
              <w:widowControl/>
              <w:jc w:val="center"/>
              <w:rPr>
                <w:rFonts w:ascii="Times New Roman"/>
                <w:b/>
                <w:sz w:val="24"/>
              </w:rPr>
            </w:pPr>
            <w:r>
              <w:rPr>
                <w:rFonts w:hint="eastAsia" w:ascii="Times New Roman" w:cs="宋体"/>
                <w:b/>
                <w:sz w:val="24"/>
              </w:rPr>
              <w:t>姓名</w:t>
            </w:r>
          </w:p>
        </w:tc>
        <w:tc>
          <w:tcPr>
            <w:tcW w:w="1124"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出生年月</w:t>
            </w:r>
          </w:p>
        </w:tc>
        <w:tc>
          <w:tcPr>
            <w:tcW w:w="1360" w:type="dxa"/>
            <w:noWrap w:val="0"/>
            <w:vAlign w:val="center"/>
          </w:tcPr>
          <w:p>
            <w:pPr>
              <w:widowControl/>
              <w:jc w:val="center"/>
              <w:rPr>
                <w:rFonts w:ascii="Times New Roman" w:cs="宋体"/>
                <w:b/>
                <w:spacing w:val="-20"/>
                <w:kern w:val="0"/>
                <w:sz w:val="24"/>
              </w:rPr>
            </w:pPr>
            <w:r>
              <w:rPr>
                <w:rFonts w:hint="eastAsia" w:ascii="Times New Roman" w:cs="宋体"/>
                <w:b/>
                <w:sz w:val="24"/>
              </w:rPr>
              <w:t>学历</w:t>
            </w:r>
          </w:p>
        </w:tc>
        <w:tc>
          <w:tcPr>
            <w:tcW w:w="1221"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所在部门</w:t>
            </w:r>
          </w:p>
        </w:tc>
        <w:tc>
          <w:tcPr>
            <w:tcW w:w="1253"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职称职务</w:t>
            </w:r>
          </w:p>
        </w:tc>
        <w:tc>
          <w:tcPr>
            <w:tcW w:w="1634"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入职时间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60" w:type="dxa"/>
            <w:noWrap w:val="0"/>
            <w:vAlign w:val="center"/>
          </w:tcPr>
          <w:p>
            <w:pPr>
              <w:widowControl/>
              <w:jc w:val="center"/>
              <w:rPr>
                <w:rFonts w:hint="eastAsia"/>
                <w:b/>
                <w:bCs/>
                <w:sz w:val="24"/>
                <w:szCs w:val="24"/>
              </w:rPr>
            </w:pPr>
            <w:r>
              <w:rPr>
                <w:rFonts w:hint="eastAsia"/>
                <w:b/>
                <w:bCs/>
                <w:sz w:val="24"/>
                <w:szCs w:val="24"/>
              </w:rPr>
              <w:t>1</w:t>
            </w:r>
          </w:p>
        </w:tc>
        <w:tc>
          <w:tcPr>
            <w:tcW w:w="1061" w:type="dxa"/>
            <w:noWrap w:val="0"/>
            <w:vAlign w:val="center"/>
          </w:tcPr>
          <w:p>
            <w:pPr>
              <w:widowControl/>
              <w:snapToGrid w:val="0"/>
              <w:jc w:val="center"/>
              <w:rPr>
                <w:rFonts w:ascii="Times New Roman"/>
                <w:sz w:val="24"/>
                <w:szCs w:val="24"/>
              </w:rPr>
            </w:pPr>
          </w:p>
        </w:tc>
        <w:tc>
          <w:tcPr>
            <w:tcW w:w="1124" w:type="dxa"/>
            <w:noWrap w:val="0"/>
            <w:vAlign w:val="center"/>
          </w:tcPr>
          <w:p>
            <w:pPr>
              <w:widowControl/>
              <w:snapToGrid w:val="0"/>
              <w:jc w:val="center"/>
              <w:rPr>
                <w:rFonts w:ascii="Times New Roman"/>
                <w:sz w:val="24"/>
                <w:szCs w:val="24"/>
              </w:rPr>
            </w:pPr>
          </w:p>
        </w:tc>
        <w:tc>
          <w:tcPr>
            <w:tcW w:w="1360" w:type="dxa"/>
            <w:noWrap w:val="0"/>
            <w:vAlign w:val="center"/>
          </w:tcPr>
          <w:p>
            <w:pPr>
              <w:widowControl/>
              <w:snapToGrid w:val="0"/>
              <w:jc w:val="center"/>
              <w:rPr>
                <w:rFonts w:ascii="Times New Roman"/>
                <w:sz w:val="24"/>
                <w:szCs w:val="24"/>
              </w:rPr>
            </w:pPr>
          </w:p>
        </w:tc>
        <w:tc>
          <w:tcPr>
            <w:tcW w:w="1221" w:type="dxa"/>
            <w:noWrap w:val="0"/>
            <w:vAlign w:val="center"/>
          </w:tcPr>
          <w:p>
            <w:pPr>
              <w:widowControl/>
              <w:snapToGrid w:val="0"/>
              <w:jc w:val="center"/>
              <w:rPr>
                <w:rFonts w:ascii="Times New Roman"/>
                <w:sz w:val="24"/>
                <w:szCs w:val="24"/>
              </w:rPr>
            </w:pPr>
          </w:p>
        </w:tc>
        <w:tc>
          <w:tcPr>
            <w:tcW w:w="1253" w:type="dxa"/>
            <w:noWrap w:val="0"/>
            <w:vAlign w:val="center"/>
          </w:tcPr>
          <w:p>
            <w:pPr>
              <w:widowControl/>
              <w:snapToGrid w:val="0"/>
              <w:jc w:val="center"/>
              <w:rPr>
                <w:rFonts w:ascii="Times New Roman"/>
                <w:sz w:val="24"/>
                <w:szCs w:val="24"/>
              </w:rPr>
            </w:pPr>
          </w:p>
        </w:tc>
        <w:tc>
          <w:tcPr>
            <w:tcW w:w="1634" w:type="dxa"/>
            <w:noWrap w:val="0"/>
            <w:vAlign w:val="center"/>
          </w:tcPr>
          <w:p>
            <w:pPr>
              <w:rPr>
                <w:rFonts w:ascii="Times New Roman"/>
              </w:rPr>
            </w:pPr>
          </w:p>
          <w:p>
            <w:pPr>
              <w:widowControl/>
              <w:snapToGrid w:val="0"/>
              <w:rPr>
                <w:rFonts w:asci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60" w:type="dxa"/>
            <w:noWrap w:val="0"/>
            <w:vAlign w:val="center"/>
          </w:tcPr>
          <w:p>
            <w:pPr>
              <w:widowControl/>
              <w:jc w:val="center"/>
              <w:rPr>
                <w:rFonts w:hint="eastAsia"/>
                <w:b/>
                <w:bCs/>
                <w:sz w:val="24"/>
                <w:szCs w:val="24"/>
              </w:rPr>
            </w:pPr>
            <w:r>
              <w:rPr>
                <w:rFonts w:hint="eastAsia"/>
                <w:b/>
                <w:bCs/>
                <w:sz w:val="24"/>
                <w:szCs w:val="24"/>
              </w:rPr>
              <w:t>2</w:t>
            </w:r>
          </w:p>
        </w:tc>
        <w:tc>
          <w:tcPr>
            <w:tcW w:w="1061" w:type="dxa"/>
            <w:noWrap w:val="0"/>
            <w:vAlign w:val="center"/>
          </w:tcPr>
          <w:p>
            <w:pPr>
              <w:widowControl/>
              <w:snapToGrid w:val="0"/>
              <w:jc w:val="center"/>
              <w:rPr>
                <w:rFonts w:ascii="Times New Roman"/>
                <w:sz w:val="24"/>
                <w:szCs w:val="24"/>
              </w:rPr>
            </w:pPr>
          </w:p>
        </w:tc>
        <w:tc>
          <w:tcPr>
            <w:tcW w:w="1124" w:type="dxa"/>
            <w:noWrap w:val="0"/>
            <w:vAlign w:val="center"/>
          </w:tcPr>
          <w:p>
            <w:pPr>
              <w:widowControl/>
              <w:snapToGrid w:val="0"/>
              <w:jc w:val="center"/>
              <w:rPr>
                <w:rFonts w:ascii="Times New Roman"/>
                <w:sz w:val="24"/>
                <w:szCs w:val="24"/>
              </w:rPr>
            </w:pPr>
          </w:p>
        </w:tc>
        <w:tc>
          <w:tcPr>
            <w:tcW w:w="1360" w:type="dxa"/>
            <w:noWrap w:val="0"/>
            <w:vAlign w:val="center"/>
          </w:tcPr>
          <w:p>
            <w:pPr>
              <w:widowControl/>
              <w:snapToGrid w:val="0"/>
              <w:jc w:val="center"/>
              <w:rPr>
                <w:rFonts w:ascii="Times New Roman"/>
                <w:sz w:val="24"/>
                <w:szCs w:val="24"/>
              </w:rPr>
            </w:pPr>
          </w:p>
        </w:tc>
        <w:tc>
          <w:tcPr>
            <w:tcW w:w="1221" w:type="dxa"/>
            <w:noWrap w:val="0"/>
            <w:vAlign w:val="center"/>
          </w:tcPr>
          <w:p>
            <w:pPr>
              <w:widowControl/>
              <w:snapToGrid w:val="0"/>
              <w:jc w:val="center"/>
              <w:rPr>
                <w:rFonts w:ascii="Times New Roman"/>
                <w:sz w:val="24"/>
                <w:szCs w:val="24"/>
              </w:rPr>
            </w:pPr>
          </w:p>
        </w:tc>
        <w:tc>
          <w:tcPr>
            <w:tcW w:w="1253" w:type="dxa"/>
            <w:noWrap w:val="0"/>
            <w:vAlign w:val="center"/>
          </w:tcPr>
          <w:p>
            <w:pPr>
              <w:widowControl/>
              <w:snapToGrid w:val="0"/>
              <w:jc w:val="center"/>
              <w:rPr>
                <w:rFonts w:ascii="Times New Roman"/>
                <w:sz w:val="24"/>
                <w:szCs w:val="24"/>
              </w:rPr>
            </w:pPr>
          </w:p>
        </w:tc>
        <w:tc>
          <w:tcPr>
            <w:tcW w:w="1634" w:type="dxa"/>
            <w:noWrap w:val="0"/>
            <w:vAlign w:val="center"/>
          </w:tcPr>
          <w:p>
            <w:pPr>
              <w:rPr>
                <w:rFonts w:ascii="Times New Roman"/>
              </w:rPr>
            </w:pPr>
          </w:p>
          <w:p>
            <w:pPr>
              <w:rPr>
                <w:rFonts w:ascii="Times New Roman"/>
              </w:rPr>
            </w:pPr>
          </w:p>
          <w:p>
            <w:pPr>
              <w:widowControl/>
              <w:snapToGrid w:val="0"/>
              <w:jc w:val="center"/>
              <w:rPr>
                <w:rFonts w:asci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60" w:type="dxa"/>
            <w:noWrap w:val="0"/>
            <w:vAlign w:val="center"/>
          </w:tcPr>
          <w:p>
            <w:pPr>
              <w:widowControl/>
              <w:jc w:val="center"/>
              <w:rPr>
                <w:rFonts w:hint="eastAsia"/>
                <w:b/>
                <w:bCs/>
                <w:sz w:val="24"/>
                <w:szCs w:val="24"/>
              </w:rPr>
            </w:pPr>
            <w:r>
              <w:rPr>
                <w:rFonts w:hint="eastAsia"/>
                <w:b/>
                <w:bCs/>
                <w:sz w:val="24"/>
                <w:szCs w:val="24"/>
              </w:rPr>
              <w:t>…</w:t>
            </w:r>
          </w:p>
        </w:tc>
        <w:tc>
          <w:tcPr>
            <w:tcW w:w="1061" w:type="dxa"/>
            <w:noWrap w:val="0"/>
            <w:vAlign w:val="center"/>
          </w:tcPr>
          <w:p>
            <w:pPr>
              <w:widowControl/>
              <w:snapToGrid w:val="0"/>
              <w:jc w:val="center"/>
              <w:rPr>
                <w:rFonts w:ascii="Times New Roman"/>
                <w:sz w:val="24"/>
                <w:szCs w:val="24"/>
              </w:rPr>
            </w:pPr>
          </w:p>
        </w:tc>
        <w:tc>
          <w:tcPr>
            <w:tcW w:w="1124" w:type="dxa"/>
            <w:noWrap w:val="0"/>
            <w:vAlign w:val="center"/>
          </w:tcPr>
          <w:p>
            <w:pPr>
              <w:widowControl/>
              <w:snapToGrid w:val="0"/>
              <w:jc w:val="center"/>
              <w:rPr>
                <w:rFonts w:ascii="Times New Roman"/>
                <w:sz w:val="24"/>
                <w:szCs w:val="24"/>
              </w:rPr>
            </w:pPr>
          </w:p>
        </w:tc>
        <w:tc>
          <w:tcPr>
            <w:tcW w:w="1360" w:type="dxa"/>
            <w:noWrap w:val="0"/>
            <w:vAlign w:val="center"/>
          </w:tcPr>
          <w:p>
            <w:pPr>
              <w:widowControl/>
              <w:snapToGrid w:val="0"/>
              <w:jc w:val="center"/>
              <w:rPr>
                <w:rFonts w:ascii="Times New Roman"/>
                <w:sz w:val="24"/>
                <w:szCs w:val="24"/>
              </w:rPr>
            </w:pPr>
          </w:p>
        </w:tc>
        <w:tc>
          <w:tcPr>
            <w:tcW w:w="1221" w:type="dxa"/>
            <w:noWrap w:val="0"/>
            <w:vAlign w:val="center"/>
          </w:tcPr>
          <w:p>
            <w:pPr>
              <w:widowControl/>
              <w:snapToGrid w:val="0"/>
              <w:jc w:val="center"/>
              <w:rPr>
                <w:rFonts w:ascii="Times New Roman"/>
                <w:sz w:val="24"/>
                <w:szCs w:val="24"/>
              </w:rPr>
            </w:pPr>
          </w:p>
        </w:tc>
        <w:tc>
          <w:tcPr>
            <w:tcW w:w="1253" w:type="dxa"/>
            <w:noWrap w:val="0"/>
            <w:vAlign w:val="center"/>
          </w:tcPr>
          <w:p>
            <w:pPr>
              <w:widowControl/>
              <w:snapToGrid w:val="0"/>
              <w:jc w:val="center"/>
              <w:rPr>
                <w:rFonts w:ascii="Times New Roman"/>
                <w:sz w:val="24"/>
                <w:szCs w:val="24"/>
              </w:rPr>
            </w:pPr>
          </w:p>
        </w:tc>
        <w:tc>
          <w:tcPr>
            <w:tcW w:w="1634" w:type="dxa"/>
            <w:noWrap w:val="0"/>
            <w:vAlign w:val="center"/>
          </w:tcPr>
          <w:p>
            <w:pPr>
              <w:rPr>
                <w:rFonts w:ascii="Times New Roman"/>
              </w:rPr>
            </w:pPr>
          </w:p>
          <w:p>
            <w:pPr>
              <w:rPr>
                <w:rFonts w:ascii="Times New Roman"/>
              </w:rPr>
            </w:pPr>
          </w:p>
          <w:p>
            <w:pPr>
              <w:widowControl/>
              <w:snapToGrid w:val="0"/>
              <w:jc w:val="center"/>
              <w:rPr>
                <w:rFonts w:asci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13" w:type="dxa"/>
            <w:gridSpan w:val="7"/>
            <w:noWrap w:val="0"/>
            <w:vAlign w:val="center"/>
          </w:tcPr>
          <w:p>
            <w:pPr>
              <w:widowControl/>
              <w:jc w:val="left"/>
              <w:rPr>
                <w:rFonts w:ascii="Times New Roman"/>
                <w:kern w:val="0"/>
                <w:sz w:val="24"/>
              </w:rPr>
            </w:pPr>
            <w:r>
              <w:rPr>
                <w:rFonts w:hint="eastAsia" w:ascii="Times New Roman" w:cs="宋体"/>
                <w:kern w:val="0"/>
                <w:sz w:val="24"/>
              </w:rPr>
              <w:t>填写说明：</w:t>
            </w:r>
          </w:p>
          <w:p>
            <w:pPr>
              <w:widowControl/>
              <w:numPr>
                <w:ilvl w:val="0"/>
                <w:numId w:val="2"/>
              </w:numPr>
              <w:jc w:val="left"/>
              <w:rPr>
                <w:rFonts w:ascii="Times New Roman" w:cs="宋体"/>
                <w:kern w:val="0"/>
                <w:sz w:val="24"/>
              </w:rPr>
            </w:pPr>
            <w:r>
              <w:rPr>
                <w:rFonts w:hint="eastAsia" w:ascii="Times New Roman" w:cs="宋体"/>
                <w:kern w:val="0"/>
                <w:sz w:val="24"/>
              </w:rPr>
              <w:t>“出生年月”为</w:t>
            </w:r>
            <w:r>
              <w:rPr>
                <w:rFonts w:hint="eastAsia" w:ascii="Times New Roman"/>
                <w:kern w:val="0"/>
                <w:sz w:val="24"/>
              </w:rPr>
              <w:t>6</w:t>
            </w:r>
            <w:r>
              <w:rPr>
                <w:rFonts w:hint="eastAsia" w:ascii="Times New Roman" w:cs="宋体"/>
                <w:kern w:val="0"/>
                <w:sz w:val="24"/>
              </w:rPr>
              <w:t>位编码，其中前</w:t>
            </w:r>
            <w:r>
              <w:rPr>
                <w:rFonts w:hint="eastAsia" w:ascii="Times New Roman"/>
                <w:kern w:val="0"/>
                <w:sz w:val="24"/>
              </w:rPr>
              <w:t>4</w:t>
            </w:r>
            <w:r>
              <w:rPr>
                <w:rFonts w:hint="eastAsia" w:ascii="Times New Roman" w:cs="宋体"/>
                <w:kern w:val="0"/>
                <w:sz w:val="24"/>
              </w:rPr>
              <w:t>位为年份，后</w:t>
            </w:r>
            <w:r>
              <w:rPr>
                <w:rFonts w:hint="eastAsia" w:ascii="Times New Roman"/>
                <w:kern w:val="0"/>
                <w:sz w:val="24"/>
              </w:rPr>
              <w:t>2</w:t>
            </w:r>
            <w:r>
              <w:rPr>
                <w:rFonts w:hint="eastAsia" w:ascii="Times New Roman" w:cs="宋体"/>
                <w:kern w:val="0"/>
                <w:sz w:val="24"/>
              </w:rPr>
              <w:t>位为月份。例如，出生年月为</w:t>
            </w:r>
            <w:r>
              <w:rPr>
                <w:rFonts w:hint="eastAsia" w:ascii="Times New Roman"/>
                <w:kern w:val="0"/>
                <w:sz w:val="24"/>
              </w:rPr>
              <w:t>1980</w:t>
            </w:r>
            <w:r>
              <w:rPr>
                <w:rFonts w:hint="eastAsia" w:ascii="Times New Roman" w:cs="宋体"/>
                <w:kern w:val="0"/>
                <w:sz w:val="24"/>
              </w:rPr>
              <w:t>年</w:t>
            </w:r>
            <w:r>
              <w:rPr>
                <w:rFonts w:hint="eastAsia" w:ascii="Times New Roman"/>
                <w:kern w:val="0"/>
                <w:sz w:val="24"/>
              </w:rPr>
              <w:t>9</w:t>
            </w:r>
            <w:r>
              <w:rPr>
                <w:rFonts w:hint="eastAsia" w:ascii="Times New Roman" w:cs="宋体"/>
                <w:kern w:val="0"/>
                <w:sz w:val="24"/>
              </w:rPr>
              <w:t>月，填写编码为“</w:t>
            </w:r>
            <w:r>
              <w:rPr>
                <w:rFonts w:hint="eastAsia" w:ascii="Times New Roman"/>
                <w:kern w:val="0"/>
                <w:sz w:val="24"/>
              </w:rPr>
              <w:t>198009</w:t>
            </w:r>
            <w:r>
              <w:rPr>
                <w:rFonts w:hint="eastAsia" w:ascii="Times New Roman" w:cs="宋体"/>
                <w:kern w:val="0"/>
                <w:sz w:val="24"/>
              </w:rPr>
              <w:t>”。</w:t>
            </w:r>
          </w:p>
          <w:p>
            <w:pPr>
              <w:widowControl/>
              <w:numPr>
                <w:ilvl w:val="0"/>
                <w:numId w:val="2"/>
              </w:numPr>
              <w:jc w:val="left"/>
              <w:rPr>
                <w:rFonts w:ascii="Times New Roman" w:cs="宋体"/>
                <w:kern w:val="0"/>
                <w:sz w:val="24"/>
              </w:rPr>
            </w:pPr>
            <w:r>
              <w:rPr>
                <w:rFonts w:hint="eastAsia" w:ascii="Times New Roman" w:cs="宋体"/>
                <w:kern w:val="0"/>
                <w:sz w:val="24"/>
              </w:rPr>
              <w:t>“所在部门”指企业技术中心架构下属部门或分支机构名称。</w:t>
            </w:r>
          </w:p>
          <w:p>
            <w:pPr>
              <w:widowControl/>
              <w:jc w:val="left"/>
              <w:rPr>
                <w:rFonts w:ascii="Times New Roman"/>
                <w:kern w:val="0"/>
                <w:sz w:val="24"/>
              </w:rPr>
            </w:pPr>
            <w:r>
              <w:rPr>
                <w:rFonts w:hint="eastAsia" w:ascii="Times New Roman"/>
                <w:kern w:val="0"/>
                <w:sz w:val="24"/>
              </w:rPr>
              <w:t>3.证明材料需提供人员社保缴纳清单、学历证书、职称证书、具体项目的研发人员名单等。</w:t>
            </w:r>
          </w:p>
        </w:tc>
      </w:tr>
    </w:tbl>
    <w:p>
      <w:pPr>
        <w:pStyle w:val="15"/>
        <w:tabs>
          <w:tab w:val="left" w:pos="900"/>
        </w:tabs>
        <w:spacing w:before="0" w:after="0" w:line="560" w:lineRule="exact"/>
        <w:ind w:left="640" w:leftChars="200" w:firstLine="0"/>
        <w:rPr>
          <w:rFonts w:hint="eastAsia" w:ascii="Times New Roman" w:cs="仿宋_GB2312"/>
          <w:color w:val="auto"/>
          <w:kern w:val="2"/>
          <w:sz w:val="32"/>
          <w:szCs w:val="32"/>
        </w:rPr>
      </w:pPr>
      <w:r>
        <w:rPr>
          <w:rFonts w:hint="eastAsia" w:ascii="Times New Roman" w:cs="仿宋_GB2312"/>
          <w:color w:val="auto"/>
          <w:kern w:val="2"/>
          <w:sz w:val="32"/>
          <w:szCs w:val="32"/>
        </w:rPr>
        <w:t>12.技术中心高层次研发人员列表及证明材料。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1"/>
        <w:gridCol w:w="723"/>
        <w:gridCol w:w="1044"/>
        <w:gridCol w:w="1044"/>
        <w:gridCol w:w="1044"/>
        <w:gridCol w:w="1044"/>
        <w:gridCol w:w="785"/>
        <w:gridCol w:w="1044"/>
        <w:gridCol w:w="1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11" w:type="dxa"/>
            <w:noWrap w:val="0"/>
            <w:vAlign w:val="center"/>
          </w:tcPr>
          <w:p>
            <w:pPr>
              <w:widowControl/>
              <w:jc w:val="center"/>
              <w:rPr>
                <w:rFonts w:ascii="Times New Roman"/>
                <w:b/>
                <w:kern w:val="0"/>
                <w:sz w:val="24"/>
              </w:rPr>
            </w:pPr>
            <w:r>
              <w:rPr>
                <w:rFonts w:hint="eastAsia" w:ascii="Times New Roman" w:cs="宋体"/>
                <w:b/>
                <w:kern w:val="0"/>
                <w:sz w:val="24"/>
              </w:rPr>
              <w:t>序号</w:t>
            </w:r>
          </w:p>
        </w:tc>
        <w:tc>
          <w:tcPr>
            <w:tcW w:w="723" w:type="dxa"/>
            <w:noWrap w:val="0"/>
            <w:vAlign w:val="center"/>
          </w:tcPr>
          <w:p>
            <w:pPr>
              <w:widowControl/>
              <w:jc w:val="center"/>
              <w:rPr>
                <w:rFonts w:ascii="Times New Roman"/>
                <w:b/>
                <w:kern w:val="0"/>
                <w:sz w:val="24"/>
              </w:rPr>
            </w:pPr>
            <w:r>
              <w:rPr>
                <w:rFonts w:hint="eastAsia" w:ascii="Times New Roman" w:cs="宋体"/>
                <w:b/>
                <w:kern w:val="0"/>
                <w:sz w:val="24"/>
              </w:rPr>
              <w:t>姓名</w:t>
            </w:r>
          </w:p>
        </w:tc>
        <w:tc>
          <w:tcPr>
            <w:tcW w:w="1044" w:type="dxa"/>
            <w:noWrap w:val="0"/>
            <w:vAlign w:val="center"/>
          </w:tcPr>
          <w:p>
            <w:pPr>
              <w:widowControl/>
              <w:jc w:val="center"/>
              <w:rPr>
                <w:rFonts w:ascii="Times New Roman"/>
                <w:b/>
                <w:spacing w:val="-20"/>
                <w:kern w:val="0"/>
                <w:sz w:val="24"/>
              </w:rPr>
            </w:pPr>
            <w:r>
              <w:rPr>
                <w:rFonts w:hint="eastAsia" w:ascii="Times New Roman" w:cs="宋体"/>
                <w:b/>
                <w:spacing w:val="-20"/>
                <w:kern w:val="0"/>
                <w:sz w:val="24"/>
              </w:rPr>
              <w:t>出生年月</w:t>
            </w:r>
          </w:p>
        </w:tc>
        <w:tc>
          <w:tcPr>
            <w:tcW w:w="1044" w:type="dxa"/>
            <w:noWrap w:val="0"/>
            <w:vAlign w:val="center"/>
          </w:tcPr>
          <w:p>
            <w:pPr>
              <w:widowControl/>
              <w:jc w:val="center"/>
              <w:rPr>
                <w:rFonts w:ascii="Times New Roman"/>
                <w:b/>
                <w:spacing w:val="-20"/>
                <w:kern w:val="0"/>
                <w:sz w:val="24"/>
              </w:rPr>
            </w:pPr>
            <w:r>
              <w:rPr>
                <w:rFonts w:hint="eastAsia" w:ascii="Times New Roman" w:cs="宋体"/>
                <w:b/>
                <w:spacing w:val="-20"/>
                <w:kern w:val="0"/>
                <w:sz w:val="24"/>
              </w:rPr>
              <w:t>所在部门</w:t>
            </w:r>
          </w:p>
        </w:tc>
        <w:tc>
          <w:tcPr>
            <w:tcW w:w="1044" w:type="dxa"/>
            <w:noWrap w:val="0"/>
            <w:vAlign w:val="center"/>
          </w:tcPr>
          <w:p>
            <w:pPr>
              <w:widowControl/>
              <w:jc w:val="center"/>
              <w:rPr>
                <w:rFonts w:ascii="Times New Roman"/>
                <w:b/>
                <w:spacing w:val="-20"/>
                <w:kern w:val="0"/>
                <w:sz w:val="24"/>
              </w:rPr>
            </w:pPr>
            <w:r>
              <w:rPr>
                <w:rFonts w:hint="eastAsia" w:ascii="Times New Roman" w:cs="宋体"/>
                <w:b/>
                <w:spacing w:val="-20"/>
                <w:kern w:val="0"/>
                <w:sz w:val="24"/>
              </w:rPr>
              <w:t>职称职务</w:t>
            </w:r>
          </w:p>
        </w:tc>
        <w:tc>
          <w:tcPr>
            <w:tcW w:w="1044" w:type="dxa"/>
            <w:noWrap w:val="0"/>
            <w:vAlign w:val="center"/>
          </w:tcPr>
          <w:p>
            <w:pPr>
              <w:widowControl/>
              <w:jc w:val="center"/>
              <w:rPr>
                <w:rFonts w:ascii="Times New Roman"/>
                <w:b/>
                <w:spacing w:val="-20"/>
                <w:kern w:val="0"/>
                <w:sz w:val="24"/>
              </w:rPr>
            </w:pPr>
            <w:r>
              <w:rPr>
                <w:rFonts w:hint="eastAsia" w:ascii="Times New Roman" w:cs="宋体"/>
                <w:b/>
                <w:spacing w:val="-20"/>
                <w:kern w:val="0"/>
                <w:sz w:val="24"/>
              </w:rPr>
              <w:t>技术领域</w:t>
            </w:r>
          </w:p>
        </w:tc>
        <w:tc>
          <w:tcPr>
            <w:tcW w:w="785" w:type="dxa"/>
            <w:noWrap w:val="0"/>
            <w:vAlign w:val="center"/>
          </w:tcPr>
          <w:p>
            <w:pPr>
              <w:widowControl/>
              <w:jc w:val="center"/>
              <w:rPr>
                <w:rFonts w:ascii="Times New Roman"/>
                <w:b/>
                <w:kern w:val="0"/>
                <w:sz w:val="24"/>
              </w:rPr>
            </w:pPr>
            <w:r>
              <w:rPr>
                <w:rFonts w:hint="eastAsia" w:ascii="Times New Roman" w:cs="宋体"/>
                <w:b/>
                <w:kern w:val="0"/>
                <w:sz w:val="24"/>
              </w:rPr>
              <w:t>学历</w:t>
            </w:r>
          </w:p>
        </w:tc>
        <w:tc>
          <w:tcPr>
            <w:tcW w:w="1044"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专家类型</w:t>
            </w:r>
          </w:p>
        </w:tc>
        <w:tc>
          <w:tcPr>
            <w:tcW w:w="1074"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1" w:type="dxa"/>
            <w:noWrap w:val="0"/>
            <w:vAlign w:val="center"/>
          </w:tcPr>
          <w:p>
            <w:pPr>
              <w:widowControl/>
              <w:jc w:val="center"/>
              <w:rPr>
                <w:rFonts w:hint="eastAsia"/>
                <w:b/>
                <w:bCs/>
                <w:sz w:val="24"/>
                <w:szCs w:val="24"/>
              </w:rPr>
            </w:pPr>
            <w:r>
              <w:rPr>
                <w:rFonts w:hint="eastAsia"/>
                <w:b/>
                <w:bCs/>
                <w:sz w:val="24"/>
                <w:szCs w:val="24"/>
              </w:rPr>
              <w:t>1</w:t>
            </w:r>
          </w:p>
        </w:tc>
        <w:tc>
          <w:tcPr>
            <w:tcW w:w="723"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785"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74" w:type="dxa"/>
            <w:noWrap w:val="0"/>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1" w:type="dxa"/>
            <w:noWrap w:val="0"/>
            <w:vAlign w:val="center"/>
          </w:tcPr>
          <w:p>
            <w:pPr>
              <w:widowControl/>
              <w:jc w:val="center"/>
              <w:rPr>
                <w:rFonts w:hint="eastAsia"/>
                <w:b/>
                <w:bCs/>
                <w:sz w:val="24"/>
                <w:szCs w:val="24"/>
              </w:rPr>
            </w:pPr>
            <w:r>
              <w:rPr>
                <w:rFonts w:hint="eastAsia"/>
                <w:b/>
                <w:bCs/>
                <w:sz w:val="24"/>
                <w:szCs w:val="24"/>
              </w:rPr>
              <w:t>2</w:t>
            </w:r>
          </w:p>
        </w:tc>
        <w:tc>
          <w:tcPr>
            <w:tcW w:w="723"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785"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74" w:type="dxa"/>
            <w:noWrap w:val="0"/>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711" w:type="dxa"/>
            <w:noWrap w:val="0"/>
            <w:vAlign w:val="center"/>
          </w:tcPr>
          <w:p>
            <w:pPr>
              <w:widowControl/>
              <w:jc w:val="center"/>
              <w:rPr>
                <w:rFonts w:hint="eastAsia"/>
                <w:b/>
                <w:bCs/>
                <w:sz w:val="24"/>
                <w:szCs w:val="24"/>
              </w:rPr>
            </w:pPr>
            <w:r>
              <w:rPr>
                <w:rFonts w:hint="eastAsia"/>
                <w:b/>
                <w:bCs/>
                <w:sz w:val="24"/>
                <w:szCs w:val="24"/>
              </w:rPr>
              <w:t>…</w:t>
            </w:r>
          </w:p>
        </w:tc>
        <w:tc>
          <w:tcPr>
            <w:tcW w:w="723"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785" w:type="dxa"/>
            <w:noWrap w:val="0"/>
            <w:vAlign w:val="center"/>
          </w:tcPr>
          <w:p>
            <w:pPr>
              <w:widowControl/>
              <w:rPr>
                <w:rFonts w:ascii="Times New Roman"/>
                <w:kern w:val="0"/>
                <w:sz w:val="24"/>
              </w:rPr>
            </w:pPr>
            <w:r>
              <w:rPr>
                <w:rFonts w:hint="eastAsia" w:ascii="Times New Roman" w:cs="宋体"/>
                <w:kern w:val="0"/>
                <w:sz w:val="24"/>
              </w:rPr>
              <w:t>　</w:t>
            </w:r>
          </w:p>
        </w:tc>
        <w:tc>
          <w:tcPr>
            <w:tcW w:w="1044" w:type="dxa"/>
            <w:noWrap w:val="0"/>
            <w:vAlign w:val="center"/>
          </w:tcPr>
          <w:p>
            <w:pPr>
              <w:widowControl/>
              <w:rPr>
                <w:rFonts w:ascii="Times New Roman"/>
                <w:kern w:val="0"/>
                <w:sz w:val="24"/>
              </w:rPr>
            </w:pPr>
            <w:r>
              <w:rPr>
                <w:rFonts w:hint="eastAsia" w:ascii="Times New Roman" w:cs="宋体"/>
                <w:kern w:val="0"/>
                <w:sz w:val="24"/>
              </w:rPr>
              <w:t>　</w:t>
            </w:r>
          </w:p>
        </w:tc>
        <w:tc>
          <w:tcPr>
            <w:tcW w:w="1074" w:type="dxa"/>
            <w:noWrap w:val="0"/>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1" w:hRule="atLeast"/>
          <w:jc w:val="center"/>
        </w:trPr>
        <w:tc>
          <w:tcPr>
            <w:tcW w:w="8513" w:type="dxa"/>
            <w:gridSpan w:val="9"/>
            <w:noWrap w:val="0"/>
            <w:vAlign w:val="center"/>
          </w:tcPr>
          <w:p>
            <w:pPr>
              <w:widowControl/>
              <w:jc w:val="left"/>
              <w:rPr>
                <w:rFonts w:hint="eastAsia" w:ascii="Times New Roman" w:cs="宋体"/>
                <w:kern w:val="0"/>
                <w:sz w:val="24"/>
              </w:rPr>
            </w:pPr>
            <w:r>
              <w:rPr>
                <w:rFonts w:hint="eastAsia" w:ascii="Times New Roman" w:cs="宋体"/>
                <w:kern w:val="0"/>
                <w:sz w:val="24"/>
              </w:rPr>
              <w:t>填写说明：</w:t>
            </w:r>
          </w:p>
          <w:p>
            <w:pPr>
              <w:widowControl/>
              <w:jc w:val="left"/>
              <w:rPr>
                <w:rFonts w:hint="eastAsia" w:ascii="Times New Roman" w:cs="宋体"/>
                <w:kern w:val="0"/>
                <w:sz w:val="24"/>
              </w:rPr>
            </w:pPr>
            <w:r>
              <w:rPr>
                <w:rFonts w:hint="eastAsia" w:ascii="Times New Roman" w:cs="宋体"/>
                <w:kern w:val="0"/>
                <w:sz w:val="24"/>
              </w:rPr>
              <w:t>1.“出生年月”为6位编码，其中前4位为年份，后2位为月份。例如，出生年月为1980年9月，填写编码为“198009”。</w:t>
            </w:r>
          </w:p>
          <w:p>
            <w:pPr>
              <w:widowControl/>
              <w:jc w:val="left"/>
              <w:rPr>
                <w:rFonts w:hint="eastAsia" w:ascii="Times New Roman" w:cs="宋体"/>
                <w:kern w:val="0"/>
                <w:sz w:val="24"/>
              </w:rPr>
            </w:pPr>
            <w:r>
              <w:rPr>
                <w:rFonts w:hint="eastAsia" w:ascii="Times New Roman" w:cs="宋体"/>
                <w:kern w:val="0"/>
                <w:sz w:val="24"/>
              </w:rPr>
              <w:t>2.“所在部门”指企业技术中心架构下属部门或分支机构名称。</w:t>
            </w:r>
          </w:p>
          <w:p>
            <w:pPr>
              <w:widowControl/>
              <w:jc w:val="left"/>
              <w:rPr>
                <w:rFonts w:hint="eastAsia" w:ascii="Times New Roman" w:cs="宋体"/>
                <w:kern w:val="0"/>
                <w:sz w:val="24"/>
              </w:rPr>
            </w:pPr>
            <w:r>
              <w:rPr>
                <w:rFonts w:hint="eastAsia" w:ascii="Times New Roman" w:cs="宋体"/>
                <w:kern w:val="0"/>
                <w:sz w:val="24"/>
              </w:rPr>
              <w:t>3. “专家类型”可填写：国家有突出贡献的专家或国家专项津贴获得者、省部有突出贡献的专家或省部专项津贴获得者、高级职称专家、高级技师、博士、国家人才计划者、省市人才计划者、其他类型专家（是经政府认可的专家并需具体说明）。</w:t>
            </w:r>
          </w:p>
          <w:p>
            <w:pPr>
              <w:widowControl/>
              <w:jc w:val="left"/>
              <w:rPr>
                <w:rFonts w:hint="eastAsia" w:ascii="Times New Roman" w:cs="宋体"/>
                <w:kern w:val="0"/>
                <w:sz w:val="24"/>
              </w:rPr>
            </w:pPr>
            <w:r>
              <w:rPr>
                <w:rFonts w:hint="eastAsia" w:ascii="Times New Roman" w:cs="宋体"/>
                <w:kern w:val="0"/>
                <w:sz w:val="24"/>
              </w:rPr>
              <w:t>4.联系电话应为专家本人常用电话，以便于认定组与专家联系核实。</w:t>
            </w:r>
          </w:p>
          <w:p>
            <w:pPr>
              <w:widowControl/>
              <w:jc w:val="left"/>
              <w:rPr>
                <w:rFonts w:ascii="Times New Roman"/>
                <w:kern w:val="0"/>
                <w:sz w:val="24"/>
              </w:rPr>
            </w:pPr>
            <w:r>
              <w:rPr>
                <w:rFonts w:hint="eastAsia" w:ascii="Times New Roman" w:cs="宋体"/>
                <w:kern w:val="0"/>
                <w:sz w:val="24"/>
              </w:rPr>
              <w:t>5.证明材料需提供劳动或聘用合同首页和签字盖章页、学历证书、职称证书、政府部门批准的公告、专业认证证书、社保缴纳清单等。</w:t>
            </w:r>
          </w:p>
        </w:tc>
      </w:tr>
    </w:tbl>
    <w:p>
      <w:pPr>
        <w:pStyle w:val="15"/>
        <w:tabs>
          <w:tab w:val="left" w:pos="900"/>
        </w:tabs>
        <w:spacing w:before="0" w:after="0" w:line="560" w:lineRule="exact"/>
        <w:ind w:left="640" w:leftChars="200" w:firstLine="0"/>
        <w:rPr>
          <w:rFonts w:hint="eastAsia" w:ascii="Times New Roman" w:cs="仿宋_GB2312"/>
          <w:color w:val="auto"/>
          <w:kern w:val="2"/>
          <w:sz w:val="32"/>
          <w:szCs w:val="32"/>
        </w:rPr>
      </w:pPr>
      <w:r>
        <w:rPr>
          <w:rFonts w:hint="eastAsia" w:ascii="Times New Roman" w:cs="仿宋_GB2312"/>
          <w:color w:val="auto"/>
          <w:kern w:val="2"/>
          <w:sz w:val="32"/>
          <w:szCs w:val="32"/>
        </w:rPr>
        <w:t>13.技术中心外部专家列表及证明材料。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516"/>
        <w:gridCol w:w="1147"/>
        <w:gridCol w:w="1072"/>
        <w:gridCol w:w="1147"/>
        <w:gridCol w:w="1101"/>
        <w:gridCol w:w="504"/>
        <w:gridCol w:w="1351"/>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jc w:val="center"/>
        </w:trPr>
        <w:tc>
          <w:tcPr>
            <w:tcW w:w="528" w:type="dxa"/>
            <w:noWrap w:val="0"/>
            <w:vAlign w:val="center"/>
          </w:tcPr>
          <w:p>
            <w:pPr>
              <w:widowControl/>
              <w:jc w:val="center"/>
              <w:rPr>
                <w:rFonts w:ascii="Times New Roman"/>
                <w:b/>
                <w:sz w:val="24"/>
              </w:rPr>
            </w:pPr>
            <w:r>
              <w:rPr>
                <w:rFonts w:hint="eastAsia" w:ascii="Times New Roman" w:cs="宋体"/>
                <w:b/>
                <w:sz w:val="24"/>
              </w:rPr>
              <w:t>序号</w:t>
            </w:r>
          </w:p>
        </w:tc>
        <w:tc>
          <w:tcPr>
            <w:tcW w:w="516" w:type="dxa"/>
            <w:noWrap w:val="0"/>
            <w:vAlign w:val="center"/>
          </w:tcPr>
          <w:p>
            <w:pPr>
              <w:widowControl/>
              <w:jc w:val="center"/>
              <w:rPr>
                <w:rFonts w:ascii="Times New Roman"/>
                <w:b/>
                <w:sz w:val="24"/>
              </w:rPr>
            </w:pPr>
            <w:r>
              <w:rPr>
                <w:rFonts w:hint="eastAsia" w:ascii="Times New Roman" w:cs="宋体"/>
                <w:b/>
                <w:sz w:val="24"/>
              </w:rPr>
              <w:t>姓名</w:t>
            </w:r>
          </w:p>
        </w:tc>
        <w:tc>
          <w:tcPr>
            <w:tcW w:w="1147"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出生年月</w:t>
            </w:r>
          </w:p>
        </w:tc>
        <w:tc>
          <w:tcPr>
            <w:tcW w:w="1072"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工作单位</w:t>
            </w:r>
          </w:p>
        </w:tc>
        <w:tc>
          <w:tcPr>
            <w:tcW w:w="1147"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职称职务</w:t>
            </w:r>
          </w:p>
        </w:tc>
        <w:tc>
          <w:tcPr>
            <w:tcW w:w="1101"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技术领域</w:t>
            </w:r>
          </w:p>
        </w:tc>
        <w:tc>
          <w:tcPr>
            <w:tcW w:w="504" w:type="dxa"/>
            <w:noWrap w:val="0"/>
            <w:vAlign w:val="center"/>
          </w:tcPr>
          <w:p>
            <w:pPr>
              <w:widowControl/>
              <w:jc w:val="center"/>
              <w:rPr>
                <w:rFonts w:ascii="Times New Roman"/>
                <w:b/>
                <w:sz w:val="24"/>
              </w:rPr>
            </w:pPr>
            <w:r>
              <w:rPr>
                <w:rFonts w:hint="eastAsia" w:ascii="Times New Roman" w:cs="宋体"/>
                <w:b/>
                <w:sz w:val="24"/>
              </w:rPr>
              <w:t>学历</w:t>
            </w:r>
          </w:p>
        </w:tc>
        <w:tc>
          <w:tcPr>
            <w:tcW w:w="1351"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来企业工作时间（人月）</w:t>
            </w:r>
          </w:p>
        </w:tc>
        <w:tc>
          <w:tcPr>
            <w:tcW w:w="1140"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28" w:type="dxa"/>
            <w:noWrap w:val="0"/>
            <w:vAlign w:val="center"/>
          </w:tcPr>
          <w:p>
            <w:pPr>
              <w:widowControl/>
              <w:jc w:val="center"/>
              <w:rPr>
                <w:rFonts w:ascii="Times New Roman"/>
                <w:b/>
                <w:bCs/>
                <w:sz w:val="24"/>
              </w:rPr>
            </w:pPr>
            <w:r>
              <w:rPr>
                <w:rFonts w:hint="eastAsia"/>
                <w:b/>
                <w:bCs/>
                <w:sz w:val="24"/>
                <w:szCs w:val="24"/>
              </w:rPr>
              <w:t>1</w:t>
            </w:r>
          </w:p>
        </w:tc>
        <w:tc>
          <w:tcPr>
            <w:tcW w:w="516" w:type="dxa"/>
            <w:noWrap w:val="0"/>
            <w:vAlign w:val="center"/>
          </w:tcPr>
          <w:p>
            <w:pPr>
              <w:widowControl/>
              <w:rPr>
                <w:rFonts w:ascii="Times New Roman"/>
                <w:sz w:val="24"/>
              </w:rPr>
            </w:pPr>
            <w:r>
              <w:rPr>
                <w:rFonts w:hint="eastAsia" w:ascii="Times New Roman" w:cs="宋体"/>
                <w:sz w:val="24"/>
              </w:rPr>
              <w:t>　</w:t>
            </w:r>
          </w:p>
        </w:tc>
        <w:tc>
          <w:tcPr>
            <w:tcW w:w="1147" w:type="dxa"/>
            <w:noWrap w:val="0"/>
            <w:vAlign w:val="center"/>
          </w:tcPr>
          <w:p>
            <w:pPr>
              <w:widowControl/>
              <w:rPr>
                <w:rFonts w:ascii="Times New Roman"/>
                <w:sz w:val="24"/>
              </w:rPr>
            </w:pPr>
            <w:r>
              <w:rPr>
                <w:rFonts w:hint="eastAsia" w:ascii="Times New Roman" w:cs="宋体"/>
                <w:sz w:val="24"/>
              </w:rPr>
              <w:t>　</w:t>
            </w:r>
          </w:p>
        </w:tc>
        <w:tc>
          <w:tcPr>
            <w:tcW w:w="1072" w:type="dxa"/>
            <w:noWrap w:val="0"/>
            <w:vAlign w:val="center"/>
          </w:tcPr>
          <w:p>
            <w:pPr>
              <w:widowControl/>
              <w:rPr>
                <w:rFonts w:ascii="Times New Roman"/>
                <w:sz w:val="24"/>
              </w:rPr>
            </w:pPr>
            <w:r>
              <w:rPr>
                <w:rFonts w:hint="eastAsia" w:ascii="Times New Roman" w:cs="宋体"/>
                <w:sz w:val="24"/>
              </w:rPr>
              <w:t>　</w:t>
            </w:r>
          </w:p>
        </w:tc>
        <w:tc>
          <w:tcPr>
            <w:tcW w:w="1147" w:type="dxa"/>
            <w:noWrap w:val="0"/>
            <w:vAlign w:val="center"/>
          </w:tcPr>
          <w:p>
            <w:pPr>
              <w:widowControl/>
              <w:rPr>
                <w:rFonts w:ascii="Times New Roman"/>
                <w:sz w:val="24"/>
              </w:rPr>
            </w:pPr>
            <w:r>
              <w:rPr>
                <w:rFonts w:hint="eastAsia" w:ascii="Times New Roman" w:cs="宋体"/>
                <w:sz w:val="24"/>
              </w:rPr>
              <w:t>　</w:t>
            </w:r>
          </w:p>
        </w:tc>
        <w:tc>
          <w:tcPr>
            <w:tcW w:w="1101" w:type="dxa"/>
            <w:noWrap w:val="0"/>
            <w:vAlign w:val="center"/>
          </w:tcPr>
          <w:p>
            <w:pPr>
              <w:widowControl/>
              <w:rPr>
                <w:rFonts w:ascii="Times New Roman"/>
                <w:sz w:val="24"/>
              </w:rPr>
            </w:pPr>
            <w:r>
              <w:rPr>
                <w:rFonts w:hint="eastAsia" w:ascii="Times New Roman" w:cs="宋体"/>
                <w:sz w:val="24"/>
              </w:rPr>
              <w:t>　</w:t>
            </w:r>
          </w:p>
        </w:tc>
        <w:tc>
          <w:tcPr>
            <w:tcW w:w="504" w:type="dxa"/>
            <w:noWrap w:val="0"/>
            <w:vAlign w:val="center"/>
          </w:tcPr>
          <w:p>
            <w:pPr>
              <w:widowControl/>
              <w:rPr>
                <w:rFonts w:ascii="Times New Roman"/>
                <w:sz w:val="24"/>
              </w:rPr>
            </w:pPr>
            <w:r>
              <w:rPr>
                <w:rFonts w:hint="eastAsia" w:ascii="Times New Roman" w:cs="宋体"/>
                <w:sz w:val="24"/>
              </w:rPr>
              <w:t>　</w:t>
            </w:r>
          </w:p>
        </w:tc>
        <w:tc>
          <w:tcPr>
            <w:tcW w:w="1351" w:type="dxa"/>
            <w:noWrap w:val="0"/>
            <w:vAlign w:val="center"/>
          </w:tcPr>
          <w:p>
            <w:pPr>
              <w:widowControl/>
              <w:rPr>
                <w:rFonts w:ascii="Times New Roman"/>
                <w:sz w:val="24"/>
              </w:rPr>
            </w:pPr>
            <w:r>
              <w:rPr>
                <w:rFonts w:hint="eastAsia" w:ascii="Times New Roman" w:cs="宋体"/>
                <w:sz w:val="24"/>
              </w:rPr>
              <w:t>　</w:t>
            </w:r>
          </w:p>
        </w:tc>
        <w:tc>
          <w:tcPr>
            <w:tcW w:w="1140" w:type="dxa"/>
            <w:noWrap w:val="0"/>
            <w:vAlign w:val="center"/>
          </w:tcPr>
          <w:p>
            <w:pPr>
              <w:widowControl/>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28" w:type="dxa"/>
            <w:noWrap w:val="0"/>
            <w:vAlign w:val="center"/>
          </w:tcPr>
          <w:p>
            <w:pPr>
              <w:widowControl/>
              <w:jc w:val="center"/>
              <w:rPr>
                <w:rFonts w:ascii="Times New Roman"/>
                <w:b/>
                <w:bCs/>
                <w:sz w:val="24"/>
              </w:rPr>
            </w:pPr>
            <w:r>
              <w:rPr>
                <w:rFonts w:hint="eastAsia"/>
                <w:b/>
                <w:bCs/>
                <w:sz w:val="24"/>
                <w:szCs w:val="24"/>
              </w:rPr>
              <w:t>2</w:t>
            </w:r>
          </w:p>
        </w:tc>
        <w:tc>
          <w:tcPr>
            <w:tcW w:w="516" w:type="dxa"/>
            <w:noWrap w:val="0"/>
            <w:vAlign w:val="center"/>
          </w:tcPr>
          <w:p>
            <w:pPr>
              <w:widowControl/>
              <w:rPr>
                <w:rFonts w:ascii="Times New Roman"/>
                <w:sz w:val="24"/>
              </w:rPr>
            </w:pPr>
            <w:r>
              <w:rPr>
                <w:rFonts w:hint="eastAsia" w:ascii="Times New Roman" w:cs="宋体"/>
                <w:sz w:val="24"/>
              </w:rPr>
              <w:t>　</w:t>
            </w:r>
          </w:p>
        </w:tc>
        <w:tc>
          <w:tcPr>
            <w:tcW w:w="1147" w:type="dxa"/>
            <w:noWrap w:val="0"/>
            <w:vAlign w:val="center"/>
          </w:tcPr>
          <w:p>
            <w:pPr>
              <w:widowControl/>
              <w:rPr>
                <w:rFonts w:ascii="Times New Roman"/>
                <w:sz w:val="24"/>
              </w:rPr>
            </w:pPr>
            <w:r>
              <w:rPr>
                <w:rFonts w:hint="eastAsia" w:ascii="Times New Roman" w:cs="宋体"/>
                <w:sz w:val="24"/>
              </w:rPr>
              <w:t>　</w:t>
            </w:r>
          </w:p>
        </w:tc>
        <w:tc>
          <w:tcPr>
            <w:tcW w:w="1072" w:type="dxa"/>
            <w:noWrap w:val="0"/>
            <w:vAlign w:val="center"/>
          </w:tcPr>
          <w:p>
            <w:pPr>
              <w:widowControl/>
              <w:rPr>
                <w:rFonts w:ascii="Times New Roman"/>
                <w:sz w:val="24"/>
              </w:rPr>
            </w:pPr>
            <w:r>
              <w:rPr>
                <w:rFonts w:hint="eastAsia" w:ascii="Times New Roman" w:cs="宋体"/>
                <w:sz w:val="24"/>
              </w:rPr>
              <w:t>　</w:t>
            </w:r>
          </w:p>
        </w:tc>
        <w:tc>
          <w:tcPr>
            <w:tcW w:w="1147" w:type="dxa"/>
            <w:noWrap w:val="0"/>
            <w:vAlign w:val="center"/>
          </w:tcPr>
          <w:p>
            <w:pPr>
              <w:widowControl/>
              <w:rPr>
                <w:rFonts w:ascii="Times New Roman"/>
                <w:sz w:val="24"/>
              </w:rPr>
            </w:pPr>
            <w:r>
              <w:rPr>
                <w:rFonts w:hint="eastAsia" w:ascii="Times New Roman" w:cs="宋体"/>
                <w:sz w:val="24"/>
              </w:rPr>
              <w:t>　</w:t>
            </w:r>
          </w:p>
        </w:tc>
        <w:tc>
          <w:tcPr>
            <w:tcW w:w="1101" w:type="dxa"/>
            <w:noWrap w:val="0"/>
            <w:vAlign w:val="center"/>
          </w:tcPr>
          <w:p>
            <w:pPr>
              <w:widowControl/>
              <w:rPr>
                <w:rFonts w:ascii="Times New Roman"/>
                <w:sz w:val="24"/>
              </w:rPr>
            </w:pPr>
            <w:r>
              <w:rPr>
                <w:rFonts w:hint="eastAsia" w:ascii="Times New Roman" w:cs="宋体"/>
                <w:sz w:val="24"/>
              </w:rPr>
              <w:t>　</w:t>
            </w:r>
          </w:p>
        </w:tc>
        <w:tc>
          <w:tcPr>
            <w:tcW w:w="504" w:type="dxa"/>
            <w:noWrap w:val="0"/>
            <w:vAlign w:val="center"/>
          </w:tcPr>
          <w:p>
            <w:pPr>
              <w:widowControl/>
              <w:rPr>
                <w:rFonts w:ascii="Times New Roman"/>
                <w:sz w:val="24"/>
              </w:rPr>
            </w:pPr>
            <w:r>
              <w:rPr>
                <w:rFonts w:hint="eastAsia" w:ascii="Times New Roman" w:cs="宋体"/>
                <w:sz w:val="24"/>
              </w:rPr>
              <w:t>　</w:t>
            </w:r>
          </w:p>
        </w:tc>
        <w:tc>
          <w:tcPr>
            <w:tcW w:w="1351" w:type="dxa"/>
            <w:noWrap w:val="0"/>
            <w:vAlign w:val="center"/>
          </w:tcPr>
          <w:p>
            <w:pPr>
              <w:widowControl/>
              <w:rPr>
                <w:rFonts w:ascii="Times New Roman"/>
                <w:sz w:val="24"/>
              </w:rPr>
            </w:pPr>
            <w:r>
              <w:rPr>
                <w:rFonts w:hint="eastAsia" w:ascii="Times New Roman" w:cs="宋体"/>
                <w:sz w:val="24"/>
              </w:rPr>
              <w:t>　</w:t>
            </w:r>
          </w:p>
        </w:tc>
        <w:tc>
          <w:tcPr>
            <w:tcW w:w="1140" w:type="dxa"/>
            <w:noWrap w:val="0"/>
            <w:vAlign w:val="center"/>
          </w:tcPr>
          <w:p>
            <w:pPr>
              <w:widowControl/>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528" w:type="dxa"/>
            <w:noWrap w:val="0"/>
            <w:vAlign w:val="center"/>
          </w:tcPr>
          <w:p>
            <w:pPr>
              <w:widowControl/>
              <w:jc w:val="center"/>
              <w:rPr>
                <w:rFonts w:ascii="Times New Roman"/>
                <w:b/>
                <w:bCs/>
                <w:sz w:val="24"/>
              </w:rPr>
            </w:pPr>
            <w:r>
              <w:rPr>
                <w:rFonts w:hint="eastAsia" w:ascii="Times New Roman"/>
                <w:b/>
                <w:bCs/>
                <w:sz w:val="24"/>
              </w:rPr>
              <w:t>…</w:t>
            </w:r>
          </w:p>
        </w:tc>
        <w:tc>
          <w:tcPr>
            <w:tcW w:w="516" w:type="dxa"/>
            <w:noWrap w:val="0"/>
            <w:vAlign w:val="center"/>
          </w:tcPr>
          <w:p>
            <w:pPr>
              <w:widowControl/>
              <w:rPr>
                <w:rFonts w:ascii="Times New Roman"/>
                <w:sz w:val="24"/>
              </w:rPr>
            </w:pPr>
            <w:r>
              <w:rPr>
                <w:rFonts w:hint="eastAsia" w:ascii="Times New Roman" w:cs="宋体"/>
                <w:sz w:val="24"/>
              </w:rPr>
              <w:t>　</w:t>
            </w:r>
          </w:p>
        </w:tc>
        <w:tc>
          <w:tcPr>
            <w:tcW w:w="1147" w:type="dxa"/>
            <w:noWrap w:val="0"/>
            <w:vAlign w:val="center"/>
          </w:tcPr>
          <w:p>
            <w:pPr>
              <w:widowControl/>
              <w:rPr>
                <w:rFonts w:ascii="Times New Roman"/>
                <w:sz w:val="24"/>
              </w:rPr>
            </w:pPr>
            <w:r>
              <w:rPr>
                <w:rFonts w:hint="eastAsia" w:ascii="Times New Roman" w:cs="宋体"/>
                <w:sz w:val="24"/>
              </w:rPr>
              <w:t>　</w:t>
            </w:r>
          </w:p>
        </w:tc>
        <w:tc>
          <w:tcPr>
            <w:tcW w:w="1072" w:type="dxa"/>
            <w:noWrap w:val="0"/>
            <w:vAlign w:val="center"/>
          </w:tcPr>
          <w:p>
            <w:pPr>
              <w:widowControl/>
              <w:rPr>
                <w:rFonts w:ascii="Times New Roman"/>
                <w:sz w:val="24"/>
              </w:rPr>
            </w:pPr>
            <w:r>
              <w:rPr>
                <w:rFonts w:hint="eastAsia" w:ascii="Times New Roman" w:cs="宋体"/>
                <w:sz w:val="24"/>
              </w:rPr>
              <w:t>　</w:t>
            </w:r>
          </w:p>
        </w:tc>
        <w:tc>
          <w:tcPr>
            <w:tcW w:w="1147" w:type="dxa"/>
            <w:noWrap w:val="0"/>
            <w:vAlign w:val="center"/>
          </w:tcPr>
          <w:p>
            <w:pPr>
              <w:widowControl/>
              <w:rPr>
                <w:rFonts w:ascii="Times New Roman"/>
                <w:sz w:val="24"/>
              </w:rPr>
            </w:pPr>
            <w:r>
              <w:rPr>
                <w:rFonts w:hint="eastAsia" w:ascii="Times New Roman" w:cs="宋体"/>
                <w:sz w:val="24"/>
              </w:rPr>
              <w:t>　</w:t>
            </w:r>
          </w:p>
        </w:tc>
        <w:tc>
          <w:tcPr>
            <w:tcW w:w="1101" w:type="dxa"/>
            <w:noWrap w:val="0"/>
            <w:vAlign w:val="center"/>
          </w:tcPr>
          <w:p>
            <w:pPr>
              <w:widowControl/>
              <w:rPr>
                <w:rFonts w:ascii="Times New Roman"/>
                <w:sz w:val="24"/>
              </w:rPr>
            </w:pPr>
            <w:r>
              <w:rPr>
                <w:rFonts w:hint="eastAsia" w:ascii="Times New Roman" w:cs="宋体"/>
                <w:sz w:val="24"/>
              </w:rPr>
              <w:t>　</w:t>
            </w:r>
          </w:p>
        </w:tc>
        <w:tc>
          <w:tcPr>
            <w:tcW w:w="504" w:type="dxa"/>
            <w:noWrap w:val="0"/>
            <w:vAlign w:val="center"/>
          </w:tcPr>
          <w:p>
            <w:pPr>
              <w:widowControl/>
              <w:rPr>
                <w:rFonts w:ascii="Times New Roman"/>
                <w:sz w:val="24"/>
              </w:rPr>
            </w:pPr>
            <w:r>
              <w:rPr>
                <w:rFonts w:hint="eastAsia" w:ascii="Times New Roman" w:cs="宋体"/>
                <w:sz w:val="24"/>
              </w:rPr>
              <w:t>　</w:t>
            </w:r>
          </w:p>
        </w:tc>
        <w:tc>
          <w:tcPr>
            <w:tcW w:w="1351" w:type="dxa"/>
            <w:noWrap w:val="0"/>
            <w:vAlign w:val="center"/>
          </w:tcPr>
          <w:p>
            <w:pPr>
              <w:widowControl/>
              <w:rPr>
                <w:rFonts w:ascii="Times New Roman"/>
                <w:sz w:val="24"/>
              </w:rPr>
            </w:pPr>
            <w:r>
              <w:rPr>
                <w:rFonts w:hint="eastAsia" w:ascii="Times New Roman" w:cs="宋体"/>
                <w:sz w:val="24"/>
              </w:rPr>
              <w:t>　</w:t>
            </w:r>
          </w:p>
        </w:tc>
        <w:tc>
          <w:tcPr>
            <w:tcW w:w="1140" w:type="dxa"/>
            <w:noWrap w:val="0"/>
            <w:vAlign w:val="center"/>
          </w:tcPr>
          <w:p>
            <w:pPr>
              <w:widowControl/>
              <w:rPr>
                <w:rFonts w:ascii="Times New Roman"/>
                <w:sz w:val="24"/>
              </w:rPr>
            </w:pPr>
            <w:r>
              <w:rPr>
                <w:rFonts w:hint="eastAsia" w:ascii="Times New Roman" w:cs="宋体"/>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015" w:type="dxa"/>
            <w:gridSpan w:val="7"/>
            <w:noWrap w:val="0"/>
            <w:vAlign w:val="center"/>
          </w:tcPr>
          <w:p>
            <w:pPr>
              <w:widowControl/>
              <w:rPr>
                <w:rFonts w:ascii="Times New Roman"/>
                <w:kern w:val="0"/>
                <w:sz w:val="24"/>
              </w:rPr>
            </w:pPr>
            <w:r>
              <w:rPr>
                <w:rFonts w:hint="eastAsia" w:ascii="Times New Roman" w:cs="仿宋_GB2312"/>
                <w:kern w:val="0"/>
                <w:sz w:val="24"/>
              </w:rPr>
              <w:t>外部专家来企业工作时间合计（人月）</w:t>
            </w:r>
          </w:p>
        </w:tc>
        <w:tc>
          <w:tcPr>
            <w:tcW w:w="2491" w:type="dxa"/>
            <w:gridSpan w:val="2"/>
            <w:noWrap w:val="0"/>
            <w:vAlign w:val="center"/>
          </w:tcPr>
          <w:p>
            <w:pPr>
              <w:widowControl/>
              <w:rPr>
                <w:rFonts w:ascii="Times New Roman"/>
                <w:kern w:val="0"/>
                <w:sz w:val="24"/>
              </w:rPr>
            </w:pPr>
            <w:r>
              <w:rPr>
                <w:rFonts w:hint="eastAsia" w:ascii="Times New Roman" w:cs="宋体"/>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8" w:hRule="atLeast"/>
          <w:jc w:val="center"/>
        </w:trPr>
        <w:tc>
          <w:tcPr>
            <w:tcW w:w="8506" w:type="dxa"/>
            <w:gridSpan w:val="9"/>
            <w:noWrap w:val="0"/>
            <w:vAlign w:val="center"/>
          </w:tcPr>
          <w:p>
            <w:pPr>
              <w:widowControl/>
              <w:jc w:val="left"/>
              <w:rPr>
                <w:rFonts w:hint="eastAsia" w:ascii="Times New Roman" w:cs="宋体"/>
                <w:kern w:val="0"/>
                <w:sz w:val="24"/>
              </w:rPr>
            </w:pPr>
            <w:r>
              <w:rPr>
                <w:rFonts w:hint="eastAsia" w:ascii="Times New Roman" w:cs="宋体"/>
                <w:kern w:val="0"/>
                <w:sz w:val="24"/>
              </w:rPr>
              <w:t>填写说明：</w:t>
            </w:r>
          </w:p>
          <w:p>
            <w:pPr>
              <w:widowControl/>
              <w:jc w:val="left"/>
              <w:rPr>
                <w:rFonts w:hint="eastAsia" w:ascii="Times New Roman" w:cs="宋体"/>
                <w:kern w:val="0"/>
                <w:sz w:val="24"/>
              </w:rPr>
            </w:pPr>
            <w:r>
              <w:rPr>
                <w:rFonts w:hint="eastAsia" w:ascii="Times New Roman" w:cs="宋体"/>
                <w:kern w:val="0"/>
                <w:sz w:val="24"/>
              </w:rPr>
              <w:t>1.“出生年月”为6位编码，其中前4位为年份，后2位为月份。例如，出生年月为1980年9月，填写编码为“198009”。</w:t>
            </w:r>
          </w:p>
          <w:p>
            <w:pPr>
              <w:widowControl/>
              <w:jc w:val="left"/>
              <w:rPr>
                <w:rFonts w:hint="eastAsia" w:ascii="Times New Roman" w:cs="宋体"/>
                <w:kern w:val="0"/>
                <w:sz w:val="24"/>
              </w:rPr>
            </w:pPr>
            <w:r>
              <w:rPr>
                <w:rFonts w:hint="eastAsia" w:ascii="Times New Roman" w:cs="宋体"/>
                <w:kern w:val="0"/>
                <w:sz w:val="24"/>
              </w:rPr>
              <w:t>2.“工作单位”指外部专家所属原工作单位名称。</w:t>
            </w:r>
          </w:p>
          <w:p>
            <w:pPr>
              <w:widowControl/>
              <w:jc w:val="left"/>
              <w:rPr>
                <w:rFonts w:hint="eastAsia" w:ascii="Times New Roman" w:cs="宋体"/>
                <w:kern w:val="0"/>
                <w:sz w:val="24"/>
              </w:rPr>
            </w:pPr>
            <w:r>
              <w:rPr>
                <w:rFonts w:hint="eastAsia" w:ascii="Times New Roman" w:cs="宋体"/>
                <w:kern w:val="0"/>
                <w:sz w:val="24"/>
              </w:rPr>
              <w:t>3.“工作时间”指外部专家在企业技术中心开展技术创新相关研究咨询工作的时间合计，最小统计单位为“0.5人月”，1人月为1人工作22个工作日。</w:t>
            </w:r>
          </w:p>
          <w:p>
            <w:pPr>
              <w:widowControl/>
              <w:jc w:val="left"/>
              <w:rPr>
                <w:rFonts w:hint="eastAsia" w:ascii="Times New Roman" w:cs="宋体"/>
                <w:kern w:val="0"/>
                <w:sz w:val="24"/>
              </w:rPr>
            </w:pPr>
            <w:r>
              <w:rPr>
                <w:rFonts w:hint="eastAsia" w:ascii="Times New Roman" w:cs="宋体"/>
                <w:kern w:val="0"/>
                <w:sz w:val="24"/>
              </w:rPr>
              <w:t>4.联系电话应为专家本人常用电话，以便于认定组与专家联系核实。</w:t>
            </w:r>
          </w:p>
          <w:p>
            <w:pPr>
              <w:widowControl/>
              <w:jc w:val="left"/>
              <w:rPr>
                <w:rFonts w:ascii="Times New Roman"/>
                <w:kern w:val="0"/>
                <w:sz w:val="24"/>
              </w:rPr>
            </w:pPr>
            <w:r>
              <w:rPr>
                <w:rFonts w:hint="eastAsia" w:ascii="Times New Roman" w:cs="宋体"/>
                <w:kern w:val="0"/>
                <w:sz w:val="24"/>
              </w:rPr>
              <w:t>5.证明材料需提供劳动或聘用合同首页和签字盖章页、学历证书、职称证书、专业认证证书、专家的劳务费用支付或发放单等证明材料。</w:t>
            </w:r>
          </w:p>
        </w:tc>
      </w:tr>
    </w:tbl>
    <w:p>
      <w:pPr>
        <w:pStyle w:val="15"/>
        <w:tabs>
          <w:tab w:val="left" w:pos="900"/>
        </w:tabs>
        <w:spacing w:before="0" w:after="0" w:line="560" w:lineRule="exact"/>
        <w:ind w:left="640" w:leftChars="200" w:firstLine="0"/>
        <w:rPr>
          <w:rFonts w:hint="eastAsia" w:ascii="Times New Roman" w:cs="仿宋_GB2312"/>
          <w:color w:val="auto"/>
          <w:kern w:val="2"/>
          <w:sz w:val="32"/>
          <w:szCs w:val="32"/>
        </w:rPr>
      </w:pPr>
      <w:r>
        <w:rPr>
          <w:rFonts w:hint="eastAsia" w:ascii="Times New Roman" w:cs="仿宋_GB2312"/>
          <w:color w:val="auto"/>
          <w:kern w:val="2"/>
          <w:sz w:val="32"/>
          <w:szCs w:val="32"/>
        </w:rPr>
        <w:t>14.企业研究与试验发展经费支出列表及证明材料。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9"/>
        <w:gridCol w:w="1033"/>
        <w:gridCol w:w="1197"/>
        <w:gridCol w:w="1190"/>
        <w:gridCol w:w="941"/>
        <w:gridCol w:w="1375"/>
        <w:gridCol w:w="1006"/>
        <w:gridCol w:w="1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489"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序号</w:t>
            </w:r>
          </w:p>
        </w:tc>
        <w:tc>
          <w:tcPr>
            <w:tcW w:w="1033"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支出科目</w:t>
            </w:r>
          </w:p>
        </w:tc>
        <w:tc>
          <w:tcPr>
            <w:tcW w:w="1197"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支出时间</w:t>
            </w:r>
          </w:p>
        </w:tc>
        <w:tc>
          <w:tcPr>
            <w:tcW w:w="1190"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收款单位</w:t>
            </w:r>
          </w:p>
        </w:tc>
        <w:tc>
          <w:tcPr>
            <w:tcW w:w="941" w:type="dxa"/>
            <w:noWrap w:val="0"/>
            <w:vAlign w:val="center"/>
          </w:tcPr>
          <w:p>
            <w:pPr>
              <w:widowControl/>
              <w:jc w:val="center"/>
              <w:rPr>
                <w:rFonts w:hint="eastAsia" w:ascii="Times New Roman" w:cs="宋体"/>
                <w:b/>
                <w:spacing w:val="-20"/>
                <w:kern w:val="0"/>
                <w:sz w:val="24"/>
              </w:rPr>
            </w:pPr>
            <w:r>
              <w:rPr>
                <w:rFonts w:hint="eastAsia" w:ascii="Times New Roman" w:cs="宋体"/>
                <w:b/>
                <w:spacing w:val="-20"/>
                <w:kern w:val="0"/>
                <w:sz w:val="24"/>
              </w:rPr>
              <w:t>合同</w:t>
            </w:r>
          </w:p>
          <w:p>
            <w:pPr>
              <w:widowControl/>
              <w:jc w:val="center"/>
              <w:rPr>
                <w:rFonts w:ascii="Times New Roman" w:cs="宋体"/>
                <w:b/>
                <w:spacing w:val="-20"/>
                <w:kern w:val="0"/>
                <w:sz w:val="24"/>
              </w:rPr>
            </w:pPr>
            <w:r>
              <w:rPr>
                <w:rFonts w:hint="eastAsia" w:ascii="Times New Roman" w:cs="宋体"/>
                <w:b/>
                <w:spacing w:val="-20"/>
                <w:kern w:val="0"/>
                <w:sz w:val="24"/>
              </w:rPr>
              <w:t>编号</w:t>
            </w:r>
          </w:p>
        </w:tc>
        <w:tc>
          <w:tcPr>
            <w:tcW w:w="1375" w:type="dxa"/>
            <w:noWrap w:val="0"/>
            <w:vAlign w:val="center"/>
          </w:tcPr>
          <w:p>
            <w:pPr>
              <w:widowControl/>
              <w:jc w:val="center"/>
              <w:rPr>
                <w:rFonts w:hint="eastAsia" w:ascii="Times New Roman" w:cs="宋体"/>
                <w:b/>
                <w:spacing w:val="-20"/>
                <w:kern w:val="0"/>
                <w:sz w:val="24"/>
              </w:rPr>
            </w:pPr>
            <w:r>
              <w:rPr>
                <w:rFonts w:hint="eastAsia" w:ascii="Times New Roman" w:cs="宋体"/>
                <w:b/>
                <w:spacing w:val="-20"/>
                <w:kern w:val="0"/>
                <w:sz w:val="24"/>
              </w:rPr>
              <w:t>合同签订</w:t>
            </w:r>
          </w:p>
          <w:p>
            <w:pPr>
              <w:widowControl/>
              <w:jc w:val="center"/>
              <w:rPr>
                <w:rFonts w:ascii="Times New Roman" w:cs="宋体"/>
                <w:b/>
                <w:spacing w:val="-20"/>
                <w:kern w:val="0"/>
                <w:sz w:val="24"/>
              </w:rPr>
            </w:pPr>
            <w:r>
              <w:rPr>
                <w:rFonts w:hint="eastAsia" w:ascii="Times New Roman" w:cs="宋体"/>
                <w:b/>
                <w:spacing w:val="-20"/>
                <w:kern w:val="0"/>
                <w:sz w:val="24"/>
              </w:rPr>
              <w:t>时间</w:t>
            </w:r>
          </w:p>
        </w:tc>
        <w:tc>
          <w:tcPr>
            <w:tcW w:w="1006" w:type="dxa"/>
            <w:noWrap w:val="0"/>
            <w:vAlign w:val="center"/>
          </w:tcPr>
          <w:p>
            <w:pPr>
              <w:widowControl/>
              <w:jc w:val="center"/>
              <w:rPr>
                <w:rFonts w:hint="eastAsia" w:ascii="Times New Roman" w:cs="宋体"/>
                <w:b/>
                <w:spacing w:val="-20"/>
                <w:kern w:val="0"/>
                <w:sz w:val="24"/>
              </w:rPr>
            </w:pPr>
            <w:r>
              <w:rPr>
                <w:rFonts w:hint="eastAsia" w:ascii="Times New Roman" w:cs="宋体"/>
                <w:b/>
                <w:spacing w:val="-20"/>
                <w:kern w:val="0"/>
                <w:sz w:val="24"/>
              </w:rPr>
              <w:t>支出</w:t>
            </w:r>
          </w:p>
          <w:p>
            <w:pPr>
              <w:widowControl/>
              <w:jc w:val="center"/>
              <w:rPr>
                <w:rFonts w:ascii="Times New Roman" w:cs="宋体"/>
                <w:b/>
                <w:spacing w:val="-20"/>
                <w:kern w:val="0"/>
                <w:sz w:val="24"/>
              </w:rPr>
            </w:pPr>
            <w:r>
              <w:rPr>
                <w:rFonts w:hint="eastAsia" w:ascii="Times New Roman" w:cs="宋体"/>
                <w:b/>
                <w:spacing w:val="-20"/>
                <w:kern w:val="0"/>
                <w:sz w:val="24"/>
              </w:rPr>
              <w:t>用途</w:t>
            </w:r>
          </w:p>
        </w:tc>
        <w:tc>
          <w:tcPr>
            <w:tcW w:w="1280" w:type="dxa"/>
            <w:noWrap w:val="0"/>
            <w:vAlign w:val="center"/>
          </w:tcPr>
          <w:p>
            <w:pPr>
              <w:widowControl/>
              <w:jc w:val="center"/>
              <w:rPr>
                <w:rFonts w:ascii="Times New Roman" w:cs="宋体"/>
                <w:b/>
                <w:spacing w:val="-20"/>
                <w:kern w:val="0"/>
                <w:sz w:val="24"/>
              </w:rPr>
            </w:pPr>
            <w:r>
              <w:rPr>
                <w:rFonts w:hint="eastAsia" w:ascii="Times New Roman" w:cs="宋体"/>
                <w:b/>
                <w:spacing w:val="-20"/>
                <w:kern w:val="0"/>
                <w:sz w:val="24"/>
              </w:rPr>
              <w:t>支出金额（元）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489" w:type="dxa"/>
            <w:noWrap w:val="0"/>
            <w:vAlign w:val="center"/>
          </w:tcPr>
          <w:p>
            <w:pPr>
              <w:widowControl/>
              <w:jc w:val="center"/>
              <w:rPr>
                <w:rFonts w:hint="eastAsia"/>
                <w:b/>
                <w:bCs/>
                <w:sz w:val="24"/>
                <w:szCs w:val="24"/>
              </w:rPr>
            </w:pPr>
            <w:r>
              <w:rPr>
                <w:rFonts w:hint="eastAsia"/>
                <w:b/>
                <w:bCs/>
                <w:sz w:val="24"/>
                <w:szCs w:val="24"/>
              </w:rPr>
              <w:t>1</w:t>
            </w:r>
          </w:p>
        </w:tc>
        <w:tc>
          <w:tcPr>
            <w:tcW w:w="1033" w:type="dxa"/>
            <w:noWrap w:val="0"/>
            <w:vAlign w:val="center"/>
          </w:tcPr>
          <w:p>
            <w:pPr>
              <w:widowControl/>
              <w:rPr>
                <w:rFonts w:ascii="Times New Roman"/>
                <w:sz w:val="24"/>
              </w:rPr>
            </w:pPr>
            <w:r>
              <w:rPr>
                <w:rFonts w:hint="eastAsia" w:ascii="Times New Roman" w:cs="宋体"/>
                <w:sz w:val="24"/>
              </w:rPr>
              <w:t>　</w:t>
            </w:r>
          </w:p>
        </w:tc>
        <w:tc>
          <w:tcPr>
            <w:tcW w:w="1197" w:type="dxa"/>
            <w:noWrap w:val="0"/>
            <w:vAlign w:val="center"/>
          </w:tcPr>
          <w:p>
            <w:pPr>
              <w:widowControl/>
              <w:rPr>
                <w:rFonts w:ascii="Times New Roman"/>
                <w:sz w:val="24"/>
              </w:rPr>
            </w:pPr>
            <w:r>
              <w:rPr>
                <w:rFonts w:hint="eastAsia" w:ascii="Times New Roman" w:cs="宋体"/>
                <w:sz w:val="24"/>
              </w:rPr>
              <w:t>　</w:t>
            </w:r>
          </w:p>
        </w:tc>
        <w:tc>
          <w:tcPr>
            <w:tcW w:w="1190" w:type="dxa"/>
            <w:noWrap w:val="0"/>
            <w:vAlign w:val="center"/>
          </w:tcPr>
          <w:p>
            <w:pPr>
              <w:widowControl/>
              <w:rPr>
                <w:rFonts w:ascii="Times New Roman"/>
                <w:sz w:val="24"/>
              </w:rPr>
            </w:pPr>
            <w:r>
              <w:rPr>
                <w:rFonts w:hint="eastAsia" w:ascii="Times New Roman" w:cs="宋体"/>
                <w:sz w:val="24"/>
              </w:rPr>
              <w:t>　</w:t>
            </w:r>
          </w:p>
        </w:tc>
        <w:tc>
          <w:tcPr>
            <w:tcW w:w="941" w:type="dxa"/>
            <w:noWrap w:val="0"/>
            <w:vAlign w:val="center"/>
          </w:tcPr>
          <w:p>
            <w:pPr>
              <w:widowControl/>
              <w:rPr>
                <w:rFonts w:ascii="Times New Roman"/>
                <w:sz w:val="24"/>
              </w:rPr>
            </w:pPr>
            <w:r>
              <w:rPr>
                <w:rFonts w:hint="eastAsia" w:ascii="Times New Roman" w:cs="宋体"/>
                <w:sz w:val="24"/>
              </w:rPr>
              <w:t>　</w:t>
            </w:r>
          </w:p>
        </w:tc>
        <w:tc>
          <w:tcPr>
            <w:tcW w:w="1375" w:type="dxa"/>
            <w:noWrap w:val="0"/>
            <w:vAlign w:val="center"/>
          </w:tcPr>
          <w:p>
            <w:pPr>
              <w:widowControl/>
              <w:rPr>
                <w:rFonts w:ascii="Times New Roman"/>
                <w:sz w:val="24"/>
              </w:rPr>
            </w:pPr>
            <w:r>
              <w:rPr>
                <w:rFonts w:hint="eastAsia" w:ascii="Times New Roman" w:cs="宋体"/>
                <w:sz w:val="24"/>
              </w:rPr>
              <w:t>　</w:t>
            </w:r>
          </w:p>
        </w:tc>
        <w:tc>
          <w:tcPr>
            <w:tcW w:w="1006" w:type="dxa"/>
            <w:noWrap w:val="0"/>
            <w:vAlign w:val="center"/>
          </w:tcPr>
          <w:p>
            <w:pPr>
              <w:rPr>
                <w:rFonts w:ascii="Times New Roman"/>
              </w:rPr>
            </w:pPr>
            <w:r>
              <w:rPr>
                <w:rFonts w:hint="eastAsia" w:ascii="Times New Roman" w:cs="宋体"/>
                <w:sz w:val="24"/>
              </w:rPr>
              <w:t>　</w:t>
            </w:r>
          </w:p>
          <w:p>
            <w:pPr>
              <w:rPr>
                <w:rFonts w:ascii="Times New Roman"/>
                <w:sz w:val="24"/>
              </w:rPr>
            </w:pPr>
          </w:p>
        </w:tc>
        <w:tc>
          <w:tcPr>
            <w:tcW w:w="1280" w:type="dxa"/>
            <w:noWrap w:val="0"/>
            <w:vAlign w:val="center"/>
          </w:tcPr>
          <w:p>
            <w:pPr>
              <w:widowControl/>
              <w:rPr>
                <w:rFonts w:ascii="Times New Roman"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489" w:type="dxa"/>
            <w:noWrap w:val="0"/>
            <w:vAlign w:val="center"/>
          </w:tcPr>
          <w:p>
            <w:pPr>
              <w:widowControl/>
              <w:jc w:val="center"/>
              <w:rPr>
                <w:rFonts w:hint="eastAsia"/>
                <w:b/>
                <w:bCs/>
                <w:sz w:val="24"/>
                <w:szCs w:val="24"/>
              </w:rPr>
            </w:pPr>
            <w:r>
              <w:rPr>
                <w:rFonts w:hint="eastAsia"/>
                <w:b/>
                <w:bCs/>
                <w:sz w:val="24"/>
                <w:szCs w:val="24"/>
              </w:rPr>
              <w:t>2</w:t>
            </w:r>
          </w:p>
        </w:tc>
        <w:tc>
          <w:tcPr>
            <w:tcW w:w="1033" w:type="dxa"/>
            <w:noWrap w:val="0"/>
            <w:vAlign w:val="center"/>
          </w:tcPr>
          <w:p>
            <w:pPr>
              <w:widowControl/>
              <w:rPr>
                <w:rFonts w:ascii="Times New Roman"/>
                <w:sz w:val="24"/>
              </w:rPr>
            </w:pPr>
            <w:r>
              <w:rPr>
                <w:rFonts w:hint="eastAsia" w:ascii="Times New Roman" w:cs="宋体"/>
                <w:sz w:val="24"/>
              </w:rPr>
              <w:t>　</w:t>
            </w:r>
          </w:p>
        </w:tc>
        <w:tc>
          <w:tcPr>
            <w:tcW w:w="1197" w:type="dxa"/>
            <w:noWrap w:val="0"/>
            <w:vAlign w:val="center"/>
          </w:tcPr>
          <w:p>
            <w:pPr>
              <w:widowControl/>
              <w:rPr>
                <w:rFonts w:ascii="Times New Roman"/>
                <w:sz w:val="24"/>
              </w:rPr>
            </w:pPr>
            <w:r>
              <w:rPr>
                <w:rFonts w:hint="eastAsia" w:ascii="Times New Roman" w:cs="宋体"/>
                <w:sz w:val="24"/>
              </w:rPr>
              <w:t>　</w:t>
            </w:r>
          </w:p>
        </w:tc>
        <w:tc>
          <w:tcPr>
            <w:tcW w:w="1190" w:type="dxa"/>
            <w:noWrap w:val="0"/>
            <w:vAlign w:val="center"/>
          </w:tcPr>
          <w:p>
            <w:pPr>
              <w:widowControl/>
              <w:rPr>
                <w:rFonts w:ascii="Times New Roman"/>
                <w:sz w:val="24"/>
              </w:rPr>
            </w:pPr>
            <w:r>
              <w:rPr>
                <w:rFonts w:hint="eastAsia" w:ascii="Times New Roman" w:cs="宋体"/>
                <w:sz w:val="24"/>
              </w:rPr>
              <w:t>　</w:t>
            </w:r>
          </w:p>
        </w:tc>
        <w:tc>
          <w:tcPr>
            <w:tcW w:w="941" w:type="dxa"/>
            <w:noWrap w:val="0"/>
            <w:vAlign w:val="center"/>
          </w:tcPr>
          <w:p>
            <w:pPr>
              <w:widowControl/>
              <w:rPr>
                <w:rFonts w:ascii="Times New Roman"/>
                <w:sz w:val="24"/>
              </w:rPr>
            </w:pPr>
            <w:r>
              <w:rPr>
                <w:rFonts w:hint="eastAsia" w:ascii="Times New Roman" w:cs="宋体"/>
                <w:sz w:val="24"/>
              </w:rPr>
              <w:t>　</w:t>
            </w:r>
          </w:p>
        </w:tc>
        <w:tc>
          <w:tcPr>
            <w:tcW w:w="1375" w:type="dxa"/>
            <w:noWrap w:val="0"/>
            <w:vAlign w:val="center"/>
          </w:tcPr>
          <w:p>
            <w:pPr>
              <w:widowControl/>
              <w:rPr>
                <w:rFonts w:ascii="Times New Roman"/>
                <w:sz w:val="24"/>
              </w:rPr>
            </w:pPr>
            <w:r>
              <w:rPr>
                <w:rFonts w:hint="eastAsia" w:ascii="Times New Roman" w:cs="宋体"/>
                <w:sz w:val="24"/>
              </w:rPr>
              <w:t>　</w:t>
            </w:r>
          </w:p>
        </w:tc>
        <w:tc>
          <w:tcPr>
            <w:tcW w:w="1006" w:type="dxa"/>
            <w:noWrap w:val="0"/>
            <w:vAlign w:val="center"/>
          </w:tcPr>
          <w:p>
            <w:pPr>
              <w:rPr>
                <w:rFonts w:ascii="Times New Roman"/>
              </w:rPr>
            </w:pPr>
            <w:r>
              <w:rPr>
                <w:rFonts w:hint="eastAsia" w:ascii="Times New Roman" w:cs="宋体"/>
                <w:sz w:val="24"/>
              </w:rPr>
              <w:t>　</w:t>
            </w:r>
          </w:p>
          <w:p>
            <w:pPr>
              <w:rPr>
                <w:rFonts w:ascii="Times New Roman"/>
                <w:sz w:val="24"/>
              </w:rPr>
            </w:pPr>
          </w:p>
        </w:tc>
        <w:tc>
          <w:tcPr>
            <w:tcW w:w="1280" w:type="dxa"/>
            <w:noWrap w:val="0"/>
            <w:vAlign w:val="center"/>
          </w:tcPr>
          <w:p>
            <w:pPr>
              <w:widowControl/>
              <w:rPr>
                <w:rFonts w:ascii="Times New Roman"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489" w:type="dxa"/>
            <w:noWrap w:val="0"/>
            <w:vAlign w:val="center"/>
          </w:tcPr>
          <w:p>
            <w:pPr>
              <w:widowControl/>
              <w:jc w:val="center"/>
              <w:rPr>
                <w:rFonts w:hint="eastAsia"/>
                <w:b/>
                <w:bCs/>
                <w:sz w:val="24"/>
                <w:szCs w:val="24"/>
              </w:rPr>
            </w:pPr>
            <w:r>
              <w:rPr>
                <w:rFonts w:hint="eastAsia"/>
                <w:b/>
                <w:bCs/>
                <w:sz w:val="24"/>
                <w:szCs w:val="24"/>
              </w:rPr>
              <w:t>…</w:t>
            </w:r>
          </w:p>
        </w:tc>
        <w:tc>
          <w:tcPr>
            <w:tcW w:w="1033" w:type="dxa"/>
            <w:noWrap w:val="0"/>
            <w:vAlign w:val="center"/>
          </w:tcPr>
          <w:p>
            <w:pPr>
              <w:widowControl/>
              <w:rPr>
                <w:rFonts w:ascii="Times New Roman"/>
                <w:sz w:val="24"/>
              </w:rPr>
            </w:pPr>
            <w:r>
              <w:rPr>
                <w:rFonts w:hint="eastAsia" w:ascii="Times New Roman" w:cs="宋体"/>
                <w:sz w:val="24"/>
              </w:rPr>
              <w:t>　</w:t>
            </w:r>
          </w:p>
        </w:tc>
        <w:tc>
          <w:tcPr>
            <w:tcW w:w="1197" w:type="dxa"/>
            <w:noWrap w:val="0"/>
            <w:vAlign w:val="center"/>
          </w:tcPr>
          <w:p>
            <w:pPr>
              <w:widowControl/>
              <w:rPr>
                <w:rFonts w:ascii="Times New Roman"/>
                <w:sz w:val="24"/>
              </w:rPr>
            </w:pPr>
            <w:r>
              <w:rPr>
                <w:rFonts w:hint="eastAsia" w:ascii="Times New Roman" w:cs="宋体"/>
                <w:sz w:val="24"/>
              </w:rPr>
              <w:t>　</w:t>
            </w:r>
          </w:p>
        </w:tc>
        <w:tc>
          <w:tcPr>
            <w:tcW w:w="1190" w:type="dxa"/>
            <w:noWrap w:val="0"/>
            <w:vAlign w:val="center"/>
          </w:tcPr>
          <w:p>
            <w:pPr>
              <w:widowControl/>
              <w:rPr>
                <w:rFonts w:ascii="Times New Roman"/>
                <w:sz w:val="24"/>
              </w:rPr>
            </w:pPr>
            <w:r>
              <w:rPr>
                <w:rFonts w:hint="eastAsia" w:ascii="Times New Roman" w:cs="宋体"/>
                <w:sz w:val="24"/>
              </w:rPr>
              <w:t>　</w:t>
            </w:r>
          </w:p>
        </w:tc>
        <w:tc>
          <w:tcPr>
            <w:tcW w:w="941" w:type="dxa"/>
            <w:noWrap w:val="0"/>
            <w:vAlign w:val="center"/>
          </w:tcPr>
          <w:p>
            <w:pPr>
              <w:widowControl/>
              <w:rPr>
                <w:rFonts w:ascii="Times New Roman"/>
                <w:sz w:val="24"/>
              </w:rPr>
            </w:pPr>
            <w:r>
              <w:rPr>
                <w:rFonts w:hint="eastAsia" w:ascii="Times New Roman" w:cs="宋体"/>
                <w:sz w:val="24"/>
              </w:rPr>
              <w:t>　</w:t>
            </w:r>
          </w:p>
        </w:tc>
        <w:tc>
          <w:tcPr>
            <w:tcW w:w="1375" w:type="dxa"/>
            <w:noWrap w:val="0"/>
            <w:vAlign w:val="center"/>
          </w:tcPr>
          <w:p>
            <w:pPr>
              <w:widowControl/>
              <w:rPr>
                <w:rFonts w:ascii="Times New Roman"/>
                <w:sz w:val="24"/>
              </w:rPr>
            </w:pPr>
            <w:r>
              <w:rPr>
                <w:rFonts w:hint="eastAsia" w:ascii="Times New Roman" w:cs="宋体"/>
                <w:sz w:val="24"/>
              </w:rPr>
              <w:t>　</w:t>
            </w:r>
          </w:p>
        </w:tc>
        <w:tc>
          <w:tcPr>
            <w:tcW w:w="1006" w:type="dxa"/>
            <w:noWrap w:val="0"/>
            <w:vAlign w:val="center"/>
          </w:tcPr>
          <w:p>
            <w:pPr>
              <w:rPr>
                <w:rFonts w:ascii="Times New Roman"/>
              </w:rPr>
            </w:pPr>
          </w:p>
          <w:p>
            <w:pPr>
              <w:widowControl/>
              <w:rPr>
                <w:rFonts w:ascii="Times New Roman"/>
                <w:sz w:val="24"/>
              </w:rPr>
            </w:pPr>
          </w:p>
        </w:tc>
        <w:tc>
          <w:tcPr>
            <w:tcW w:w="1280" w:type="dxa"/>
            <w:noWrap w:val="0"/>
            <w:vAlign w:val="center"/>
          </w:tcPr>
          <w:p>
            <w:pPr>
              <w:widowControl/>
              <w:rPr>
                <w:rFonts w:ascii="Times New Roman"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231" w:type="dxa"/>
            <w:gridSpan w:val="7"/>
            <w:noWrap w:val="0"/>
            <w:vAlign w:val="center"/>
          </w:tcPr>
          <w:p>
            <w:pPr>
              <w:widowControl/>
              <w:rPr>
                <w:rFonts w:ascii="Times New Roman"/>
                <w:sz w:val="24"/>
              </w:rPr>
            </w:pPr>
            <w:r>
              <w:rPr>
                <w:rFonts w:hint="eastAsia" w:ascii="Times New Roman"/>
                <w:kern w:val="0"/>
                <w:sz w:val="24"/>
              </w:rPr>
              <w:t>支出金额合计（元）</w:t>
            </w:r>
          </w:p>
        </w:tc>
        <w:tc>
          <w:tcPr>
            <w:tcW w:w="1280" w:type="dxa"/>
            <w:noWrap w:val="0"/>
            <w:vAlign w:val="center"/>
          </w:tcPr>
          <w:p>
            <w:pPr>
              <w:widowControl/>
              <w:rPr>
                <w:rFonts w:ascii="Times New Roman"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8511" w:type="dxa"/>
            <w:gridSpan w:val="8"/>
            <w:noWrap w:val="0"/>
            <w:vAlign w:val="center"/>
          </w:tcPr>
          <w:p>
            <w:pPr>
              <w:widowControl/>
              <w:jc w:val="left"/>
              <w:rPr>
                <w:rFonts w:ascii="Times New Roman" w:cs="宋体"/>
                <w:spacing w:val="-10"/>
                <w:kern w:val="0"/>
                <w:sz w:val="24"/>
              </w:rPr>
            </w:pPr>
            <w:r>
              <w:rPr>
                <w:rFonts w:hint="eastAsia" w:ascii="Times New Roman" w:cs="宋体"/>
                <w:kern w:val="0"/>
                <w:sz w:val="24"/>
              </w:rPr>
              <w:t>填写说明：</w:t>
            </w:r>
            <w:r>
              <w:rPr>
                <w:rFonts w:hint="eastAsia" w:ascii="Times New Roman"/>
                <w:kern w:val="0"/>
                <w:sz w:val="24"/>
              </w:rPr>
              <w:t>证明材料需提供主要支出合同首页和签字盖章页、发票、支出凭证等。</w:t>
            </w:r>
          </w:p>
        </w:tc>
      </w:tr>
    </w:tbl>
    <w:p>
      <w:pPr>
        <w:pStyle w:val="15"/>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15.企业新产品销售收入及利润清单及证明材料（建筑企业为新项目销售收入及利润）。</w:t>
      </w:r>
    </w:p>
    <w:tbl>
      <w:tblPr>
        <w:tblStyle w:val="8"/>
        <w:tblW w:w="0" w:type="auto"/>
        <w:tblInd w:w="0" w:type="dxa"/>
        <w:tblLayout w:type="fixed"/>
        <w:tblCellMar>
          <w:top w:w="0" w:type="dxa"/>
          <w:left w:w="108" w:type="dxa"/>
          <w:bottom w:w="0" w:type="dxa"/>
          <w:right w:w="108" w:type="dxa"/>
        </w:tblCellMar>
      </w:tblPr>
      <w:tblGrid>
        <w:gridCol w:w="722"/>
        <w:gridCol w:w="1435"/>
        <w:gridCol w:w="1480"/>
        <w:gridCol w:w="918"/>
        <w:gridCol w:w="1973"/>
        <w:gridCol w:w="1985"/>
      </w:tblGrid>
      <w:tr>
        <w:tblPrEx>
          <w:tblCellMar>
            <w:top w:w="0" w:type="dxa"/>
            <w:left w:w="108" w:type="dxa"/>
            <w:bottom w:w="0" w:type="dxa"/>
            <w:right w:w="108" w:type="dxa"/>
          </w:tblCellMar>
        </w:tblPrEx>
        <w:trPr>
          <w:trHeight w:val="23"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序号</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新产品/</w:t>
            </w:r>
          </w:p>
          <w:p>
            <w:pPr>
              <w:widowControl/>
              <w:jc w:val="center"/>
              <w:rPr>
                <w:rFonts w:hint="eastAsia" w:ascii="Times New Roman" w:cs="宋体"/>
                <w:b/>
                <w:bCs/>
                <w:kern w:val="0"/>
                <w:sz w:val="24"/>
              </w:rPr>
            </w:pPr>
            <w:r>
              <w:rPr>
                <w:rFonts w:hint="eastAsia" w:ascii="Times New Roman" w:cs="宋体"/>
                <w:b/>
                <w:bCs/>
                <w:kern w:val="0"/>
                <w:sz w:val="24"/>
              </w:rPr>
              <w:t>项目名称</w:t>
            </w:r>
          </w:p>
        </w:tc>
        <w:tc>
          <w:tcPr>
            <w:tcW w:w="14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ascii="Times New Roman" w:cs="宋体"/>
                <w:b/>
                <w:bCs/>
                <w:kern w:val="0"/>
                <w:sz w:val="24"/>
              </w:rPr>
            </w:pPr>
            <w:r>
              <w:rPr>
                <w:rFonts w:hint="eastAsia" w:ascii="Times New Roman" w:cs="宋体"/>
                <w:b/>
                <w:bCs/>
                <w:kern w:val="0"/>
                <w:sz w:val="24"/>
              </w:rPr>
              <w:t>投产年月/项目周期</w:t>
            </w: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产品类型</w:t>
            </w:r>
          </w:p>
        </w:tc>
        <w:tc>
          <w:tcPr>
            <w:tcW w:w="19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2021年销售收入</w:t>
            </w:r>
            <w:r>
              <w:rPr>
                <w:rFonts w:hint="eastAsia" w:ascii="Times New Roman" w:cs="宋体"/>
                <w:b/>
                <w:bCs/>
                <w:kern w:val="0"/>
                <w:sz w:val="24"/>
              </w:rPr>
              <w:br w:type="textWrapping"/>
            </w:r>
            <w:r>
              <w:rPr>
                <w:rFonts w:hint="eastAsia" w:ascii="Times New Roman" w:cs="宋体"/>
                <w:b/>
                <w:bCs/>
                <w:kern w:val="0"/>
                <w:sz w:val="24"/>
              </w:rPr>
              <w:t>（万元）</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2021年销售利润</w:t>
            </w:r>
            <w:r>
              <w:rPr>
                <w:rFonts w:hint="eastAsia" w:ascii="Times New Roman" w:cs="宋体"/>
                <w:b/>
                <w:bCs/>
                <w:kern w:val="0"/>
                <w:sz w:val="24"/>
              </w:rPr>
              <w:br w:type="textWrapping"/>
            </w:r>
            <w:r>
              <w:rPr>
                <w:rFonts w:hint="eastAsia" w:ascii="Times New Roman" w:cs="宋体"/>
                <w:b/>
                <w:bCs/>
                <w:kern w:val="0"/>
                <w:sz w:val="24"/>
              </w:rPr>
              <w:t>（万元）</w:t>
            </w:r>
          </w:p>
        </w:tc>
      </w:tr>
      <w:tr>
        <w:tblPrEx>
          <w:tblCellMar>
            <w:top w:w="0" w:type="dxa"/>
            <w:left w:w="108" w:type="dxa"/>
            <w:bottom w:w="0" w:type="dxa"/>
            <w:right w:w="108" w:type="dxa"/>
          </w:tblCellMar>
        </w:tblPrEx>
        <w:trPr>
          <w:trHeight w:val="23"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b/>
                <w:bCs/>
                <w:sz w:val="24"/>
                <w:szCs w:val="24"/>
              </w:rPr>
              <w:t>1</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c>
          <w:tcPr>
            <w:tcW w:w="14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c>
          <w:tcPr>
            <w:tcW w:w="197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r>
      <w:tr>
        <w:tblPrEx>
          <w:tblCellMar>
            <w:top w:w="0" w:type="dxa"/>
            <w:left w:w="108" w:type="dxa"/>
            <w:bottom w:w="0" w:type="dxa"/>
            <w:right w:w="108" w:type="dxa"/>
          </w:tblCellMar>
        </w:tblPrEx>
        <w:trPr>
          <w:trHeight w:val="23"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b/>
                <w:bCs/>
                <w:sz w:val="24"/>
                <w:szCs w:val="24"/>
              </w:rPr>
              <w:t>2</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c>
          <w:tcPr>
            <w:tcW w:w="148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c>
          <w:tcPr>
            <w:tcW w:w="1973"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宋体" w:hAnsi="宋体" w:eastAsia="宋体" w:cs="宋体"/>
                <w:sz w:val="21"/>
                <w:szCs w:val="21"/>
              </w:rPr>
            </w:pPr>
          </w:p>
        </w:tc>
      </w:tr>
      <w:tr>
        <w:tblPrEx>
          <w:tblCellMar>
            <w:top w:w="0" w:type="dxa"/>
            <w:left w:w="108" w:type="dxa"/>
            <w:bottom w:w="0" w:type="dxa"/>
            <w:right w:w="108" w:type="dxa"/>
          </w:tblCellMar>
        </w:tblPrEx>
        <w:trPr>
          <w:trHeight w:val="23" w:hRule="atLeast"/>
        </w:trPr>
        <w:tc>
          <w:tcPr>
            <w:tcW w:w="7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cs="宋体"/>
                <w:b/>
                <w:bCs/>
                <w:kern w:val="0"/>
                <w:sz w:val="24"/>
              </w:rPr>
            </w:pPr>
            <w:r>
              <w:rPr>
                <w:rFonts w:hint="eastAsia" w:ascii="Times New Roman" w:cs="宋体"/>
                <w:b/>
                <w:bCs/>
                <w:kern w:val="0"/>
                <w:sz w:val="24"/>
              </w:rPr>
              <w:t>…</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p>
        </w:tc>
        <w:tc>
          <w:tcPr>
            <w:tcW w:w="148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p>
        </w:tc>
        <w:tc>
          <w:tcPr>
            <w:tcW w:w="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p>
        </w:tc>
        <w:tc>
          <w:tcPr>
            <w:tcW w:w="197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sz w:val="21"/>
                <w:szCs w:val="21"/>
              </w:rPr>
            </w:pPr>
          </w:p>
        </w:tc>
      </w:tr>
      <w:tr>
        <w:tblPrEx>
          <w:tblCellMar>
            <w:top w:w="0" w:type="dxa"/>
            <w:left w:w="108" w:type="dxa"/>
            <w:bottom w:w="0" w:type="dxa"/>
            <w:right w:w="108" w:type="dxa"/>
          </w:tblCellMar>
        </w:tblPrEx>
        <w:trPr>
          <w:trHeight w:val="23" w:hRule="atLeast"/>
        </w:trPr>
        <w:tc>
          <w:tcPr>
            <w:tcW w:w="8513"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left"/>
              <w:rPr>
                <w:rFonts w:hint="eastAsia" w:ascii="Times New Roman" w:cs="宋体"/>
                <w:kern w:val="0"/>
                <w:sz w:val="24"/>
              </w:rPr>
            </w:pPr>
            <w:r>
              <w:rPr>
                <w:rFonts w:hint="eastAsia" w:ascii="Times New Roman" w:cs="宋体"/>
                <w:kern w:val="0"/>
                <w:sz w:val="24"/>
              </w:rPr>
              <w:t>填写说明：</w:t>
            </w:r>
            <w:r>
              <w:rPr>
                <w:rFonts w:hint="eastAsia" w:ascii="Times New Roman" w:cs="宋体"/>
                <w:kern w:val="0"/>
                <w:sz w:val="24"/>
              </w:rPr>
              <w:br w:type="textWrapping"/>
            </w:r>
            <w:r>
              <w:rPr>
                <w:rFonts w:hint="eastAsia" w:ascii="Times New Roman" w:cs="宋体"/>
                <w:kern w:val="0"/>
                <w:sz w:val="24"/>
              </w:rPr>
              <w:t>1.企业新产品较多的填报主要新产品（可适当归类填报）。</w:t>
            </w:r>
          </w:p>
          <w:p>
            <w:pPr>
              <w:widowControl/>
              <w:jc w:val="left"/>
              <w:rPr>
                <w:rFonts w:hint="eastAsia" w:ascii="Times New Roman" w:cs="宋体"/>
                <w:kern w:val="0"/>
                <w:sz w:val="24"/>
              </w:rPr>
            </w:pPr>
            <w:r>
              <w:rPr>
                <w:rFonts w:hint="eastAsia" w:ascii="Times New Roman" w:cs="宋体"/>
                <w:kern w:val="0"/>
                <w:sz w:val="24"/>
              </w:rPr>
              <w:t>2.“产品类型”可填：政府部门认定、行业协会认定、企业自行研发、高新技术产品等。</w:t>
            </w:r>
            <w:r>
              <w:rPr>
                <w:rFonts w:hint="eastAsia" w:ascii="Times New Roman" w:cs="宋体"/>
                <w:kern w:val="0"/>
                <w:sz w:val="24"/>
              </w:rPr>
              <w:br w:type="textWrapping"/>
            </w:r>
            <w:r>
              <w:rPr>
                <w:rFonts w:hint="eastAsia" w:ascii="Times New Roman" w:cs="宋体"/>
                <w:kern w:val="0"/>
                <w:sz w:val="24"/>
              </w:rPr>
              <w:t>3.政府部门认定的应在有效期内，企业自行研发的从投产之日起一年内。</w:t>
            </w:r>
            <w:r>
              <w:rPr>
                <w:rFonts w:hint="eastAsia" w:ascii="Times New Roman" w:cs="宋体"/>
                <w:kern w:val="0"/>
                <w:sz w:val="24"/>
              </w:rPr>
              <w:br w:type="textWrapping"/>
            </w:r>
            <w:r>
              <w:rPr>
                <w:rFonts w:hint="eastAsia" w:ascii="Times New Roman" w:cs="宋体"/>
                <w:kern w:val="0"/>
                <w:sz w:val="24"/>
              </w:rPr>
              <w:t>4.</w:t>
            </w:r>
            <w:r>
              <w:rPr>
                <w:rFonts w:ascii="Times New Roman" w:cs="宋体"/>
                <w:kern w:val="0"/>
                <w:sz w:val="24"/>
              </w:rPr>
              <w:t>建筑</w:t>
            </w:r>
            <w:r>
              <w:rPr>
                <w:rFonts w:hint="eastAsia" w:ascii="Times New Roman" w:cs="宋体"/>
                <w:kern w:val="0"/>
                <w:sz w:val="24"/>
              </w:rPr>
              <w:t>企业无需填报产品类型。</w:t>
            </w:r>
          </w:p>
          <w:p>
            <w:pPr>
              <w:widowControl/>
              <w:jc w:val="left"/>
            </w:pPr>
            <w:r>
              <w:rPr>
                <w:rFonts w:hint="eastAsia" w:ascii="Times New Roman" w:cs="宋体"/>
                <w:kern w:val="0"/>
                <w:sz w:val="24"/>
              </w:rPr>
              <w:t>5.证明材料需提供政府部门或行业协会认定新产品文件、高新技术产品认证证书、产品所用新技术知识产权证明、产品投产应用证明等。</w:t>
            </w:r>
          </w:p>
        </w:tc>
      </w:tr>
    </w:tbl>
    <w:p>
      <w:pPr>
        <w:pStyle w:val="15"/>
        <w:tabs>
          <w:tab w:val="left" w:pos="900"/>
        </w:tabs>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16.企业技术开发仪器设备原值及研发用软件购置费清单及证明材料。</w:t>
      </w:r>
    </w:p>
    <w:tbl>
      <w:tblPr>
        <w:tblStyle w:val="8"/>
        <w:tblW w:w="0" w:type="auto"/>
        <w:jc w:val="center"/>
        <w:tblLayout w:type="fixed"/>
        <w:tblCellMar>
          <w:top w:w="0" w:type="dxa"/>
          <w:left w:w="108" w:type="dxa"/>
          <w:bottom w:w="0" w:type="dxa"/>
          <w:right w:w="108" w:type="dxa"/>
        </w:tblCellMar>
      </w:tblPr>
      <w:tblGrid>
        <w:gridCol w:w="529"/>
        <w:gridCol w:w="1127"/>
        <w:gridCol w:w="600"/>
        <w:gridCol w:w="517"/>
        <w:gridCol w:w="1254"/>
        <w:gridCol w:w="857"/>
        <w:gridCol w:w="997"/>
        <w:gridCol w:w="788"/>
        <w:gridCol w:w="760"/>
        <w:gridCol w:w="1087"/>
      </w:tblGrid>
      <w:tr>
        <w:tblPrEx>
          <w:tblCellMar>
            <w:top w:w="0" w:type="dxa"/>
            <w:left w:w="108" w:type="dxa"/>
            <w:bottom w:w="0" w:type="dxa"/>
            <w:right w:w="108" w:type="dxa"/>
          </w:tblCellMar>
        </w:tblPrEx>
        <w:trPr>
          <w:trHeight w:val="23"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序号</w:t>
            </w:r>
          </w:p>
        </w:tc>
        <w:tc>
          <w:tcPr>
            <w:tcW w:w="112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设备/软件名称</w:t>
            </w:r>
          </w:p>
        </w:tc>
        <w:tc>
          <w:tcPr>
            <w:tcW w:w="6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型号</w:t>
            </w:r>
          </w:p>
        </w:tc>
        <w:tc>
          <w:tcPr>
            <w:tcW w:w="5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分类</w:t>
            </w: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固定/无形资产登记号</w:t>
            </w: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记账日期</w:t>
            </w:r>
          </w:p>
        </w:tc>
        <w:tc>
          <w:tcPr>
            <w:tcW w:w="9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记账凭证号</w:t>
            </w:r>
          </w:p>
        </w:tc>
        <w:tc>
          <w:tcPr>
            <w:tcW w:w="78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发票编号</w:t>
            </w:r>
          </w:p>
        </w:tc>
        <w:tc>
          <w:tcPr>
            <w:tcW w:w="7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发票时间</w:t>
            </w: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r>
              <w:rPr>
                <w:rFonts w:hint="eastAsia" w:ascii="Times New Roman"/>
                <w:b/>
                <w:bCs/>
                <w:kern w:val="0"/>
                <w:sz w:val="24"/>
              </w:rPr>
              <w:t>设备/软件金额</w:t>
            </w:r>
            <w:r>
              <w:rPr>
                <w:rFonts w:hint="eastAsia" w:ascii="Times New Roman"/>
                <w:b/>
                <w:bCs/>
                <w:kern w:val="0"/>
                <w:sz w:val="24"/>
              </w:rPr>
              <w:br w:type="textWrapping"/>
            </w:r>
            <w:r>
              <w:rPr>
                <w:rFonts w:hint="eastAsia" w:ascii="Times New Roman"/>
                <w:b/>
                <w:bCs/>
                <w:kern w:val="0"/>
                <w:sz w:val="24"/>
              </w:rPr>
              <w:t>（元）</w:t>
            </w:r>
          </w:p>
        </w:tc>
      </w:tr>
      <w:tr>
        <w:tblPrEx>
          <w:tblCellMar>
            <w:top w:w="0" w:type="dxa"/>
            <w:left w:w="108" w:type="dxa"/>
            <w:bottom w:w="0" w:type="dxa"/>
            <w:right w:w="108" w:type="dxa"/>
          </w:tblCellMar>
        </w:tblPrEx>
        <w:trPr>
          <w:trHeight w:val="23"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b/>
                <w:bCs/>
                <w:sz w:val="24"/>
                <w:szCs w:val="24"/>
              </w:rPr>
            </w:pPr>
            <w:r>
              <w:rPr>
                <w:rFonts w:hint="eastAsia"/>
                <w:b/>
                <w:bCs/>
                <w:sz w:val="24"/>
                <w:szCs w:val="24"/>
              </w:rPr>
              <w:t>1</w:t>
            </w:r>
          </w:p>
        </w:tc>
        <w:tc>
          <w:tcPr>
            <w:tcW w:w="112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5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9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78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7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r>
      <w:tr>
        <w:tblPrEx>
          <w:tblCellMar>
            <w:top w:w="0" w:type="dxa"/>
            <w:left w:w="108" w:type="dxa"/>
            <w:bottom w:w="0" w:type="dxa"/>
            <w:right w:w="108" w:type="dxa"/>
          </w:tblCellMar>
        </w:tblPrEx>
        <w:trPr>
          <w:trHeight w:val="23"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b/>
                <w:bCs/>
                <w:sz w:val="24"/>
                <w:szCs w:val="24"/>
              </w:rPr>
            </w:pPr>
            <w:r>
              <w:rPr>
                <w:rFonts w:hint="eastAsia"/>
                <w:b/>
                <w:bCs/>
                <w:sz w:val="24"/>
                <w:szCs w:val="24"/>
              </w:rPr>
              <w:t>2</w:t>
            </w:r>
          </w:p>
        </w:tc>
        <w:tc>
          <w:tcPr>
            <w:tcW w:w="112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5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9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78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7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r>
      <w:tr>
        <w:tblPrEx>
          <w:tblCellMar>
            <w:top w:w="0" w:type="dxa"/>
            <w:left w:w="108" w:type="dxa"/>
            <w:bottom w:w="0" w:type="dxa"/>
            <w:right w:w="108" w:type="dxa"/>
          </w:tblCellMar>
        </w:tblPrEx>
        <w:trPr>
          <w:trHeight w:val="23" w:hRule="atLeast"/>
          <w:jc w:val="center"/>
        </w:trPr>
        <w:tc>
          <w:tcPr>
            <w:tcW w:w="5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b/>
                <w:bCs/>
                <w:sz w:val="24"/>
                <w:szCs w:val="24"/>
              </w:rPr>
            </w:pPr>
            <w:r>
              <w:rPr>
                <w:rFonts w:hint="eastAsia"/>
                <w:b/>
                <w:bCs/>
                <w:sz w:val="24"/>
                <w:szCs w:val="24"/>
              </w:rPr>
              <w:t>…</w:t>
            </w:r>
          </w:p>
        </w:tc>
        <w:tc>
          <w:tcPr>
            <w:tcW w:w="112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6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5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12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85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9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78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7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c>
          <w:tcPr>
            <w:tcW w:w="10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rPr>
                <w:rFonts w:hint="eastAsia" w:ascii="Times New Roman"/>
                <w:b/>
                <w:bCs/>
                <w:kern w:val="0"/>
                <w:sz w:val="24"/>
              </w:rPr>
            </w:pPr>
          </w:p>
        </w:tc>
      </w:tr>
      <w:tr>
        <w:tblPrEx>
          <w:tblCellMar>
            <w:top w:w="0" w:type="dxa"/>
            <w:left w:w="108" w:type="dxa"/>
            <w:bottom w:w="0" w:type="dxa"/>
            <w:right w:w="108" w:type="dxa"/>
          </w:tblCellMar>
        </w:tblPrEx>
        <w:trPr>
          <w:trHeight w:val="23" w:hRule="atLeast"/>
          <w:jc w:val="center"/>
        </w:trPr>
        <w:tc>
          <w:tcPr>
            <w:tcW w:w="8516" w:type="dxa"/>
            <w:gridSpan w:val="10"/>
            <w:tcBorders>
              <w:top w:val="single" w:color="000000" w:sz="4" w:space="0"/>
              <w:left w:val="single" w:color="000000" w:sz="4" w:space="0"/>
              <w:bottom w:val="single" w:color="000000" w:sz="4" w:space="0"/>
              <w:right w:val="single" w:color="000000" w:sz="4" w:space="0"/>
            </w:tcBorders>
            <w:noWrap w:val="0"/>
            <w:vAlign w:val="bottom"/>
          </w:tcPr>
          <w:p>
            <w:pPr>
              <w:widowControl/>
              <w:jc w:val="left"/>
              <w:rPr>
                <w:rFonts w:hint="eastAsia" w:ascii="Times New Roman"/>
                <w:kern w:val="0"/>
                <w:sz w:val="24"/>
              </w:rPr>
            </w:pPr>
            <w:r>
              <w:rPr>
                <w:rFonts w:hint="eastAsia" w:ascii="Times New Roman"/>
                <w:kern w:val="0"/>
                <w:sz w:val="24"/>
              </w:rPr>
              <w:t>设备及软件金额合计（元）</w:t>
            </w:r>
          </w:p>
        </w:tc>
      </w:tr>
      <w:tr>
        <w:tblPrEx>
          <w:tblCellMar>
            <w:top w:w="0" w:type="dxa"/>
            <w:left w:w="108" w:type="dxa"/>
            <w:bottom w:w="0" w:type="dxa"/>
            <w:right w:w="108" w:type="dxa"/>
          </w:tblCellMar>
        </w:tblPrEx>
        <w:trPr>
          <w:trHeight w:val="23" w:hRule="atLeast"/>
          <w:jc w:val="center"/>
        </w:trPr>
        <w:tc>
          <w:tcPr>
            <w:tcW w:w="8516" w:type="dxa"/>
            <w:gridSpan w:val="10"/>
            <w:tcBorders>
              <w:top w:val="single" w:color="000000" w:sz="4" w:space="0"/>
              <w:left w:val="single" w:color="000000" w:sz="4" w:space="0"/>
              <w:bottom w:val="single" w:color="000000" w:sz="4" w:space="0"/>
              <w:right w:val="single" w:color="000000" w:sz="4" w:space="0"/>
            </w:tcBorders>
            <w:noWrap w:val="0"/>
            <w:vAlign w:val="bottom"/>
          </w:tcPr>
          <w:p>
            <w:pPr>
              <w:widowControl/>
              <w:jc w:val="left"/>
              <w:rPr>
                <w:rFonts w:hint="eastAsia" w:ascii="Times New Roman"/>
                <w:kern w:val="0"/>
                <w:sz w:val="24"/>
              </w:rPr>
            </w:pPr>
            <w:r>
              <w:rPr>
                <w:rFonts w:hint="eastAsia" w:ascii="Times New Roman"/>
                <w:kern w:val="0"/>
                <w:sz w:val="24"/>
              </w:rPr>
              <w:t>填写说明：</w:t>
            </w:r>
          </w:p>
          <w:p>
            <w:pPr>
              <w:widowControl/>
              <w:jc w:val="left"/>
              <w:rPr>
                <w:rFonts w:hint="eastAsia" w:ascii="Times New Roman"/>
                <w:kern w:val="0"/>
                <w:sz w:val="24"/>
              </w:rPr>
            </w:pPr>
            <w:r>
              <w:rPr>
                <w:rFonts w:hint="eastAsia" w:ascii="Times New Roman"/>
                <w:kern w:val="0"/>
                <w:sz w:val="24"/>
              </w:rPr>
              <w:t>1.“分类”可填写：仪器设备、软件。</w:t>
            </w:r>
          </w:p>
          <w:p>
            <w:pPr>
              <w:widowControl/>
              <w:jc w:val="left"/>
              <w:rPr>
                <w:rFonts w:hint="eastAsia" w:ascii="Times New Roman"/>
                <w:kern w:val="0"/>
                <w:sz w:val="24"/>
              </w:rPr>
            </w:pPr>
            <w:r>
              <w:rPr>
                <w:rFonts w:hint="eastAsia" w:ascii="Times New Roman"/>
                <w:kern w:val="0"/>
                <w:sz w:val="24"/>
              </w:rPr>
              <w:t>2.证明材料需提供所列企业技术开发仪器设备及软件发票、记账凭证、转固凭证等。</w:t>
            </w:r>
          </w:p>
        </w:tc>
      </w:tr>
    </w:tbl>
    <w:p>
      <w:pPr>
        <w:pStyle w:val="15"/>
        <w:tabs>
          <w:tab w:val="left" w:pos="900"/>
        </w:tabs>
        <w:spacing w:before="0" w:after="0" w:line="560" w:lineRule="exact"/>
        <w:ind w:firstLine="640" w:firstLineChars="200"/>
        <w:jc w:val="both"/>
        <w:rPr>
          <w:rFonts w:ascii="Times New Roman" w:cs="仿宋_GB2312"/>
          <w:color w:val="auto"/>
          <w:kern w:val="2"/>
          <w:sz w:val="32"/>
          <w:szCs w:val="32"/>
        </w:rPr>
      </w:pPr>
      <w:r>
        <w:rPr>
          <w:rFonts w:hint="eastAsia" w:ascii="Times New Roman" w:cs="仿宋_GB2312"/>
          <w:color w:val="auto"/>
          <w:kern w:val="2"/>
          <w:sz w:val="32"/>
          <w:szCs w:val="32"/>
        </w:rPr>
        <w:t>17.拥有的国家级、省级研发平台列表及证明材料。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0"/>
        <w:gridCol w:w="1703"/>
        <w:gridCol w:w="969"/>
        <w:gridCol w:w="1325"/>
        <w:gridCol w:w="1279"/>
        <w:gridCol w:w="1331"/>
        <w:gridCol w:w="11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0" w:type="dxa"/>
            <w:noWrap w:val="0"/>
            <w:vAlign w:val="center"/>
          </w:tcPr>
          <w:p>
            <w:pPr>
              <w:widowControl/>
              <w:jc w:val="center"/>
              <w:rPr>
                <w:rFonts w:ascii="Times New Roman"/>
                <w:b/>
                <w:sz w:val="24"/>
              </w:rPr>
            </w:pPr>
            <w:r>
              <w:rPr>
                <w:rFonts w:hint="eastAsia" w:ascii="Times New Roman" w:cs="宋体"/>
                <w:b/>
                <w:sz w:val="24"/>
              </w:rPr>
              <w:t>序号</w:t>
            </w:r>
          </w:p>
        </w:tc>
        <w:tc>
          <w:tcPr>
            <w:tcW w:w="1703" w:type="dxa"/>
            <w:noWrap w:val="0"/>
            <w:vAlign w:val="center"/>
          </w:tcPr>
          <w:p>
            <w:pPr>
              <w:widowControl/>
              <w:jc w:val="center"/>
              <w:rPr>
                <w:rFonts w:ascii="Times New Roman"/>
                <w:b/>
                <w:sz w:val="24"/>
              </w:rPr>
            </w:pPr>
            <w:r>
              <w:rPr>
                <w:rFonts w:hint="eastAsia" w:ascii="Times New Roman" w:cs="宋体"/>
                <w:b/>
                <w:sz w:val="24"/>
              </w:rPr>
              <w:t>平台名称</w:t>
            </w:r>
          </w:p>
        </w:tc>
        <w:tc>
          <w:tcPr>
            <w:tcW w:w="969" w:type="dxa"/>
            <w:noWrap w:val="0"/>
            <w:vAlign w:val="center"/>
          </w:tcPr>
          <w:p>
            <w:pPr>
              <w:widowControl/>
              <w:jc w:val="center"/>
              <w:rPr>
                <w:rFonts w:ascii="Times New Roman"/>
                <w:b/>
                <w:sz w:val="24"/>
              </w:rPr>
            </w:pPr>
            <w:r>
              <w:rPr>
                <w:rFonts w:hint="eastAsia" w:ascii="Times New Roman" w:cs="宋体"/>
                <w:b/>
                <w:sz w:val="24"/>
              </w:rPr>
              <w:t>级别</w:t>
            </w:r>
          </w:p>
        </w:tc>
        <w:tc>
          <w:tcPr>
            <w:tcW w:w="1325" w:type="dxa"/>
            <w:noWrap w:val="0"/>
            <w:vAlign w:val="center"/>
          </w:tcPr>
          <w:p>
            <w:pPr>
              <w:widowControl/>
              <w:jc w:val="center"/>
              <w:rPr>
                <w:rFonts w:hint="eastAsia" w:ascii="Times New Roman"/>
                <w:b/>
                <w:sz w:val="24"/>
              </w:rPr>
            </w:pPr>
            <w:r>
              <w:rPr>
                <w:rFonts w:hint="eastAsia" w:ascii="Times New Roman"/>
                <w:b/>
                <w:sz w:val="24"/>
              </w:rPr>
              <w:t>主管部门/</w:t>
            </w:r>
          </w:p>
          <w:p>
            <w:pPr>
              <w:widowControl/>
              <w:jc w:val="center"/>
              <w:rPr>
                <w:rFonts w:ascii="Times New Roman"/>
                <w:b/>
                <w:sz w:val="24"/>
              </w:rPr>
            </w:pPr>
            <w:r>
              <w:rPr>
                <w:rFonts w:hint="eastAsia" w:ascii="Times New Roman"/>
                <w:b/>
                <w:sz w:val="24"/>
              </w:rPr>
              <w:t>认证机关</w:t>
            </w:r>
          </w:p>
        </w:tc>
        <w:tc>
          <w:tcPr>
            <w:tcW w:w="1279" w:type="dxa"/>
            <w:noWrap w:val="0"/>
            <w:vAlign w:val="center"/>
          </w:tcPr>
          <w:p>
            <w:pPr>
              <w:widowControl/>
              <w:jc w:val="center"/>
              <w:rPr>
                <w:rFonts w:ascii="Times New Roman"/>
                <w:b/>
                <w:sz w:val="24"/>
              </w:rPr>
            </w:pPr>
            <w:r>
              <w:rPr>
                <w:rFonts w:hint="eastAsia" w:ascii="Times New Roman" w:cs="宋体"/>
                <w:b/>
                <w:sz w:val="24"/>
              </w:rPr>
              <w:t>平台类型</w:t>
            </w:r>
          </w:p>
        </w:tc>
        <w:tc>
          <w:tcPr>
            <w:tcW w:w="1331" w:type="dxa"/>
            <w:noWrap w:val="0"/>
            <w:vAlign w:val="center"/>
          </w:tcPr>
          <w:p>
            <w:pPr>
              <w:widowControl/>
              <w:jc w:val="center"/>
              <w:rPr>
                <w:rFonts w:hint="eastAsia" w:ascii="Times New Roman" w:cs="宋体"/>
                <w:b/>
                <w:sz w:val="24"/>
              </w:rPr>
            </w:pPr>
            <w:r>
              <w:rPr>
                <w:rFonts w:hint="eastAsia" w:ascii="Times New Roman" w:cs="宋体"/>
                <w:b/>
                <w:sz w:val="24"/>
              </w:rPr>
              <w:t>批复文号/</w:t>
            </w:r>
          </w:p>
          <w:p>
            <w:pPr>
              <w:widowControl/>
              <w:jc w:val="center"/>
            </w:pPr>
            <w:r>
              <w:rPr>
                <w:rFonts w:hint="eastAsia" w:ascii="Times New Roman" w:cs="宋体"/>
                <w:b/>
                <w:sz w:val="24"/>
              </w:rPr>
              <w:t>证书号</w:t>
            </w:r>
          </w:p>
        </w:tc>
        <w:tc>
          <w:tcPr>
            <w:tcW w:w="1136" w:type="dxa"/>
            <w:noWrap w:val="0"/>
            <w:vAlign w:val="center"/>
          </w:tcPr>
          <w:p>
            <w:pPr>
              <w:widowControl/>
              <w:jc w:val="center"/>
              <w:rPr>
                <w:rFonts w:ascii="Times New Roman" w:cs="宋体"/>
                <w:b/>
                <w:sz w:val="24"/>
              </w:rPr>
            </w:pPr>
            <w:r>
              <w:rPr>
                <w:rFonts w:hint="eastAsia" w:ascii="Times New Roman" w:cs="宋体"/>
                <w:b/>
                <w:sz w:val="24"/>
              </w:rPr>
              <w:t>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0" w:type="dxa"/>
            <w:noWrap w:val="0"/>
            <w:vAlign w:val="center"/>
          </w:tcPr>
          <w:p>
            <w:pPr>
              <w:widowControl/>
              <w:jc w:val="center"/>
              <w:rPr>
                <w:rFonts w:ascii="Times New Roman"/>
                <w:b/>
                <w:bCs/>
                <w:kern w:val="0"/>
                <w:sz w:val="24"/>
              </w:rPr>
            </w:pPr>
            <w:r>
              <w:rPr>
                <w:rFonts w:hint="eastAsia"/>
                <w:b/>
                <w:bCs/>
                <w:sz w:val="24"/>
                <w:szCs w:val="24"/>
              </w:rPr>
              <w:t>1</w:t>
            </w:r>
          </w:p>
        </w:tc>
        <w:tc>
          <w:tcPr>
            <w:tcW w:w="1703"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96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325"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27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331"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136" w:type="dxa"/>
            <w:noWrap w:val="0"/>
            <w:vAlign w:val="center"/>
          </w:tcPr>
          <w:p>
            <w:pPr>
              <w:widowControl/>
              <w:jc w:val="left"/>
              <w:rPr>
                <w:rFonts w:hint="eastAsia" w:ascii="Times New Roman"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0" w:type="dxa"/>
            <w:noWrap w:val="0"/>
            <w:vAlign w:val="center"/>
          </w:tcPr>
          <w:p>
            <w:pPr>
              <w:widowControl/>
              <w:jc w:val="center"/>
              <w:rPr>
                <w:rFonts w:ascii="Times New Roman"/>
                <w:b/>
                <w:bCs/>
                <w:kern w:val="0"/>
                <w:sz w:val="24"/>
              </w:rPr>
            </w:pPr>
            <w:r>
              <w:rPr>
                <w:rFonts w:hint="eastAsia"/>
                <w:b/>
                <w:bCs/>
                <w:sz w:val="24"/>
                <w:szCs w:val="24"/>
              </w:rPr>
              <w:t>2</w:t>
            </w:r>
          </w:p>
        </w:tc>
        <w:tc>
          <w:tcPr>
            <w:tcW w:w="1703"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96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325"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27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331"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136" w:type="dxa"/>
            <w:noWrap w:val="0"/>
            <w:vAlign w:val="center"/>
          </w:tcPr>
          <w:p>
            <w:pPr>
              <w:widowControl/>
              <w:jc w:val="left"/>
              <w:rPr>
                <w:rFonts w:hint="eastAsia" w:ascii="Times New Roman"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0" w:type="dxa"/>
            <w:noWrap w:val="0"/>
            <w:vAlign w:val="center"/>
          </w:tcPr>
          <w:p>
            <w:pPr>
              <w:widowControl/>
              <w:jc w:val="center"/>
              <w:rPr>
                <w:rFonts w:ascii="Times New Roman"/>
                <w:b/>
                <w:bCs/>
                <w:kern w:val="0"/>
                <w:sz w:val="24"/>
              </w:rPr>
            </w:pPr>
            <w:r>
              <w:rPr>
                <w:rFonts w:hint="eastAsia" w:ascii="Times New Roman"/>
                <w:b/>
                <w:bCs/>
                <w:kern w:val="0"/>
                <w:sz w:val="24"/>
              </w:rPr>
              <w:t>…</w:t>
            </w:r>
          </w:p>
        </w:tc>
        <w:tc>
          <w:tcPr>
            <w:tcW w:w="1703"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96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325"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279"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331" w:type="dxa"/>
            <w:noWrap w:val="0"/>
            <w:vAlign w:val="center"/>
          </w:tcPr>
          <w:p>
            <w:pPr>
              <w:widowControl/>
              <w:jc w:val="left"/>
              <w:rPr>
                <w:rFonts w:ascii="Times New Roman"/>
                <w:kern w:val="0"/>
                <w:sz w:val="24"/>
              </w:rPr>
            </w:pPr>
            <w:r>
              <w:rPr>
                <w:rFonts w:hint="eastAsia" w:ascii="Times New Roman" w:cs="仿宋_GB2312"/>
                <w:kern w:val="0"/>
                <w:sz w:val="24"/>
              </w:rPr>
              <w:t>　</w:t>
            </w:r>
          </w:p>
        </w:tc>
        <w:tc>
          <w:tcPr>
            <w:tcW w:w="1136" w:type="dxa"/>
            <w:noWrap w:val="0"/>
            <w:vAlign w:val="center"/>
          </w:tcPr>
          <w:p>
            <w:pPr>
              <w:widowControl/>
              <w:jc w:val="left"/>
              <w:rPr>
                <w:rFonts w:hint="eastAsia" w:ascii="Times New Roman"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513" w:type="dxa"/>
            <w:gridSpan w:val="7"/>
            <w:noWrap w:val="0"/>
            <w:vAlign w:val="center"/>
          </w:tcPr>
          <w:p>
            <w:pPr>
              <w:widowControl/>
              <w:jc w:val="left"/>
              <w:rPr>
                <w:rFonts w:ascii="Times New Roman"/>
                <w:kern w:val="0"/>
                <w:sz w:val="24"/>
              </w:rPr>
            </w:pPr>
            <w:r>
              <w:rPr>
                <w:rFonts w:hint="eastAsia" w:ascii="Times New Roman" w:cs="宋体"/>
                <w:kern w:val="0"/>
                <w:sz w:val="24"/>
              </w:rPr>
              <w:t>填写说明：</w:t>
            </w:r>
            <w:r>
              <w:rPr>
                <w:rFonts w:hint="eastAsia" w:ascii="Times New Roman"/>
                <w:kern w:val="0"/>
                <w:sz w:val="24"/>
              </w:rPr>
              <w:br w:type="textWrapping"/>
            </w:r>
            <w:r>
              <w:rPr>
                <w:rFonts w:hint="eastAsia" w:ascii="Times New Roman"/>
                <w:kern w:val="0"/>
                <w:sz w:val="24"/>
              </w:rPr>
              <w:t>1.企业</w:t>
            </w:r>
            <w:r>
              <w:rPr>
                <w:rFonts w:hint="eastAsia" w:ascii="Times New Roman" w:cs="宋体"/>
                <w:kern w:val="0"/>
                <w:sz w:val="24"/>
              </w:rPr>
              <w:t>技术中心所在企业或其下属企业需为研发平台的依托单位，企业作为参建单位的不得列入。</w:t>
            </w:r>
          </w:p>
          <w:p>
            <w:pPr>
              <w:widowControl/>
              <w:jc w:val="left"/>
              <w:rPr>
                <w:rFonts w:ascii="Times New Roman"/>
                <w:kern w:val="0"/>
                <w:sz w:val="24"/>
              </w:rPr>
            </w:pPr>
            <w:r>
              <w:rPr>
                <w:rFonts w:hint="eastAsia" w:ascii="Times New Roman"/>
                <w:kern w:val="0"/>
                <w:sz w:val="24"/>
              </w:rPr>
              <w:t>2.</w:t>
            </w:r>
            <w:r>
              <w:rPr>
                <w:rFonts w:hint="eastAsia" w:ascii="Times New Roman" w:cs="宋体"/>
                <w:kern w:val="0"/>
                <w:sz w:val="24"/>
              </w:rPr>
              <w:t>“平台名称”应与有关政府部门批复文件一致。</w:t>
            </w:r>
          </w:p>
          <w:p>
            <w:pPr>
              <w:widowControl/>
              <w:jc w:val="left"/>
              <w:rPr>
                <w:rFonts w:ascii="Times New Roman"/>
                <w:kern w:val="0"/>
                <w:sz w:val="24"/>
              </w:rPr>
            </w:pPr>
            <w:r>
              <w:rPr>
                <w:rFonts w:hint="eastAsia" w:ascii="Times New Roman"/>
                <w:kern w:val="0"/>
                <w:sz w:val="24"/>
              </w:rPr>
              <w:t>3.</w:t>
            </w:r>
            <w:r>
              <w:rPr>
                <w:rFonts w:hint="eastAsia" w:ascii="Times New Roman" w:cs="宋体"/>
                <w:kern w:val="0"/>
                <w:sz w:val="24"/>
              </w:rPr>
              <w:t>“级别”可填写：国家级（</w:t>
            </w:r>
            <w:r>
              <w:rPr>
                <w:rFonts w:hint="eastAsia" w:ascii="Times New Roman"/>
                <w:kern w:val="0"/>
                <w:sz w:val="24"/>
              </w:rPr>
              <w:t>国家（国际组织）认证的实验室和检测机构视为国家级</w:t>
            </w:r>
            <w:r>
              <w:rPr>
                <w:rFonts w:hint="eastAsia" w:ascii="Times New Roman" w:cs="宋体"/>
                <w:kern w:val="0"/>
                <w:sz w:val="24"/>
              </w:rPr>
              <w:t>）、省级。</w:t>
            </w:r>
          </w:p>
          <w:p>
            <w:pPr>
              <w:widowControl/>
              <w:jc w:val="left"/>
              <w:rPr>
                <w:rFonts w:hint="eastAsia" w:ascii="Times New Roman"/>
                <w:kern w:val="0"/>
                <w:sz w:val="24"/>
              </w:rPr>
            </w:pPr>
            <w:r>
              <w:rPr>
                <w:rFonts w:hint="eastAsia" w:ascii="Times New Roman"/>
                <w:kern w:val="0"/>
                <w:sz w:val="24"/>
              </w:rPr>
              <w:t>4.</w:t>
            </w:r>
            <w:r>
              <w:rPr>
                <w:rFonts w:hint="eastAsia" w:ascii="Times New Roman" w:cs="宋体"/>
                <w:kern w:val="0"/>
                <w:sz w:val="24"/>
              </w:rPr>
              <w:t>“主管部门”填写平台的国家或省级主管政府部门名称；“认证机关”可填写中国合格评定国家认可委员会（CNAS）、国家认证认可监督管理委员会（CNCA）、其他国家（国际组织）认证认可机构（需具体说明）。</w:t>
            </w:r>
          </w:p>
          <w:p>
            <w:pPr>
              <w:widowControl/>
              <w:jc w:val="left"/>
              <w:rPr>
                <w:rFonts w:ascii="Times New Roman" w:cs="Times New Roman"/>
                <w:kern w:val="0"/>
                <w:sz w:val="24"/>
              </w:rPr>
            </w:pPr>
            <w:r>
              <w:rPr>
                <w:rFonts w:ascii="Times New Roman"/>
                <w:kern w:val="0"/>
                <w:sz w:val="24"/>
              </w:rPr>
              <w:t>5.</w:t>
            </w:r>
            <w:r>
              <w:rPr>
                <w:rFonts w:hint="eastAsia" w:ascii="Times New Roman"/>
                <w:kern w:val="0"/>
                <w:sz w:val="24"/>
              </w:rPr>
              <w:t>平台类型</w:t>
            </w:r>
            <w:r>
              <w:rPr>
                <w:rFonts w:hint="eastAsia" w:ascii="Times New Roman" w:cs="宋体"/>
                <w:kern w:val="0"/>
                <w:sz w:val="24"/>
              </w:rPr>
              <w:t>可填写：</w:t>
            </w:r>
            <w:r>
              <w:rPr>
                <w:rFonts w:hint="eastAsia" w:ascii="Times New Roman"/>
                <w:kern w:val="0"/>
                <w:sz w:val="24"/>
              </w:rPr>
              <w:t>制造业创新中心、工业设计中心、产业创新中心、技术创新中心、工程研究中心、工程技术研究中心、重点实验室、工程实验室、国家（国际组织）认证的实验室和检测机构。</w:t>
            </w:r>
          </w:p>
          <w:p>
            <w:pPr>
              <w:widowControl/>
              <w:jc w:val="left"/>
              <w:rPr>
                <w:rFonts w:hint="eastAsia" w:ascii="Times New Roman" w:cs="Times New Roman"/>
                <w:kern w:val="0"/>
                <w:sz w:val="24"/>
              </w:rPr>
            </w:pPr>
            <w:r>
              <w:rPr>
                <w:rFonts w:ascii="Times New Roman" w:cs="Times New Roman"/>
                <w:kern w:val="0"/>
                <w:sz w:val="24"/>
              </w:rPr>
              <w:t>6.</w:t>
            </w:r>
            <w:r>
              <w:rPr>
                <w:rFonts w:hint="eastAsia" w:ascii="Times New Roman" w:cs="Times New Roman"/>
                <w:kern w:val="0"/>
                <w:sz w:val="24"/>
              </w:rPr>
              <w:t>证明材料需提供平台建设</w:t>
            </w:r>
            <w:r>
              <w:rPr>
                <w:rFonts w:hint="eastAsia" w:ascii="Times New Roman"/>
                <w:kern w:val="0"/>
                <w:sz w:val="24"/>
              </w:rPr>
              <w:t>认定</w:t>
            </w:r>
            <w:r>
              <w:rPr>
                <w:rFonts w:hint="eastAsia" w:ascii="Times New Roman" w:cs="Times New Roman"/>
                <w:kern w:val="0"/>
                <w:sz w:val="24"/>
              </w:rPr>
              <w:t>文件、认证认可证书。</w:t>
            </w:r>
          </w:p>
          <w:p>
            <w:pPr>
              <w:widowControl/>
              <w:jc w:val="left"/>
              <w:rPr>
                <w:rFonts w:ascii="Times New Roman" w:cs="Times New Roman"/>
                <w:kern w:val="0"/>
                <w:sz w:val="24"/>
              </w:rPr>
            </w:pPr>
            <w:r>
              <w:rPr>
                <w:rFonts w:hint="eastAsia" w:ascii="Times New Roman" w:cs="Times New Roman"/>
                <w:kern w:val="0"/>
                <w:sz w:val="24"/>
              </w:rPr>
              <w:t>7.</w:t>
            </w:r>
            <w:r>
              <w:rPr>
                <w:rFonts w:hint="eastAsia" w:ascii="Times New Roman"/>
                <w:kern w:val="0"/>
                <w:sz w:val="24"/>
              </w:rPr>
              <w:t>国家（国际组织）认证的实验室和检测机构需填写</w:t>
            </w:r>
            <w:r>
              <w:rPr>
                <w:rFonts w:hint="eastAsia" w:ascii="Times New Roman" w:cs="Times New Roman"/>
                <w:kern w:val="0"/>
                <w:sz w:val="24"/>
              </w:rPr>
              <w:t>有效期，有效期为6位编码，其中前4位为年份，后2位为月份，填写格式为“201410-201810”。</w:t>
            </w:r>
          </w:p>
        </w:tc>
      </w:tr>
    </w:tbl>
    <w:p>
      <w:pPr>
        <w:pStyle w:val="15"/>
        <w:tabs>
          <w:tab w:val="left" w:pos="900"/>
        </w:tabs>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18.其他证明材料。</w:t>
      </w:r>
    </w:p>
    <w:p>
      <w:pPr>
        <w:pStyle w:val="15"/>
        <w:tabs>
          <w:tab w:val="left" w:pos="900"/>
        </w:tabs>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1）“制造业及其他行业”可根据实际提供获评为国家和省制造业单项冠军企业、专精特新“小巨人”、专精特新企业，近三年国家和省科技奖励（自然科学、技术发明、科技进步奖）等情况，分类列明清单并附相关证明材料。</w:t>
      </w:r>
    </w:p>
    <w:p>
      <w:pPr>
        <w:pStyle w:val="15"/>
        <w:tabs>
          <w:tab w:val="left" w:pos="900"/>
        </w:tabs>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2）“建筑业”可根据实际提供企业拥有一级注册建设类执业资格的人员、近三年国家和省科技奖励（自然科学、技术发明、科技进步奖）、近五年国家建筑行业奖（鲁班奖、詹天佑奖、国家优质工程奖等）、近五年广东省建筑行业奖、近五年省级以上技术示范工程、拥有博士后科研工作站或院士专家工作站等情况，分类列明清单并附相关证明材料。</w:t>
      </w:r>
    </w:p>
    <w:p>
      <w:pPr>
        <w:tabs>
          <w:tab w:val="left" w:pos="900"/>
          <w:tab w:val="left" w:pos="1080"/>
        </w:tabs>
        <w:spacing w:line="560" w:lineRule="exact"/>
        <w:ind w:firstLine="640" w:firstLineChars="200"/>
        <w:rPr>
          <w:rFonts w:ascii="Times New Roman" w:eastAsia="黑体"/>
        </w:rPr>
      </w:pPr>
      <w:r>
        <w:rPr>
          <w:rFonts w:hint="eastAsia" w:ascii="Times New Roman" w:eastAsia="黑体"/>
        </w:rPr>
        <w:t xml:space="preserve">四、指标解释和填报说明 </w:t>
      </w:r>
    </w:p>
    <w:p>
      <w:pPr>
        <w:pStyle w:val="14"/>
        <w:spacing w:line="560" w:lineRule="exact"/>
        <w:ind w:firstLine="643" w:firstLineChars="200"/>
        <w:jc w:val="both"/>
        <w:rPr>
          <w:rFonts w:ascii="Times New Roman"/>
          <w:color w:val="auto"/>
          <w:sz w:val="32"/>
          <w:szCs w:val="32"/>
        </w:rPr>
      </w:pPr>
      <w:r>
        <w:rPr>
          <w:rFonts w:hint="eastAsia" w:ascii="Times New Roman"/>
          <w:b/>
          <w:color w:val="auto"/>
          <w:sz w:val="32"/>
          <w:szCs w:val="32"/>
        </w:rPr>
        <w:t>所属行业：</w:t>
      </w:r>
      <w:r>
        <w:rPr>
          <w:rFonts w:hint="eastAsia" w:ascii="Times New Roman"/>
          <w:color w:val="auto"/>
          <w:sz w:val="32"/>
          <w:szCs w:val="32"/>
        </w:rPr>
        <w:t>请对照《国民经济行业分类与代码（GB/T 4754-2017）》，填写企业主营业务对应的统计“大类”（二位码）所属行业。</w:t>
      </w:r>
    </w:p>
    <w:p>
      <w:pPr>
        <w:pStyle w:val="14"/>
        <w:spacing w:line="560" w:lineRule="exact"/>
        <w:ind w:firstLine="643" w:firstLineChars="200"/>
        <w:jc w:val="both"/>
        <w:rPr>
          <w:rFonts w:ascii="Times New Roman"/>
          <w:color w:val="auto"/>
          <w:sz w:val="32"/>
          <w:szCs w:val="32"/>
        </w:rPr>
      </w:pPr>
      <w:r>
        <w:rPr>
          <w:rFonts w:hint="eastAsia" w:ascii="Times New Roman"/>
          <w:b/>
          <w:color w:val="auto"/>
          <w:sz w:val="32"/>
          <w:szCs w:val="32"/>
        </w:rPr>
        <w:t>报告年度：</w:t>
      </w:r>
      <w:r>
        <w:rPr>
          <w:rFonts w:hint="eastAsia" w:ascii="Times New Roman"/>
          <w:color w:val="auto"/>
          <w:sz w:val="32"/>
          <w:szCs w:val="32"/>
        </w:rPr>
        <w:t>指认定申请表中指标统计年度，时间范围为2021年1月1日至12月31日。所有指标的填报时间范围，如无特殊指明，均为报告年度。近三年为2019年1月1日至2021年12月31日，近5年指2017年1月1日至2021年12月31日。</w:t>
      </w:r>
    </w:p>
    <w:p>
      <w:pPr>
        <w:pStyle w:val="14"/>
        <w:spacing w:line="560" w:lineRule="exact"/>
        <w:ind w:firstLine="480" w:firstLineChars="150"/>
        <w:jc w:val="both"/>
        <w:rPr>
          <w:rFonts w:ascii="Times New Roman" w:eastAsia="楷体_GB2312" w:cs="楷体_GB2312"/>
          <w:color w:val="auto"/>
          <w:sz w:val="32"/>
          <w:szCs w:val="32"/>
        </w:rPr>
      </w:pPr>
      <w:r>
        <w:rPr>
          <w:rFonts w:hint="eastAsia" w:ascii="Times New Roman" w:eastAsia="楷体_GB2312" w:cs="楷体_GB2312"/>
          <w:color w:val="auto"/>
          <w:sz w:val="32"/>
          <w:szCs w:val="32"/>
        </w:rPr>
        <w:t>（一）“制造业及其他行业”指标解释</w:t>
      </w:r>
    </w:p>
    <w:p>
      <w:pPr>
        <w:pStyle w:val="14"/>
        <w:numPr>
          <w:ilvl w:val="0"/>
          <w:numId w:val="3"/>
        </w:numPr>
        <w:spacing w:line="560" w:lineRule="exact"/>
        <w:ind w:firstLine="643" w:firstLineChars="200"/>
        <w:jc w:val="both"/>
        <w:rPr>
          <w:rFonts w:hint="eastAsia" w:ascii="Times New Roman"/>
          <w:color w:val="auto"/>
          <w:sz w:val="32"/>
          <w:szCs w:val="32"/>
        </w:rPr>
      </w:pPr>
      <w:r>
        <w:rPr>
          <w:rFonts w:hint="eastAsia" w:ascii="Times New Roman"/>
          <w:b/>
          <w:color w:val="auto"/>
          <w:sz w:val="32"/>
          <w:szCs w:val="32"/>
        </w:rPr>
        <w:t>企业报告年度技术研发项目数：</w:t>
      </w:r>
      <w:r>
        <w:rPr>
          <w:rFonts w:hint="eastAsia" w:ascii="Times New Roman"/>
          <w:color w:val="auto"/>
          <w:sz w:val="32"/>
          <w:szCs w:val="32"/>
        </w:rPr>
        <w:t>指企业报告年度立项并开展研发（制）工作、以前年份立项仍继续进行研发（制）的研究开发项目或课题，包括当年完成和年内研发工作已告失败的项目，不包括委托外单位进行研发的项目。从研发项目类型看，包括新产品开发项目数、新技术开发项目数、新工艺开发项目数、新服务开发项目数与应用研究、基础研究数之和。</w:t>
      </w:r>
    </w:p>
    <w:p>
      <w:pPr>
        <w:pStyle w:val="14"/>
        <w:numPr>
          <w:ilvl w:val="0"/>
          <w:numId w:val="3"/>
        </w:numPr>
        <w:spacing w:line="560" w:lineRule="exact"/>
        <w:ind w:firstLine="643" w:firstLineChars="200"/>
        <w:jc w:val="both"/>
        <w:rPr>
          <w:rFonts w:hint="eastAsia" w:ascii="Times New Roman"/>
          <w:color w:val="auto"/>
          <w:sz w:val="32"/>
          <w:szCs w:val="32"/>
        </w:rPr>
      </w:pPr>
      <w:r>
        <w:rPr>
          <w:rFonts w:hint="eastAsia" w:ascii="Times New Roman"/>
          <w:b/>
          <w:bCs/>
          <w:color w:val="auto"/>
          <w:sz w:val="32"/>
          <w:szCs w:val="32"/>
        </w:rPr>
        <w:t>企业拥有的全部有效知识产权数（不含发明专利）：</w:t>
      </w:r>
      <w:r>
        <w:rPr>
          <w:rFonts w:hint="eastAsia" w:ascii="Times New Roman"/>
          <w:color w:val="auto"/>
          <w:sz w:val="32"/>
          <w:szCs w:val="32"/>
        </w:rPr>
        <w:t>指报告年度末企业作为专利权人拥有专利权属、经国内外专利机构授权且在有效期内的外观专利、实用新型专利、国家新药、国家一级中药保护品种数，以及经国内外机构登记的计算机软件著作权数、集成电路布图设计专有权数。</w:t>
      </w:r>
    </w:p>
    <w:p>
      <w:pPr>
        <w:pStyle w:val="14"/>
        <w:numPr>
          <w:ilvl w:val="0"/>
          <w:numId w:val="3"/>
        </w:numPr>
        <w:spacing w:line="560" w:lineRule="exact"/>
        <w:ind w:firstLine="643" w:firstLineChars="200"/>
        <w:jc w:val="both"/>
        <w:rPr>
          <w:rFonts w:hint="eastAsia" w:ascii="Times New Roman"/>
          <w:color w:val="auto"/>
          <w:sz w:val="32"/>
          <w:szCs w:val="32"/>
        </w:rPr>
      </w:pPr>
      <w:r>
        <w:rPr>
          <w:rFonts w:hint="eastAsia" w:ascii="Times New Roman"/>
          <w:b/>
          <w:bCs/>
          <w:color w:val="auto"/>
          <w:sz w:val="32"/>
          <w:szCs w:val="32"/>
        </w:rPr>
        <w:t>企业拥有的全部有效发明专利数：</w:t>
      </w:r>
      <w:r>
        <w:rPr>
          <w:rFonts w:hint="eastAsia" w:ascii="Times New Roman"/>
          <w:color w:val="auto"/>
          <w:sz w:val="32"/>
          <w:szCs w:val="32"/>
        </w:rPr>
        <w:t>指报告年度末企业作为所有权人拥有的、经国内外知识产权行政部门授予且在有效期内的发明专利数（含国防专利、国际PCT专利）。</w:t>
      </w:r>
    </w:p>
    <w:p>
      <w:pPr>
        <w:pStyle w:val="14"/>
        <w:numPr>
          <w:ilvl w:val="0"/>
          <w:numId w:val="3"/>
        </w:numPr>
        <w:spacing w:line="560" w:lineRule="exact"/>
        <w:ind w:firstLine="643" w:firstLineChars="200"/>
        <w:jc w:val="both"/>
        <w:rPr>
          <w:rFonts w:hint="eastAsia" w:ascii="Times New Roman"/>
          <w:color w:val="auto"/>
          <w:sz w:val="32"/>
          <w:szCs w:val="32"/>
        </w:rPr>
      </w:pPr>
      <w:r>
        <w:rPr>
          <w:rFonts w:hint="eastAsia" w:ascii="Times New Roman"/>
          <w:b/>
          <w:bCs/>
          <w:color w:val="auto"/>
          <w:sz w:val="32"/>
          <w:szCs w:val="32"/>
        </w:rPr>
        <w:t>企业报告年度被受理的知识产权申请数（不含发明专利）：</w:t>
      </w:r>
      <w:r>
        <w:rPr>
          <w:rFonts w:hint="eastAsia" w:ascii="Times New Roman"/>
          <w:color w:val="auto"/>
          <w:sz w:val="32"/>
          <w:szCs w:val="32"/>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14"/>
        <w:numPr>
          <w:ilvl w:val="0"/>
          <w:numId w:val="3"/>
        </w:numPr>
        <w:spacing w:line="560" w:lineRule="exact"/>
        <w:ind w:firstLine="643" w:firstLineChars="200"/>
        <w:jc w:val="both"/>
        <w:rPr>
          <w:rFonts w:ascii="Times New Roman"/>
          <w:color w:val="auto"/>
          <w:sz w:val="32"/>
          <w:szCs w:val="32"/>
        </w:rPr>
      </w:pPr>
      <w:r>
        <w:rPr>
          <w:rFonts w:hint="eastAsia" w:ascii="Times New Roman"/>
          <w:b/>
          <w:bCs/>
          <w:color w:val="auto"/>
          <w:sz w:val="32"/>
          <w:szCs w:val="32"/>
        </w:rPr>
        <w:t>企业报告年度</w:t>
      </w:r>
      <w:r>
        <w:rPr>
          <w:rFonts w:ascii="Times New Roman"/>
          <w:b/>
          <w:bCs/>
          <w:color w:val="auto"/>
          <w:sz w:val="32"/>
          <w:szCs w:val="32"/>
        </w:rPr>
        <w:t>被受理的发明专利申请数：</w:t>
      </w:r>
      <w:r>
        <w:rPr>
          <w:rFonts w:ascii="Times New Roman"/>
          <w:color w:val="auto"/>
          <w:sz w:val="32"/>
          <w:szCs w:val="32"/>
        </w:rPr>
        <w:t>指报告年度内企业向相关行政部门提出申请并被受理的发明专利（含</w:t>
      </w:r>
      <w:r>
        <w:rPr>
          <w:rFonts w:hint="eastAsia" w:ascii="Times New Roman"/>
          <w:color w:val="auto"/>
          <w:sz w:val="32"/>
          <w:szCs w:val="32"/>
        </w:rPr>
        <w:t>国防专利</w:t>
      </w:r>
      <w:r>
        <w:rPr>
          <w:rFonts w:ascii="Times New Roman"/>
          <w:color w:val="auto"/>
          <w:sz w:val="32"/>
          <w:szCs w:val="32"/>
        </w:rPr>
        <w:t>、</w:t>
      </w:r>
      <w:r>
        <w:rPr>
          <w:rFonts w:hint="eastAsia" w:ascii="Times New Roman"/>
          <w:color w:val="auto"/>
          <w:sz w:val="32"/>
          <w:szCs w:val="32"/>
        </w:rPr>
        <w:t>国际PCT专利</w:t>
      </w:r>
      <w:r>
        <w:rPr>
          <w:rFonts w:ascii="Times New Roman"/>
          <w:color w:val="auto"/>
          <w:sz w:val="32"/>
          <w:szCs w:val="32"/>
        </w:rPr>
        <w:t>）数量。</w:t>
      </w:r>
    </w:p>
    <w:p>
      <w:pPr>
        <w:pStyle w:val="14"/>
        <w:numPr>
          <w:ilvl w:val="0"/>
          <w:numId w:val="3"/>
        </w:numPr>
        <w:spacing w:line="560" w:lineRule="exact"/>
        <w:ind w:firstLine="643" w:firstLineChars="200"/>
        <w:jc w:val="both"/>
        <w:rPr>
          <w:rFonts w:hint="eastAsia" w:ascii="Times New Roman"/>
          <w:color w:val="auto"/>
          <w:sz w:val="32"/>
          <w:szCs w:val="32"/>
        </w:rPr>
      </w:pPr>
      <w:r>
        <w:rPr>
          <w:rFonts w:hint="eastAsia" w:ascii="Times New Roman"/>
          <w:b/>
          <w:bCs/>
          <w:color w:val="auto"/>
          <w:sz w:val="32"/>
          <w:szCs w:val="32"/>
        </w:rPr>
        <w:t>近三年牵头和参与的国家、省级的试点示范项目数：</w:t>
      </w:r>
      <w:r>
        <w:rPr>
          <w:rFonts w:hint="eastAsia" w:ascii="Times New Roman"/>
          <w:color w:val="auto"/>
          <w:sz w:val="32"/>
          <w:szCs w:val="32"/>
        </w:rPr>
        <w:t>指企业在近三年牵头和参与开展的国家、省政府部门公示的试点示范项目等情况。如大数据、工业互联网、智能制造等试点示范项目。</w:t>
      </w:r>
    </w:p>
    <w:p>
      <w:pPr>
        <w:pStyle w:val="14"/>
        <w:numPr>
          <w:ilvl w:val="0"/>
          <w:numId w:val="3"/>
        </w:numPr>
        <w:spacing w:line="560" w:lineRule="exact"/>
        <w:ind w:firstLine="643" w:firstLineChars="200"/>
        <w:jc w:val="both"/>
        <w:rPr>
          <w:rFonts w:ascii="Times New Roman"/>
          <w:color w:val="auto"/>
          <w:sz w:val="32"/>
          <w:szCs w:val="32"/>
        </w:rPr>
      </w:pPr>
      <w:r>
        <w:rPr>
          <w:rFonts w:hint="eastAsia" w:ascii="Times New Roman"/>
          <w:b/>
          <w:color w:val="auto"/>
          <w:sz w:val="32"/>
          <w:szCs w:val="32"/>
        </w:rPr>
        <w:t>近三年主持和参加制定的国际、国家、行业、地方、团体标准数：</w:t>
      </w:r>
      <w:r>
        <w:rPr>
          <w:rFonts w:hint="eastAsia" w:ascii="Times New Roman"/>
          <w:color w:val="auto"/>
          <w:sz w:val="32"/>
          <w:szCs w:val="32"/>
        </w:rPr>
        <w:t>指企业近三年主持或参加制定，目前仍有效执行的国际、国家、行业、地方、团体标准的数量。</w:t>
      </w:r>
    </w:p>
    <w:p>
      <w:pPr>
        <w:pStyle w:val="14"/>
        <w:numPr>
          <w:ilvl w:val="0"/>
          <w:numId w:val="3"/>
        </w:numPr>
        <w:spacing w:line="560" w:lineRule="exact"/>
        <w:ind w:firstLine="643" w:firstLineChars="200"/>
        <w:jc w:val="both"/>
        <w:rPr>
          <w:rFonts w:ascii="Times New Roman"/>
          <w:color w:val="auto"/>
          <w:sz w:val="32"/>
          <w:szCs w:val="32"/>
        </w:rPr>
      </w:pPr>
      <w:r>
        <w:rPr>
          <w:rFonts w:hint="eastAsia" w:ascii="Times New Roman"/>
          <w:b/>
          <w:color w:val="auto"/>
          <w:sz w:val="32"/>
          <w:szCs w:val="32"/>
        </w:rPr>
        <w:t>企业专职研究与试验发展人员数</w:t>
      </w:r>
      <w:r>
        <w:rPr>
          <w:rFonts w:hint="eastAsia" w:ascii="Times New Roman"/>
          <w:color w:val="auto"/>
          <w:sz w:val="32"/>
          <w:szCs w:val="32"/>
        </w:rPr>
        <w:t>：指报告年度内企业内部直接参加研发项目人员，以及研发活动的管理和直接服务的人员。人员须具有中专、中技或职高以上学历，初高中毕业人员必须取得中级及以上职称。不包括全年累计从事研发活动时间占制度工作时间10%以下的人员。</w:t>
      </w:r>
    </w:p>
    <w:p>
      <w:pPr>
        <w:pStyle w:val="14"/>
        <w:numPr>
          <w:ilvl w:val="0"/>
          <w:numId w:val="3"/>
        </w:numPr>
        <w:spacing w:line="560" w:lineRule="exact"/>
        <w:ind w:firstLine="643" w:firstLineChars="200"/>
        <w:jc w:val="both"/>
        <w:rPr>
          <w:rFonts w:ascii="Times New Roman"/>
          <w:color w:val="auto"/>
          <w:sz w:val="32"/>
          <w:szCs w:val="32"/>
        </w:rPr>
      </w:pPr>
      <w:r>
        <w:rPr>
          <w:rFonts w:hint="eastAsia" w:ascii="Times New Roman"/>
          <w:b/>
          <w:color w:val="auto"/>
          <w:sz w:val="32"/>
          <w:szCs w:val="32"/>
        </w:rPr>
        <w:t>企业技术中心高层次研发人员数：</w:t>
      </w:r>
      <w:r>
        <w:rPr>
          <w:rFonts w:hint="eastAsia" w:ascii="Times New Roman"/>
          <w:color w:val="auto"/>
          <w:sz w:val="32"/>
          <w:szCs w:val="32"/>
        </w:rPr>
        <w:t>指全职在企业技术中心工作、获得国家、省、部和计划单列市等政府部门认定的有突出贡献的专家或者享受国家、省、部和计划单列市专项津贴或者纳入各级人才计划的专家，以及具有高级及正高级工程师、正副教授、正副研究员等高级以上职称及博士学历的人员数。在站博士后可作为博士进行统计。</w:t>
      </w:r>
    </w:p>
    <w:p>
      <w:pPr>
        <w:pStyle w:val="14"/>
        <w:numPr>
          <w:ilvl w:val="0"/>
          <w:numId w:val="3"/>
        </w:numPr>
        <w:spacing w:line="560" w:lineRule="exact"/>
        <w:ind w:firstLine="643" w:firstLineChars="200"/>
        <w:jc w:val="both"/>
        <w:rPr>
          <w:rFonts w:ascii="Times New Roman"/>
          <w:b/>
          <w:color w:val="auto"/>
          <w:sz w:val="32"/>
          <w:szCs w:val="32"/>
        </w:rPr>
      </w:pPr>
      <w:r>
        <w:rPr>
          <w:rFonts w:hint="eastAsia" w:ascii="Times New Roman"/>
          <w:b/>
          <w:color w:val="auto"/>
          <w:sz w:val="32"/>
          <w:szCs w:val="32"/>
        </w:rPr>
        <w:t>企业技术中心从事研发的外部专家人数：</w:t>
      </w:r>
      <w:r>
        <w:rPr>
          <w:rFonts w:hint="eastAsia" w:ascii="Times New Roman"/>
          <w:color w:val="auto"/>
          <w:sz w:val="32"/>
          <w:szCs w:val="32"/>
        </w:rPr>
        <w:t>指来企业技术中心从事研究、技术开发工作的具有较高科技开发能力的海内外专家累计人月。最小统计单位为：0.5人月。</w:t>
      </w:r>
    </w:p>
    <w:p>
      <w:pPr>
        <w:pStyle w:val="14"/>
        <w:numPr>
          <w:ilvl w:val="0"/>
          <w:numId w:val="3"/>
        </w:numPr>
        <w:spacing w:line="560" w:lineRule="exact"/>
        <w:ind w:firstLine="643" w:firstLineChars="200"/>
        <w:jc w:val="both"/>
        <w:rPr>
          <w:rFonts w:ascii="Times New Roman"/>
          <w:color w:val="auto"/>
          <w:sz w:val="32"/>
          <w:szCs w:val="32"/>
        </w:rPr>
      </w:pPr>
      <w:r>
        <w:rPr>
          <w:rFonts w:hint="eastAsia" w:ascii="Times New Roman"/>
          <w:b/>
          <w:color w:val="auto"/>
          <w:sz w:val="32"/>
          <w:szCs w:val="32"/>
        </w:rPr>
        <w:t>企业主营业务收入总额：</w:t>
      </w:r>
      <w:r>
        <w:rPr>
          <w:rFonts w:hint="eastAsia" w:ascii="Times New Roman"/>
          <w:color w:val="auto"/>
          <w:sz w:val="32"/>
          <w:szCs w:val="32"/>
        </w:rPr>
        <w:t>指报告年度内企业确认的销售商品、提供劳务等主营业务的收入。根据会计“主营业务收入”科目的期末贷方余额填报。若会计报告和会计报表中未设置该科目，以“营业收入”代替填报。</w:t>
      </w:r>
    </w:p>
    <w:p>
      <w:pPr>
        <w:pStyle w:val="14"/>
        <w:numPr>
          <w:ilvl w:val="0"/>
          <w:numId w:val="3"/>
        </w:numPr>
        <w:spacing w:line="560" w:lineRule="exact"/>
        <w:ind w:firstLine="643" w:firstLineChars="200"/>
        <w:jc w:val="both"/>
        <w:rPr>
          <w:rFonts w:ascii="Times New Roman"/>
          <w:color w:val="auto"/>
          <w:sz w:val="32"/>
          <w:szCs w:val="32"/>
        </w:rPr>
      </w:pPr>
      <w:r>
        <w:rPr>
          <w:rFonts w:hint="eastAsia" w:ascii="Times New Roman"/>
          <w:b/>
          <w:color w:val="auto"/>
          <w:sz w:val="32"/>
          <w:szCs w:val="32"/>
        </w:rPr>
        <w:t>企业利润总额：</w:t>
      </w:r>
      <w:r>
        <w:rPr>
          <w:rFonts w:hint="eastAsia" w:ascii="Times New Roman"/>
          <w:color w:val="auto"/>
          <w:sz w:val="32"/>
          <w:szCs w:val="32"/>
        </w:rPr>
        <w:t>指企业报告年度生产经营过程中各种收入扣除各种耗费后的盈余，反映企业在报告期内实现的盈亏总额。</w:t>
      </w:r>
    </w:p>
    <w:p>
      <w:pPr>
        <w:pStyle w:val="14"/>
        <w:numPr>
          <w:ilvl w:val="0"/>
          <w:numId w:val="3"/>
        </w:numPr>
        <w:spacing w:line="560" w:lineRule="exact"/>
        <w:ind w:firstLine="643" w:firstLineChars="200"/>
        <w:jc w:val="both"/>
        <w:rPr>
          <w:rFonts w:ascii="Times New Roman"/>
          <w:bCs/>
          <w:color w:val="auto"/>
          <w:sz w:val="32"/>
          <w:szCs w:val="32"/>
        </w:rPr>
      </w:pPr>
      <w:r>
        <w:rPr>
          <w:rFonts w:hint="eastAsia" w:ascii="Times New Roman"/>
          <w:b/>
          <w:color w:val="auto"/>
          <w:sz w:val="32"/>
          <w:szCs w:val="32"/>
        </w:rPr>
        <w:t>企业研究与试验发展经费支出额：</w:t>
      </w:r>
      <w:r>
        <w:rPr>
          <w:rFonts w:hint="eastAsia" w:ascii="Times New Roman"/>
          <w:bCs/>
          <w:color w:val="auto"/>
          <w:sz w:val="32"/>
          <w:szCs w:val="32"/>
        </w:rPr>
        <w:t>指报告年度内企业研发活动的经费支出合计，包括企业内部的日常研发经费支出、当年形成用于研发的固定资产支出、委托外单位开展研发的经费支出。</w:t>
      </w:r>
    </w:p>
    <w:p>
      <w:pPr>
        <w:pStyle w:val="14"/>
        <w:numPr>
          <w:ilvl w:val="0"/>
          <w:numId w:val="3"/>
        </w:numPr>
        <w:spacing w:line="560" w:lineRule="exact"/>
        <w:ind w:firstLine="643" w:firstLineChars="200"/>
        <w:jc w:val="both"/>
        <w:rPr>
          <w:rFonts w:ascii="Times New Roman"/>
          <w:bCs/>
          <w:color w:val="auto"/>
          <w:sz w:val="32"/>
          <w:szCs w:val="32"/>
        </w:rPr>
      </w:pPr>
      <w:r>
        <w:rPr>
          <w:rFonts w:hint="eastAsia" w:ascii="Times New Roman"/>
          <w:b/>
          <w:color w:val="auto"/>
          <w:sz w:val="32"/>
          <w:szCs w:val="32"/>
        </w:rPr>
        <w:t>新产品销售收入与利润：</w:t>
      </w:r>
      <w:r>
        <w:rPr>
          <w:rFonts w:hint="eastAsia" w:ascii="Times New Roman"/>
          <w:bCs/>
          <w:color w:val="auto"/>
          <w:sz w:val="32"/>
          <w:szCs w:val="32"/>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新产品销售利润指报告年度内企业通过销售新产品实现的销售（营业）利润。</w:t>
      </w:r>
    </w:p>
    <w:p>
      <w:pPr>
        <w:pStyle w:val="14"/>
        <w:numPr>
          <w:ilvl w:val="0"/>
          <w:numId w:val="3"/>
        </w:numPr>
        <w:spacing w:line="560" w:lineRule="exact"/>
        <w:ind w:firstLine="643" w:firstLineChars="200"/>
        <w:jc w:val="both"/>
        <w:rPr>
          <w:rFonts w:ascii="Times New Roman"/>
          <w:bCs/>
          <w:color w:val="auto"/>
          <w:sz w:val="32"/>
          <w:szCs w:val="32"/>
        </w:rPr>
      </w:pPr>
      <w:r>
        <w:rPr>
          <w:rFonts w:hint="eastAsia" w:ascii="Times New Roman"/>
          <w:b/>
          <w:color w:val="auto"/>
          <w:sz w:val="32"/>
          <w:szCs w:val="32"/>
        </w:rPr>
        <w:t>企业技术开发仪器设备原值及研发用软件购置费：</w:t>
      </w:r>
      <w:r>
        <w:rPr>
          <w:rFonts w:hint="eastAsia" w:ascii="Times New Roman"/>
          <w:bCs/>
          <w:color w:val="auto"/>
          <w:sz w:val="32"/>
          <w:szCs w:val="32"/>
        </w:rPr>
        <w:t>指报告年度末企业用于研发且与其主要业务、产品及服务密切关联且纳入企业固定资产中的仪器和设备原价以及软件购置费用，用于外销的仪器和设备不算。其中，设备包括用于产品研发及检验活动的各类机器和设备、试验测量仪器、运输工具、工装工具等以及独立中试生产线、在线检测设备等，软件包括用于研发活动的开发软件、设计软件、测试软件等。</w:t>
      </w:r>
    </w:p>
    <w:p>
      <w:pPr>
        <w:pStyle w:val="14"/>
        <w:numPr>
          <w:ilvl w:val="0"/>
          <w:numId w:val="3"/>
        </w:numPr>
        <w:spacing w:line="560" w:lineRule="exact"/>
        <w:ind w:firstLine="643" w:firstLineChars="200"/>
        <w:jc w:val="both"/>
        <w:rPr>
          <w:rFonts w:ascii="Times New Roman"/>
          <w:bCs/>
          <w:color w:val="auto"/>
          <w:sz w:val="32"/>
          <w:szCs w:val="32"/>
        </w:rPr>
      </w:pPr>
      <w:r>
        <w:rPr>
          <w:rFonts w:hint="eastAsia" w:ascii="Times New Roman"/>
          <w:b/>
          <w:color w:val="auto"/>
          <w:sz w:val="32"/>
          <w:szCs w:val="32"/>
        </w:rPr>
        <w:t>企业拥有的国家级研发平台数：</w:t>
      </w:r>
      <w:r>
        <w:rPr>
          <w:rFonts w:hint="eastAsia" w:ascii="Times New Roman"/>
          <w:bCs/>
          <w:color w:val="auto"/>
          <w:sz w:val="32"/>
          <w:szCs w:val="32"/>
        </w:rPr>
        <w:t>指企业作为项目牵头承担建设、国家有关部门归口管理且已经获得批复的研究开发类平台数以及国家（国际组织）认证的实验室和检测机构数。具体包括制造业创新中心、工业设计中心、产业创新中心、技术创新中心、工程研究中心、工程技术研究中心、重点实验室、工程实验室等，以及中华人民共和国有关国家部门和国际组织认定认证的、仍在有效期内的实验室、检测机构的数量。</w:t>
      </w:r>
    </w:p>
    <w:p>
      <w:pPr>
        <w:pStyle w:val="14"/>
        <w:numPr>
          <w:ilvl w:val="0"/>
          <w:numId w:val="3"/>
        </w:numPr>
        <w:spacing w:line="560" w:lineRule="exact"/>
        <w:ind w:firstLine="643" w:firstLineChars="200"/>
        <w:jc w:val="both"/>
        <w:rPr>
          <w:rFonts w:ascii="Times New Roman"/>
          <w:bCs/>
          <w:color w:val="auto"/>
          <w:sz w:val="32"/>
          <w:szCs w:val="32"/>
        </w:rPr>
      </w:pPr>
      <w:r>
        <w:rPr>
          <w:rFonts w:hint="eastAsia" w:ascii="Times New Roman"/>
          <w:b/>
          <w:color w:val="auto"/>
          <w:sz w:val="32"/>
          <w:szCs w:val="32"/>
        </w:rPr>
        <w:t>企业拥有的省级研发平台数:</w:t>
      </w:r>
      <w:r>
        <w:rPr>
          <w:rFonts w:hint="eastAsia" w:ascii="Times New Roman"/>
          <w:color w:val="auto"/>
          <w:sz w:val="32"/>
          <w:szCs w:val="32"/>
        </w:rPr>
        <w:t>指企业作为项目牵头承担建设、广东省有关部门归口管理且已经获得批复的研究开发类平台数。具体包括制造业创新中心、工业设计中心、产业创新中心、技术创新中心、工程研究中心、工程技术研究中心、重点实验室、工程实验室等。</w:t>
      </w:r>
    </w:p>
    <w:p>
      <w:pPr>
        <w:pStyle w:val="14"/>
        <w:numPr>
          <w:ilvl w:val="0"/>
          <w:numId w:val="3"/>
        </w:numPr>
        <w:spacing w:line="560" w:lineRule="exact"/>
        <w:ind w:firstLine="643" w:firstLineChars="200"/>
        <w:jc w:val="both"/>
        <w:rPr>
          <w:rFonts w:ascii="Times New Roman"/>
          <w:bCs/>
          <w:color w:val="auto"/>
          <w:sz w:val="32"/>
          <w:szCs w:val="32"/>
        </w:rPr>
      </w:pPr>
      <w:r>
        <w:rPr>
          <w:rFonts w:hint="eastAsia" w:ascii="Times New Roman"/>
          <w:b/>
          <w:color w:val="auto"/>
          <w:sz w:val="32"/>
          <w:szCs w:val="32"/>
        </w:rPr>
        <w:t>近三年获国家和广东省自然科学、技术发明、科技进步奖项目数：</w:t>
      </w:r>
      <w:r>
        <w:rPr>
          <w:rFonts w:hint="eastAsia" w:ascii="Times New Roman"/>
          <w:color w:val="auto"/>
          <w:sz w:val="32"/>
          <w:szCs w:val="32"/>
        </w:rPr>
        <w:t>指企业在近三年获得国家和广东省自然科学奖、技术发明奖和科技进步奖的项目总数。</w:t>
      </w:r>
    </w:p>
    <w:p>
      <w:pPr>
        <w:pStyle w:val="14"/>
        <w:numPr>
          <w:ilvl w:val="0"/>
          <w:numId w:val="3"/>
        </w:numPr>
        <w:spacing w:line="560" w:lineRule="exact"/>
        <w:ind w:firstLine="643" w:firstLineChars="200"/>
        <w:jc w:val="both"/>
        <w:rPr>
          <w:rFonts w:ascii="Times New Roman"/>
          <w:bCs/>
          <w:color w:val="auto"/>
          <w:sz w:val="32"/>
          <w:szCs w:val="32"/>
        </w:rPr>
      </w:pPr>
      <w:r>
        <w:rPr>
          <w:rFonts w:hint="eastAsia" w:ascii="Times New Roman"/>
          <w:b/>
          <w:color w:val="auto"/>
          <w:sz w:val="32"/>
          <w:szCs w:val="32"/>
        </w:rPr>
        <w:t>国家制造业单项冠军、专精特新“小巨人”企业：</w:t>
      </w:r>
      <w:r>
        <w:rPr>
          <w:rFonts w:hint="eastAsia" w:ascii="Times New Roman"/>
          <w:color w:val="auto"/>
          <w:sz w:val="32"/>
          <w:szCs w:val="32"/>
        </w:rPr>
        <w:t>指工业和信息化部认定的制造业单项冠军、专精特新“小巨人”企业。</w:t>
      </w:r>
    </w:p>
    <w:p>
      <w:pPr>
        <w:pStyle w:val="14"/>
        <w:numPr>
          <w:ilvl w:val="0"/>
          <w:numId w:val="3"/>
        </w:numPr>
        <w:spacing w:line="560" w:lineRule="exact"/>
        <w:ind w:firstLine="643" w:firstLineChars="200"/>
        <w:jc w:val="both"/>
        <w:rPr>
          <w:rFonts w:ascii="Times New Roman"/>
          <w:bCs/>
          <w:color w:val="auto"/>
          <w:sz w:val="32"/>
          <w:szCs w:val="32"/>
        </w:rPr>
      </w:pPr>
      <w:r>
        <w:rPr>
          <w:rFonts w:hint="eastAsia" w:ascii="Times New Roman"/>
          <w:b/>
          <w:color w:val="auto"/>
          <w:sz w:val="32"/>
          <w:szCs w:val="32"/>
        </w:rPr>
        <w:t>广东省制造业单项冠军、专精特新企业：</w:t>
      </w:r>
      <w:r>
        <w:rPr>
          <w:rFonts w:hint="eastAsia" w:ascii="Times New Roman"/>
          <w:color w:val="auto"/>
          <w:sz w:val="32"/>
          <w:szCs w:val="32"/>
        </w:rPr>
        <w:t>指广东省工业和信息化厅认定的制造业单项冠军、专精特新企业。</w:t>
      </w:r>
    </w:p>
    <w:p>
      <w:pPr>
        <w:pStyle w:val="14"/>
        <w:spacing w:line="560" w:lineRule="exact"/>
        <w:ind w:firstLine="480" w:firstLineChars="150"/>
        <w:jc w:val="both"/>
        <w:rPr>
          <w:rFonts w:ascii="Times New Roman" w:eastAsia="楷体_GB2312" w:cs="楷体_GB2312"/>
          <w:bCs/>
          <w:color w:val="auto"/>
          <w:sz w:val="32"/>
          <w:szCs w:val="32"/>
        </w:rPr>
      </w:pPr>
      <w:r>
        <w:rPr>
          <w:rFonts w:hint="eastAsia" w:ascii="Times New Roman" w:eastAsia="楷体_GB2312" w:cs="楷体_GB2312"/>
          <w:bCs/>
          <w:color w:val="auto"/>
          <w:sz w:val="32"/>
          <w:szCs w:val="32"/>
        </w:rPr>
        <w:t>（二）“建筑业”指标解释</w:t>
      </w:r>
    </w:p>
    <w:p>
      <w:pPr>
        <w:pStyle w:val="14"/>
        <w:numPr>
          <w:ilvl w:val="0"/>
          <w:numId w:val="4"/>
        </w:numPr>
        <w:spacing w:line="560" w:lineRule="exact"/>
        <w:ind w:firstLine="643" w:firstLineChars="200"/>
        <w:jc w:val="both"/>
        <w:rPr>
          <w:rFonts w:hint="eastAsia" w:ascii="Times New Roman"/>
          <w:color w:val="auto"/>
          <w:sz w:val="32"/>
          <w:szCs w:val="32"/>
        </w:rPr>
      </w:pPr>
      <w:r>
        <w:rPr>
          <w:rFonts w:hint="eastAsia" w:ascii="Times New Roman"/>
          <w:b/>
          <w:bCs/>
          <w:color w:val="auto"/>
          <w:sz w:val="32"/>
          <w:szCs w:val="32"/>
        </w:rPr>
        <w:t>企业拥有的全部有效知识产权数（不含发明专利）：</w:t>
      </w:r>
      <w:r>
        <w:rPr>
          <w:rFonts w:hint="eastAsia" w:ascii="Times New Roman"/>
          <w:color w:val="auto"/>
          <w:sz w:val="32"/>
          <w:szCs w:val="32"/>
        </w:rPr>
        <w:t>指报告年度末企业作为专利权人拥有专利权属、经国内外专利机构授权且在有效期内的外观专利、实用新型专利数，以及经国内外机构登记的计算机软件著作权数。</w:t>
      </w:r>
    </w:p>
    <w:p>
      <w:pPr>
        <w:pStyle w:val="14"/>
        <w:numPr>
          <w:ilvl w:val="0"/>
          <w:numId w:val="4"/>
        </w:numPr>
        <w:spacing w:line="560" w:lineRule="exact"/>
        <w:ind w:firstLine="643" w:firstLineChars="200"/>
        <w:jc w:val="both"/>
        <w:rPr>
          <w:rFonts w:hint="eastAsia" w:ascii="Times New Roman"/>
          <w:color w:val="auto"/>
          <w:sz w:val="32"/>
          <w:szCs w:val="32"/>
        </w:rPr>
      </w:pPr>
      <w:r>
        <w:rPr>
          <w:rFonts w:hint="eastAsia" w:ascii="Times New Roman"/>
          <w:b/>
          <w:bCs/>
          <w:color w:val="auto"/>
          <w:sz w:val="32"/>
          <w:szCs w:val="32"/>
        </w:rPr>
        <w:t>企业拥有的全部有效发明专利数：</w:t>
      </w:r>
      <w:r>
        <w:rPr>
          <w:rFonts w:hint="eastAsia" w:ascii="Times New Roman"/>
          <w:color w:val="auto"/>
          <w:sz w:val="32"/>
          <w:szCs w:val="32"/>
        </w:rPr>
        <w:t>指报告年度末企业作为所有权人拥有的、经国内外知识产权行政部门授予且在有效期内的发明专利数（含国防专利、国际PCT专利）。</w:t>
      </w:r>
    </w:p>
    <w:p>
      <w:pPr>
        <w:pStyle w:val="14"/>
        <w:numPr>
          <w:ilvl w:val="0"/>
          <w:numId w:val="4"/>
        </w:numPr>
        <w:spacing w:line="560" w:lineRule="exact"/>
        <w:ind w:firstLine="643" w:firstLineChars="200"/>
        <w:jc w:val="both"/>
        <w:rPr>
          <w:rFonts w:hint="eastAsia" w:ascii="Times New Roman"/>
          <w:color w:val="auto"/>
          <w:sz w:val="32"/>
          <w:szCs w:val="32"/>
        </w:rPr>
      </w:pPr>
      <w:r>
        <w:rPr>
          <w:rFonts w:hint="eastAsia" w:ascii="Times New Roman"/>
          <w:b/>
          <w:bCs/>
          <w:color w:val="auto"/>
          <w:sz w:val="32"/>
          <w:szCs w:val="32"/>
        </w:rPr>
        <w:t>企业报告年度被受理的知识产权申请数（不含发明专利）：</w:t>
      </w:r>
      <w:r>
        <w:rPr>
          <w:rFonts w:hint="eastAsia" w:ascii="Times New Roman"/>
          <w:color w:val="auto"/>
          <w:sz w:val="32"/>
          <w:szCs w:val="32"/>
        </w:rPr>
        <w:t>指报告年度内企业向相关行政部门提出申请并被受理的外观专利、实用新型专利数，以及经国内外机构登记的计算机软件著作权数。</w:t>
      </w:r>
    </w:p>
    <w:p>
      <w:pPr>
        <w:pStyle w:val="14"/>
        <w:numPr>
          <w:ilvl w:val="0"/>
          <w:numId w:val="4"/>
        </w:numPr>
        <w:spacing w:line="560" w:lineRule="exact"/>
        <w:ind w:firstLine="643" w:firstLineChars="200"/>
        <w:jc w:val="both"/>
        <w:rPr>
          <w:rFonts w:ascii="Times New Roman"/>
          <w:color w:val="auto"/>
          <w:sz w:val="32"/>
          <w:szCs w:val="32"/>
        </w:rPr>
      </w:pPr>
      <w:r>
        <w:rPr>
          <w:rFonts w:hint="eastAsia" w:ascii="Times New Roman"/>
          <w:b/>
          <w:bCs/>
          <w:color w:val="auto"/>
          <w:sz w:val="32"/>
          <w:szCs w:val="32"/>
        </w:rPr>
        <w:t>企业报告年度</w:t>
      </w:r>
      <w:r>
        <w:rPr>
          <w:rFonts w:ascii="Times New Roman"/>
          <w:b/>
          <w:bCs/>
          <w:color w:val="auto"/>
          <w:sz w:val="32"/>
          <w:szCs w:val="32"/>
        </w:rPr>
        <w:t>被受理的发明专利申请数：</w:t>
      </w:r>
      <w:r>
        <w:rPr>
          <w:rFonts w:ascii="Times New Roman"/>
          <w:color w:val="auto"/>
          <w:sz w:val="32"/>
          <w:szCs w:val="32"/>
        </w:rPr>
        <w:t>指报告年度内企业向相关行政部门提出申请并被受理的发明专利（含</w:t>
      </w:r>
      <w:r>
        <w:rPr>
          <w:rFonts w:hint="eastAsia" w:ascii="Times New Roman"/>
          <w:color w:val="auto"/>
          <w:sz w:val="32"/>
          <w:szCs w:val="32"/>
        </w:rPr>
        <w:t>国防专利</w:t>
      </w:r>
      <w:r>
        <w:rPr>
          <w:rFonts w:ascii="Times New Roman"/>
          <w:color w:val="auto"/>
          <w:sz w:val="32"/>
          <w:szCs w:val="32"/>
        </w:rPr>
        <w:t>、</w:t>
      </w:r>
      <w:r>
        <w:rPr>
          <w:rFonts w:hint="eastAsia" w:ascii="Times New Roman"/>
          <w:color w:val="auto"/>
          <w:sz w:val="32"/>
          <w:szCs w:val="32"/>
        </w:rPr>
        <w:t>国际PCT专利</w:t>
      </w:r>
      <w:r>
        <w:rPr>
          <w:rFonts w:ascii="Times New Roman"/>
          <w:color w:val="auto"/>
          <w:sz w:val="32"/>
          <w:szCs w:val="32"/>
        </w:rPr>
        <w:t>）数量。</w:t>
      </w:r>
    </w:p>
    <w:p>
      <w:pPr>
        <w:pStyle w:val="14"/>
        <w:numPr>
          <w:ilvl w:val="0"/>
          <w:numId w:val="4"/>
        </w:numPr>
        <w:spacing w:line="560" w:lineRule="exact"/>
        <w:ind w:firstLine="643" w:firstLineChars="200"/>
        <w:jc w:val="both"/>
        <w:rPr>
          <w:rFonts w:ascii="Times New Roman"/>
          <w:color w:val="auto"/>
          <w:sz w:val="32"/>
          <w:szCs w:val="32"/>
        </w:rPr>
      </w:pPr>
      <w:r>
        <w:rPr>
          <w:rFonts w:hint="eastAsia" w:ascii="Times New Roman"/>
          <w:b/>
          <w:color w:val="auto"/>
          <w:sz w:val="32"/>
          <w:szCs w:val="32"/>
        </w:rPr>
        <w:t>企业专职研究与试验发展人员数</w:t>
      </w:r>
      <w:r>
        <w:rPr>
          <w:rFonts w:hint="eastAsia" w:ascii="Times New Roman"/>
          <w:color w:val="auto"/>
          <w:sz w:val="32"/>
          <w:szCs w:val="32"/>
        </w:rPr>
        <w:t>：指企业内部直接参加基础研究、应用研究和试验发展三类技术研发活动的人员。包括直接参加生产建设、勘察设计、科学研究、技术开发和技术管理的项目研发活动人员，即技术员、助理工程师、工程师、高级工程师的总人数。须具有中专、中技或职高以上学历的企业全职人员，初高中毕业人员必须取得中级及以上职称。不包括全年累计从事研发活动时间占制度工作时间10%以下的人员。</w:t>
      </w:r>
    </w:p>
    <w:p>
      <w:pPr>
        <w:pStyle w:val="14"/>
        <w:numPr>
          <w:ilvl w:val="0"/>
          <w:numId w:val="4"/>
        </w:numPr>
        <w:spacing w:line="560" w:lineRule="exact"/>
        <w:ind w:firstLine="643" w:firstLineChars="200"/>
        <w:jc w:val="both"/>
        <w:rPr>
          <w:rFonts w:ascii="Times New Roman"/>
          <w:color w:val="auto"/>
          <w:sz w:val="32"/>
          <w:szCs w:val="32"/>
        </w:rPr>
      </w:pPr>
      <w:r>
        <w:rPr>
          <w:rFonts w:hint="eastAsia" w:ascii="Times New Roman"/>
          <w:b/>
          <w:color w:val="auto"/>
          <w:sz w:val="32"/>
          <w:szCs w:val="32"/>
        </w:rPr>
        <w:t>企业拥有的一级注册建设类执业资格人数：</w:t>
      </w:r>
      <w:r>
        <w:rPr>
          <w:rFonts w:hint="eastAsia" w:ascii="Times New Roman"/>
          <w:color w:val="auto"/>
          <w:sz w:val="32"/>
          <w:szCs w:val="32"/>
        </w:rPr>
        <w:t>指企业拥有的一级注册建设类执业资格的员工总数。</w:t>
      </w:r>
    </w:p>
    <w:p>
      <w:pPr>
        <w:pStyle w:val="14"/>
        <w:numPr>
          <w:ilvl w:val="0"/>
          <w:numId w:val="4"/>
        </w:numPr>
        <w:spacing w:line="560" w:lineRule="exact"/>
        <w:ind w:firstLine="643" w:firstLineChars="200"/>
        <w:jc w:val="both"/>
        <w:rPr>
          <w:rFonts w:ascii="Times New Roman"/>
          <w:color w:val="auto"/>
          <w:sz w:val="32"/>
          <w:szCs w:val="32"/>
        </w:rPr>
      </w:pPr>
      <w:r>
        <w:rPr>
          <w:rFonts w:hint="eastAsia" w:ascii="Times New Roman"/>
          <w:b/>
          <w:color w:val="auto"/>
          <w:sz w:val="32"/>
          <w:szCs w:val="32"/>
        </w:rPr>
        <w:t>企业工程结算收入总额：</w:t>
      </w:r>
      <w:r>
        <w:rPr>
          <w:rFonts w:hint="eastAsia" w:ascii="Times New Roman"/>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14"/>
        <w:numPr>
          <w:ilvl w:val="0"/>
          <w:numId w:val="4"/>
        </w:numPr>
        <w:spacing w:line="560" w:lineRule="exact"/>
        <w:ind w:firstLine="643" w:firstLineChars="200"/>
        <w:jc w:val="both"/>
        <w:rPr>
          <w:rFonts w:ascii="Times New Roman"/>
          <w:color w:val="auto"/>
          <w:sz w:val="32"/>
          <w:szCs w:val="32"/>
        </w:rPr>
      </w:pPr>
      <w:r>
        <w:rPr>
          <w:rFonts w:hint="eastAsia" w:ascii="Times New Roman"/>
          <w:b/>
          <w:color w:val="auto"/>
          <w:sz w:val="32"/>
          <w:szCs w:val="32"/>
        </w:rPr>
        <w:t>开发研究的建筑业新项目的销售收入总额：</w:t>
      </w:r>
      <w:r>
        <w:rPr>
          <w:rFonts w:hint="eastAsia" w:ascii="Times New Roman"/>
          <w:color w:val="auto"/>
          <w:sz w:val="32"/>
          <w:szCs w:val="32"/>
        </w:rPr>
        <w:t>指企业内部开发研究的建筑业新项目中的收入和提供工程性劳务收入总额。</w:t>
      </w:r>
    </w:p>
    <w:p>
      <w:pPr>
        <w:pStyle w:val="14"/>
        <w:numPr>
          <w:ilvl w:val="0"/>
          <w:numId w:val="4"/>
        </w:numPr>
        <w:spacing w:line="560" w:lineRule="exact"/>
        <w:ind w:firstLine="643" w:firstLineChars="200"/>
        <w:jc w:val="both"/>
        <w:rPr>
          <w:rFonts w:ascii="Times New Roman"/>
          <w:color w:val="auto"/>
          <w:sz w:val="32"/>
          <w:szCs w:val="32"/>
        </w:rPr>
      </w:pPr>
      <w:r>
        <w:rPr>
          <w:rFonts w:hint="eastAsia" w:ascii="Times New Roman"/>
          <w:b/>
          <w:color w:val="auto"/>
          <w:sz w:val="32"/>
          <w:szCs w:val="32"/>
        </w:rPr>
        <w:t>开发研究的建筑业新项目产生的利润额：</w:t>
      </w:r>
      <w:r>
        <w:rPr>
          <w:rFonts w:hint="eastAsia" w:ascii="Times New Roman"/>
          <w:color w:val="auto"/>
          <w:sz w:val="32"/>
          <w:szCs w:val="32"/>
        </w:rPr>
        <w:t>指企业内部开发研究的建筑业新项目中的收入和提供工程性劳务收入的利润总额。</w:t>
      </w:r>
    </w:p>
    <w:p>
      <w:pPr>
        <w:rPr>
          <w:rFonts w:ascii="Times New Roman" w:cs="仿宋_GB2312"/>
          <w:sz w:val="24"/>
          <w:highlight w:val="yellow"/>
        </w:rPr>
      </w:pPr>
    </w:p>
    <w:p>
      <w:pPr>
        <w:rPr>
          <w:rFonts w:ascii="Times New Roman" w:cs="仿宋_GB2312"/>
          <w:sz w:val="24"/>
          <w:highlight w:val="yellow"/>
        </w:rPr>
      </w:pPr>
    </w:p>
    <w:p>
      <w:pPr>
        <w:rPr>
          <w:rFonts w:ascii="Times New Roman" w:cs="仿宋_GB2312"/>
          <w:sz w:val="24"/>
          <w:highlight w:val="yellow"/>
        </w:rPr>
      </w:pPr>
    </w:p>
    <w:p>
      <w:pPr>
        <w:jc w:val="left"/>
        <w:rPr>
          <w:rFonts w:hint="eastAsia" w:ascii="Times New Roman" w:eastAsia="黑体"/>
        </w:rPr>
      </w:pPr>
    </w:p>
    <w:p>
      <w:pPr>
        <w:spacing w:line="560" w:lineRule="exact"/>
        <w:jc w:val="left"/>
        <w:rPr>
          <w:rFonts w:hint="eastAsia" w:ascii="Times New Roman" w:eastAsia="黑体"/>
        </w:rPr>
      </w:pPr>
    </w:p>
    <w:p>
      <w:pPr>
        <w:spacing w:line="560" w:lineRule="exact"/>
        <w:jc w:val="left"/>
        <w:rPr>
          <w:rFonts w:hint="eastAsia" w:ascii="Times New Roman" w:eastAsia="黑体"/>
        </w:rPr>
      </w:pPr>
    </w:p>
    <w:p>
      <w:pPr>
        <w:spacing w:line="560" w:lineRule="exact"/>
        <w:jc w:val="left"/>
        <w:rPr>
          <w:rFonts w:hint="eastAsia" w:ascii="Times New Roman" w:eastAsia="黑体"/>
        </w:rPr>
      </w:pPr>
    </w:p>
    <w:p>
      <w:pPr>
        <w:spacing w:line="560" w:lineRule="exact"/>
        <w:jc w:val="left"/>
        <w:rPr>
          <w:rFonts w:hint="eastAsia" w:ascii="Times New Roman" w:eastAsia="黑体"/>
        </w:rPr>
      </w:pPr>
    </w:p>
    <w:p>
      <w:pPr>
        <w:spacing w:line="560" w:lineRule="exact"/>
        <w:jc w:val="left"/>
        <w:rPr>
          <w:rFonts w:hint="eastAsia" w:ascii="Times New Roman" w:eastAsia="黑体"/>
        </w:rPr>
      </w:pPr>
    </w:p>
    <w:p>
      <w:pPr>
        <w:spacing w:line="560" w:lineRule="exact"/>
        <w:jc w:val="left"/>
        <w:rPr>
          <w:rFonts w:hint="eastAsia" w:ascii="Times New Roman" w:eastAsia="黑体"/>
        </w:rPr>
      </w:pPr>
    </w:p>
    <w:p>
      <w:pPr>
        <w:spacing w:line="560" w:lineRule="exact"/>
        <w:jc w:val="left"/>
        <w:rPr>
          <w:rFonts w:ascii="Times New Roman" w:eastAsia="黑体"/>
        </w:rPr>
      </w:pPr>
      <w:r>
        <w:rPr>
          <w:rFonts w:hint="eastAsia" w:ascii="Times New Roman" w:eastAsia="黑体"/>
        </w:rPr>
        <w:br w:type="page"/>
      </w:r>
      <w:r>
        <w:rPr>
          <w:rFonts w:hint="eastAsia" w:ascii="Times New Roman" w:eastAsia="黑体"/>
        </w:rPr>
        <w:t>附件2-1</w:t>
      </w:r>
    </w:p>
    <w:p>
      <w:pPr>
        <w:spacing w:line="560" w:lineRule="exact"/>
        <w:jc w:val="left"/>
        <w:rPr>
          <w:rFonts w:ascii="Times New Roman" w:eastAsia="黑体"/>
        </w:rPr>
      </w:pPr>
    </w:p>
    <w:p>
      <w:pPr>
        <w:spacing w:line="560" w:lineRule="exact"/>
        <w:jc w:val="center"/>
        <w:rPr>
          <w:rFonts w:ascii="Times New Roman" w:eastAsia="方正小标宋简体"/>
          <w:sz w:val="44"/>
          <w:szCs w:val="44"/>
        </w:rPr>
      </w:pPr>
      <w:r>
        <w:rPr>
          <w:rFonts w:hint="eastAsia" w:ascii="Times New Roman" w:eastAsia="方正小标宋简体"/>
          <w:sz w:val="44"/>
          <w:szCs w:val="44"/>
        </w:rPr>
        <w:t>广东省省级企业技术中心认定申请报告</w:t>
      </w:r>
    </w:p>
    <w:p>
      <w:pPr>
        <w:spacing w:line="560" w:lineRule="exact"/>
        <w:jc w:val="center"/>
        <w:rPr>
          <w:rFonts w:ascii="Times New Roman" w:eastAsia="方正小标宋简体"/>
          <w:sz w:val="44"/>
          <w:szCs w:val="44"/>
        </w:rPr>
      </w:pPr>
      <w:r>
        <w:rPr>
          <w:rFonts w:hint="eastAsia" w:ascii="Times New Roman" w:eastAsia="方正小标宋简体"/>
          <w:sz w:val="44"/>
          <w:szCs w:val="44"/>
        </w:rPr>
        <w:t>（提纲）</w:t>
      </w:r>
    </w:p>
    <w:p>
      <w:pPr>
        <w:pStyle w:val="15"/>
        <w:spacing w:before="0" w:after="0" w:line="560" w:lineRule="exact"/>
        <w:ind w:firstLine="0"/>
        <w:rPr>
          <w:rFonts w:ascii="Times New Roman"/>
          <w:color w:val="auto"/>
          <w:kern w:val="2"/>
          <w:szCs w:val="28"/>
        </w:rPr>
      </w:pPr>
    </w:p>
    <w:p>
      <w:pPr>
        <w:pStyle w:val="15"/>
        <w:snapToGrid w:val="0"/>
        <w:spacing w:before="0" w:after="0" w:line="560" w:lineRule="exact"/>
        <w:ind w:firstLine="640" w:firstLineChars="200"/>
        <w:rPr>
          <w:rFonts w:ascii="Times New Roman" w:eastAsia="黑体"/>
          <w:color w:val="auto"/>
          <w:kern w:val="2"/>
          <w:sz w:val="32"/>
          <w:szCs w:val="32"/>
        </w:rPr>
      </w:pPr>
      <w:r>
        <w:rPr>
          <w:rFonts w:hint="eastAsia" w:ascii="Times New Roman" w:eastAsia="黑体"/>
          <w:color w:val="auto"/>
          <w:kern w:val="2"/>
          <w:sz w:val="32"/>
          <w:szCs w:val="32"/>
        </w:rPr>
        <w:t>一、企业的地位和作用</w:t>
      </w:r>
    </w:p>
    <w:p>
      <w:pPr>
        <w:pStyle w:val="15"/>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（一）企业基本情况。包括所有制性质、主要下属企业，职工人数、企业总资产、资产负债率、主营业务收入/工程结算收入（建筑业）、利润、主导产品及市场占有率等。</w:t>
      </w:r>
    </w:p>
    <w:p>
      <w:pPr>
        <w:pStyle w:val="15"/>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（二）企业的行业地位和竞争力。结合行业集中度和企业在行业中的综合排序，分析企业在本行业的领先地位和竞争优势，与同行业企业相比所具有的规模和技术优势。</w:t>
      </w:r>
    </w:p>
    <w:p>
      <w:pPr>
        <w:pStyle w:val="15"/>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（三）企业对本行业技术创新的引领作用。包括企业对行业技术进步、结构调整、节能减排、资源节约综合利用等方面的示范和带动作用。</w:t>
      </w:r>
    </w:p>
    <w:p>
      <w:pPr>
        <w:pStyle w:val="15"/>
        <w:snapToGrid w:val="0"/>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（四）企业对产业链的带动作用。包括企业所处产业集群领域、产业链环节，企业对产业链的上下游资源整合情况等。</w:t>
      </w:r>
    </w:p>
    <w:p>
      <w:pPr>
        <w:pStyle w:val="15"/>
        <w:snapToGrid w:val="0"/>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(五）企业主导产品标准现状（国际、国家、团体等）及所采用的标准。</w:t>
      </w:r>
    </w:p>
    <w:p>
      <w:pPr>
        <w:pStyle w:val="15"/>
        <w:snapToGrid w:val="0"/>
        <w:spacing w:before="0" w:after="0" w:line="560" w:lineRule="exact"/>
        <w:ind w:firstLine="640" w:firstLineChars="200"/>
        <w:rPr>
          <w:rFonts w:ascii="Times New Roman" w:eastAsia="黑体"/>
          <w:color w:val="auto"/>
          <w:kern w:val="2"/>
          <w:sz w:val="32"/>
          <w:szCs w:val="32"/>
        </w:rPr>
      </w:pPr>
      <w:r>
        <w:rPr>
          <w:rFonts w:hint="eastAsia" w:ascii="Times New Roman" w:eastAsia="黑体"/>
          <w:color w:val="auto"/>
          <w:kern w:val="2"/>
          <w:sz w:val="32"/>
          <w:szCs w:val="32"/>
        </w:rPr>
        <w:t>二、企业技术创新的现状和成绩</w:t>
      </w:r>
    </w:p>
    <w:p>
      <w:pPr>
        <w:pStyle w:val="15"/>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一）企业技术中心基本情况。包括企业技术中心的建设与发展历程、组织架构；组织管理体系建设、规章制度建立、研发项目组织管理机制、研发经费管理机制、人才激励机制、内外部合作机制等创新体系建设和运行机制。</w:t>
      </w:r>
    </w:p>
    <w:p>
      <w:pPr>
        <w:pStyle w:val="15"/>
        <w:tabs>
          <w:tab w:val="left" w:pos="900"/>
        </w:tabs>
        <w:snapToGrid w:val="0"/>
        <w:spacing w:before="0" w:after="0" w:line="560" w:lineRule="exact"/>
        <w:ind w:firstLine="640" w:firstLineChars="200"/>
        <w:rPr>
          <w:rFonts w:hint="eastAsia" w:ascii="Times New Roman" w:cs="仿宋_GB2312"/>
          <w:color w:val="auto"/>
          <w:kern w:val="2"/>
          <w:sz w:val="32"/>
          <w:szCs w:val="32"/>
        </w:rPr>
      </w:pPr>
      <w:r>
        <w:rPr>
          <w:rFonts w:hint="eastAsia" w:ascii="Times New Roman" w:cs="仿宋_GB2312"/>
          <w:color w:val="auto"/>
          <w:kern w:val="2"/>
          <w:sz w:val="32"/>
          <w:szCs w:val="32"/>
        </w:rPr>
        <w:t>（二）企业技术中心创新资源整合情况。包括企业技术中心技术带头人及创新团队建设情况、研发经费投入情况、研究开发和试验基础条件建设情况、信息化建设情况等。</w:t>
      </w:r>
    </w:p>
    <w:p>
      <w:pPr>
        <w:pStyle w:val="15"/>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（三）企业技术中心研究开发工作开展情况。包括重大产品创新、工艺创新、商业模式创新、产学研合作、企业间合作、国际化研发活动等。</w:t>
      </w:r>
    </w:p>
    <w:p>
      <w:pPr>
        <w:pStyle w:val="15"/>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（四）企业技术中心取得的主要创新成果。形成的核心技术及自主知识产权情况，重点介绍相关技术成果对企业核心产品研发、核心竞争力提升的支撑作用，以及取得的经济社会效益。</w:t>
      </w:r>
    </w:p>
    <w:p>
      <w:pPr>
        <w:pStyle w:val="15"/>
        <w:tabs>
          <w:tab w:val="left" w:pos="900"/>
        </w:tabs>
        <w:snapToGrid w:val="0"/>
        <w:spacing w:before="0" w:after="0" w:line="560" w:lineRule="exact"/>
        <w:ind w:firstLine="640" w:firstLineChars="200"/>
        <w:rPr>
          <w:rFonts w:ascii="Times New Roman" w:eastAsia="黑体"/>
          <w:color w:val="auto"/>
          <w:kern w:val="2"/>
          <w:sz w:val="32"/>
          <w:szCs w:val="32"/>
        </w:rPr>
      </w:pPr>
      <w:r>
        <w:rPr>
          <w:rFonts w:hint="eastAsia" w:ascii="Times New Roman" w:eastAsia="黑体"/>
          <w:color w:val="auto"/>
          <w:kern w:val="2"/>
          <w:sz w:val="32"/>
          <w:szCs w:val="32"/>
        </w:rPr>
        <w:t>三、企业技术创新战略和规划</w:t>
      </w:r>
    </w:p>
    <w:p>
      <w:pPr>
        <w:pStyle w:val="15"/>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（一）企业制定未来5至10年技术创新发展战略情况，及该战略对企业总体发展目标的支撑情况。</w:t>
      </w:r>
    </w:p>
    <w:p>
      <w:pPr>
        <w:pStyle w:val="15"/>
        <w:tabs>
          <w:tab w:val="left" w:pos="900"/>
        </w:tabs>
        <w:snapToGrid w:val="0"/>
        <w:spacing w:before="0" w:after="0" w:line="560" w:lineRule="exact"/>
        <w:ind w:firstLine="640" w:firstLineChars="200"/>
        <w:rPr>
          <w:rFonts w:ascii="Times New Roman" w:cs="仿宋_GB2312"/>
          <w:color w:val="auto"/>
          <w:kern w:val="2"/>
          <w:sz w:val="32"/>
          <w:szCs w:val="32"/>
        </w:rPr>
      </w:pPr>
      <w:r>
        <w:rPr>
          <w:rFonts w:hint="eastAsia" w:ascii="Times New Roman" w:cs="仿宋_GB2312"/>
          <w:color w:val="auto"/>
          <w:kern w:val="2"/>
          <w:sz w:val="32"/>
          <w:szCs w:val="32"/>
        </w:rPr>
        <w:t>（二）企业近期在技术创新方面拟实施的重点举措，包括创新条件建设、创新人才集聚、重点研发项目部署等。</w:t>
      </w:r>
    </w:p>
    <w:p>
      <w:pPr>
        <w:pStyle w:val="15"/>
        <w:tabs>
          <w:tab w:val="left" w:pos="900"/>
        </w:tabs>
        <w:snapToGrid w:val="0"/>
        <w:spacing w:before="0" w:after="0" w:line="560" w:lineRule="exact"/>
        <w:ind w:firstLine="0"/>
        <w:rPr>
          <w:rFonts w:ascii="Times New Roman" w:eastAsia="黑体"/>
        </w:rPr>
      </w:pPr>
      <w:r>
        <w:rPr>
          <w:rFonts w:hint="eastAsia" w:ascii="Times New Roman" w:cs="仿宋_GB2312"/>
        </w:rPr>
        <w:br w:type="page"/>
      </w:r>
      <w:r>
        <w:rPr>
          <w:rFonts w:hint="eastAsia" w:ascii="黑体" w:hAnsi="黑体" w:eastAsia="黑体"/>
          <w:sz w:val="32"/>
          <w:szCs w:val="32"/>
        </w:rPr>
        <w:t>附件2-2</w:t>
      </w:r>
    </w:p>
    <w:p>
      <w:pPr>
        <w:pStyle w:val="2"/>
        <w:spacing w:line="560" w:lineRule="exact"/>
      </w:pPr>
    </w:p>
    <w:p>
      <w:pPr>
        <w:spacing w:line="560" w:lineRule="exact"/>
        <w:jc w:val="center"/>
        <w:rPr>
          <w:rFonts w:hint="eastAsia" w:ascii="Times New Roman" w:eastAsia="方正小标宋简体"/>
          <w:sz w:val="44"/>
          <w:szCs w:val="44"/>
        </w:rPr>
      </w:pPr>
      <w:r>
        <w:rPr>
          <w:rFonts w:hint="eastAsia" w:ascii="Times New Roman" w:eastAsia="方正小标宋简体"/>
          <w:sz w:val="44"/>
          <w:szCs w:val="44"/>
        </w:rPr>
        <w:t>广东省省级企业技术中心认定</w:t>
      </w:r>
    </w:p>
    <w:p>
      <w:pPr>
        <w:spacing w:line="560" w:lineRule="exact"/>
        <w:jc w:val="center"/>
        <w:rPr>
          <w:rFonts w:ascii="Times New Roman" w:eastAsia="方正小标宋简体"/>
          <w:sz w:val="44"/>
          <w:szCs w:val="44"/>
        </w:rPr>
      </w:pPr>
      <w:r>
        <w:rPr>
          <w:rFonts w:hint="eastAsia" w:ascii="Times New Roman" w:eastAsia="方正小标宋简体"/>
          <w:sz w:val="44"/>
          <w:szCs w:val="44"/>
          <w:lang w:bidi="ar"/>
        </w:rPr>
        <w:t>申请表及证明材料</w:t>
      </w:r>
    </w:p>
    <w:p>
      <w:pPr>
        <w:pStyle w:val="2"/>
        <w:spacing w:line="560" w:lineRule="exact"/>
      </w:pPr>
    </w:p>
    <w:p>
      <w:pPr>
        <w:spacing w:line="560" w:lineRule="exact"/>
        <w:ind w:firstLine="640" w:firstLineChars="200"/>
        <w:textAlignment w:val="baseline"/>
        <w:rPr>
          <w:rFonts w:ascii="Times New Roman" w:eastAsia="黑体"/>
        </w:rPr>
      </w:pPr>
      <w:r>
        <w:rPr>
          <w:rFonts w:hint="eastAsia" w:ascii="Times New Roman" w:eastAsia="黑体"/>
        </w:rPr>
        <w:t>一、省级企业技术中心认定申请表（制造业及其他行业）</w:t>
      </w:r>
    </w:p>
    <w:tbl>
      <w:tblPr>
        <w:tblStyle w:val="8"/>
        <w:tblW w:w="0" w:type="auto"/>
        <w:tblInd w:w="0" w:type="dxa"/>
        <w:tblLayout w:type="fixed"/>
        <w:tblCellMar>
          <w:top w:w="0" w:type="dxa"/>
          <w:left w:w="108" w:type="dxa"/>
          <w:bottom w:w="0" w:type="dxa"/>
          <w:right w:w="108" w:type="dxa"/>
        </w:tblCellMar>
      </w:tblPr>
      <w:tblGrid>
        <w:gridCol w:w="705"/>
        <w:gridCol w:w="1325"/>
        <w:gridCol w:w="2667"/>
        <w:gridCol w:w="1583"/>
        <w:gridCol w:w="8"/>
        <w:gridCol w:w="2228"/>
      </w:tblGrid>
      <w:tr>
        <w:tblPrEx>
          <w:tblCellMar>
            <w:top w:w="0" w:type="dxa"/>
            <w:left w:w="108" w:type="dxa"/>
            <w:bottom w:w="0" w:type="dxa"/>
            <w:right w:w="108" w:type="dxa"/>
          </w:tblCellMar>
        </w:tblPrEx>
        <w:trPr>
          <w:trHeight w:val="23" w:hRule="atLeast"/>
        </w:trPr>
        <w:tc>
          <w:tcPr>
            <w:tcW w:w="8516"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第一部分    企业基本情况　</w:t>
            </w: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企业名称</w:t>
            </w:r>
          </w:p>
        </w:tc>
        <w:tc>
          <w:tcPr>
            <w:tcW w:w="6486"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统一社会信用代码</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企业类型</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按营业执照类型填写</w:t>
            </w: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所属地市</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所属县区</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所属行业</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按照《国民经济行业分类(GB/T 4754-2017)》的大类行业填写</w:t>
            </w:r>
          </w:p>
        </w:tc>
        <w:tc>
          <w:tcPr>
            <w:tcW w:w="15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统计行业代码</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主营业务</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所属产业集群</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见填写说明</w:t>
            </w:r>
          </w:p>
        </w:tc>
      </w:tr>
      <w:tr>
        <w:tblPrEx>
          <w:tblCellMar>
            <w:top w:w="0" w:type="dxa"/>
            <w:left w:w="108" w:type="dxa"/>
            <w:bottom w:w="0" w:type="dxa"/>
            <w:right w:w="108" w:type="dxa"/>
          </w:tblCellMar>
        </w:tblPrEx>
        <w:trPr>
          <w:trHeight w:val="202"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highlight w:val="yellow"/>
              </w:rPr>
            </w:pPr>
            <w:r>
              <w:rPr>
                <w:rFonts w:hint="eastAsia" w:ascii="仿宋" w:hAnsi="仿宋" w:eastAsia="仿宋" w:cs="仿宋"/>
                <w:color w:val="000000"/>
                <w:kern w:val="0"/>
                <w:sz w:val="22"/>
                <w:szCs w:val="22"/>
              </w:rPr>
              <w:t>注册资本</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highlight w:val="yellow"/>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highlight w:val="yellow"/>
              </w:rPr>
            </w:pPr>
            <w:r>
              <w:rPr>
                <w:rFonts w:hint="eastAsia" w:ascii="仿宋" w:hAnsi="仿宋" w:eastAsia="仿宋" w:cs="仿宋"/>
                <w:color w:val="000000"/>
                <w:kern w:val="0"/>
                <w:sz w:val="22"/>
                <w:szCs w:val="22"/>
              </w:rPr>
              <w:t>是否上市公司</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企业网址</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FF0000"/>
                <w:sz w:val="22"/>
                <w:szCs w:val="22"/>
              </w:rPr>
            </w:pPr>
            <w:r>
              <w:rPr>
                <w:rFonts w:hint="eastAsia" w:ascii="仿宋" w:hAnsi="仿宋" w:eastAsia="仿宋" w:cs="仿宋"/>
                <w:color w:val="000000"/>
                <w:kern w:val="0"/>
                <w:sz w:val="22"/>
                <w:szCs w:val="22"/>
              </w:rPr>
              <w:t>电子邮箱</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企业负责人</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联系电话</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387" w:hRule="atLeast"/>
        </w:trPr>
        <w:tc>
          <w:tcPr>
            <w:tcW w:w="2030"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企业联系人</w:t>
            </w:r>
          </w:p>
        </w:tc>
        <w:tc>
          <w:tcPr>
            <w:tcW w:w="2667" w:type="dxa"/>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583" w:type="dxa"/>
            <w:tcBorders>
              <w:top w:val="single" w:color="000000" w:sz="4" w:space="0"/>
              <w:left w:val="single" w:color="000000" w:sz="4" w:space="0"/>
              <w:bottom w:val="single" w:color="auto" w:sz="4" w:space="0"/>
              <w:right w:val="nil"/>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联系电话</w:t>
            </w:r>
          </w:p>
        </w:tc>
        <w:tc>
          <w:tcPr>
            <w:tcW w:w="2236" w:type="dxa"/>
            <w:gridSpan w:val="2"/>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55" w:hRule="atLeast"/>
        </w:trPr>
        <w:tc>
          <w:tcPr>
            <w:tcW w:w="2030" w:type="dxa"/>
            <w:gridSpan w:val="2"/>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报告年度</w:t>
            </w:r>
          </w:p>
        </w:tc>
        <w:tc>
          <w:tcPr>
            <w:tcW w:w="6486" w:type="dxa"/>
            <w:gridSpan w:val="4"/>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企业通讯地址</w:t>
            </w:r>
          </w:p>
        </w:tc>
        <w:tc>
          <w:tcPr>
            <w:tcW w:w="6486"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334" w:hRule="atLeast"/>
        </w:trPr>
        <w:tc>
          <w:tcPr>
            <w:tcW w:w="2030" w:type="dxa"/>
            <w:gridSpan w:val="2"/>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下属企业名称</w:t>
            </w:r>
          </w:p>
        </w:tc>
        <w:tc>
          <w:tcPr>
            <w:tcW w:w="6486" w:type="dxa"/>
            <w:gridSpan w:val="4"/>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380" w:hRule="atLeast"/>
        </w:trPr>
        <w:tc>
          <w:tcPr>
            <w:tcW w:w="2030" w:type="dxa"/>
            <w:gridSpan w:val="2"/>
            <w:vMerge w:val="continue"/>
            <w:tcBorders>
              <w:left w:val="single" w:color="000000" w:sz="4" w:space="0"/>
              <w:right w:val="single" w:color="000000" w:sz="4" w:space="0"/>
            </w:tcBorders>
            <w:noWrap w:val="0"/>
            <w:vAlign w:val="center"/>
          </w:tcPr>
          <w:p>
            <w:pPr>
              <w:widowControl/>
              <w:jc w:val="center"/>
              <w:rPr>
                <w:rFonts w:hint="eastAsia" w:ascii="仿宋" w:hAnsi="仿宋" w:eastAsia="仿宋" w:cs="仿宋"/>
                <w:color w:val="000000"/>
                <w:kern w:val="0"/>
                <w:sz w:val="22"/>
                <w:szCs w:val="22"/>
              </w:rPr>
            </w:pPr>
          </w:p>
        </w:tc>
        <w:tc>
          <w:tcPr>
            <w:tcW w:w="6486" w:type="dxa"/>
            <w:gridSpan w:val="4"/>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72" w:hRule="atLeast"/>
        </w:trPr>
        <w:tc>
          <w:tcPr>
            <w:tcW w:w="2030" w:type="dxa"/>
            <w:gridSpan w:val="2"/>
            <w:vMerge w:val="continue"/>
            <w:tcBorders>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6486" w:type="dxa"/>
            <w:gridSpan w:val="4"/>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8516"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b/>
                <w:bCs/>
                <w:color w:val="000000"/>
                <w:kern w:val="0"/>
                <w:sz w:val="22"/>
                <w:szCs w:val="22"/>
              </w:rPr>
              <w:t>第二部分    企业技术中心基本情况</w:t>
            </w: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中心成立时间</w:t>
            </w:r>
          </w:p>
        </w:tc>
        <w:tc>
          <w:tcPr>
            <w:tcW w:w="6486"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中心负责人</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58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联系电话</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03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中心联系人</w:t>
            </w:r>
          </w:p>
        </w:tc>
        <w:tc>
          <w:tcPr>
            <w:tcW w:w="26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583" w:type="dxa"/>
            <w:tcBorders>
              <w:top w:val="single" w:color="000000" w:sz="4" w:space="0"/>
              <w:left w:val="single" w:color="000000" w:sz="4" w:space="0"/>
              <w:bottom w:val="single" w:color="000000" w:sz="4" w:space="0"/>
              <w:right w:val="nil"/>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联系电话</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序号</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b/>
                <w:bCs/>
                <w:color w:val="000000"/>
                <w:kern w:val="0"/>
                <w:sz w:val="22"/>
                <w:szCs w:val="22"/>
              </w:rPr>
              <w:t>认定主要指标</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数据值</w:t>
            </w:r>
          </w:p>
        </w:tc>
      </w:tr>
      <w:tr>
        <w:tblPrEx>
          <w:tblCellMar>
            <w:top w:w="0" w:type="dxa"/>
            <w:left w:w="108" w:type="dxa"/>
            <w:bottom w:w="0" w:type="dxa"/>
            <w:right w:w="108" w:type="dxa"/>
          </w:tblCellMar>
        </w:tblPrEx>
        <w:trPr>
          <w:trHeight w:val="23" w:hRule="atLeast"/>
        </w:trPr>
        <w:tc>
          <w:tcPr>
            <w:tcW w:w="8516"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第三部分    研发投入情况</w:t>
            </w:r>
          </w:p>
        </w:tc>
      </w:tr>
      <w:tr>
        <w:tblPrEx>
          <w:tblCellMar>
            <w:top w:w="0" w:type="dxa"/>
            <w:left w:w="108" w:type="dxa"/>
            <w:bottom w:w="0" w:type="dxa"/>
            <w:right w:w="108" w:type="dxa"/>
          </w:tblCellMar>
        </w:tblPrEx>
        <w:trPr>
          <w:trHeight w:val="314"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w:t>
            </w:r>
          </w:p>
        </w:tc>
        <w:tc>
          <w:tcPr>
            <w:tcW w:w="5583" w:type="dxa"/>
            <w:gridSpan w:val="4"/>
            <w:tcBorders>
              <w:top w:val="single" w:color="000000" w:sz="4" w:space="0"/>
              <w:left w:val="single" w:color="000000" w:sz="4" w:space="0"/>
              <w:right w:val="single" w:color="auto"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企业报告年度技术研发项目数（项）</w:t>
            </w:r>
          </w:p>
        </w:tc>
        <w:tc>
          <w:tcPr>
            <w:tcW w:w="2228" w:type="dxa"/>
            <w:tcBorders>
              <w:top w:val="single" w:color="000000" w:sz="4" w:space="0"/>
              <w:left w:val="single" w:color="auto" w:sz="4" w:space="0"/>
              <w:right w:val="single" w:color="000000" w:sz="4" w:space="0"/>
            </w:tcBorders>
            <w:noWrap w:val="0"/>
            <w:vAlign w:val="center"/>
          </w:tcPr>
          <w:p>
            <w:pPr>
              <w:jc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企业拥有的全部有效知识产权数（不含发明专利）（件）</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企业拥有的全部有效发明专利数（件）</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4</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企业报告年度被受理的知识产权申请数（不含发明专利）（件）</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5</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企业报告年度被受理的发明专利申请数（件）</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6</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近三年牵头和参与的国家、省级的示范项目数（项）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7</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近三年主持和参加制定的国际、国家、行业、地方、团体标准数（项）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8</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其中：国际标准数（项）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9</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其中：国家标准数（项）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10</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其中：行业标准数（项）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338" w:hRule="atLeast"/>
        </w:trPr>
        <w:tc>
          <w:tcPr>
            <w:tcW w:w="705"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11</w:t>
            </w:r>
          </w:p>
        </w:tc>
        <w:tc>
          <w:tcPr>
            <w:tcW w:w="5575"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其中：地方标准数（项）</w:t>
            </w:r>
          </w:p>
        </w:tc>
        <w:tc>
          <w:tcPr>
            <w:tcW w:w="2236" w:type="dxa"/>
            <w:gridSpan w:val="2"/>
            <w:tcBorders>
              <w:top w:val="single" w:color="000000" w:sz="4" w:space="0"/>
              <w:left w:val="single" w:color="000000" w:sz="4" w:space="0"/>
              <w:bottom w:val="single" w:color="auto"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54" w:hRule="atLeast"/>
        </w:trPr>
        <w:tc>
          <w:tcPr>
            <w:tcW w:w="705"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12</w:t>
            </w:r>
          </w:p>
        </w:tc>
        <w:tc>
          <w:tcPr>
            <w:tcW w:w="5575"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其中：团体标准数（项）</w:t>
            </w:r>
          </w:p>
        </w:tc>
        <w:tc>
          <w:tcPr>
            <w:tcW w:w="2236" w:type="dxa"/>
            <w:gridSpan w:val="2"/>
            <w:tcBorders>
              <w:top w:val="single" w:color="auto"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3" w:hRule="atLeast"/>
        </w:trPr>
        <w:tc>
          <w:tcPr>
            <w:tcW w:w="8516"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第四部分    人员团队情况</w:t>
            </w: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企业职工总数（人）</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企业专职研究与试验发展人员数（人）</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企业技术中心高层次研发人员数（人）</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4</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企业技术中心从事技术开发工作的外部专家数（人月）</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8516"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第五部分    资金占比情况</w:t>
            </w: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企业主营业务收入总额（万元）</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企业年利润总额（万元）</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企业研究与试验发展经费支出额（万元）</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4</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企业新产品销售收入（万元）</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5</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企业新产品销售利润（万元）</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6</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企业年纳税总额（万元）</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3" w:hRule="atLeast"/>
        </w:trPr>
        <w:tc>
          <w:tcPr>
            <w:tcW w:w="8516"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第六部分    设备基础情况</w:t>
            </w: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企业技术开发仪器设备原值及研发用软件购置费（万元）</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企业拥有的国家级研发平台数（个）</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企业拥有的省级研发平台数（个）</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8516" w:type="dxa"/>
            <w:gridSpan w:val="6"/>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第七部分    奖励情况</w:t>
            </w: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近三年获国家自然科学、技术发明、科技进步奖项目数（项）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90"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近三年获广东省自然科学、技术发明、科技进步奖项目数（项）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其中：特等奖数（项）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4</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其中：一等奖数（项）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5</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其中：二等奖数（项）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6</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获国家制造业单项冠军、专精特新“小巨人”企业等情况（项）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70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7</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FF0000"/>
                <w:sz w:val="22"/>
                <w:szCs w:val="22"/>
              </w:rPr>
            </w:pPr>
            <w:r>
              <w:rPr>
                <w:rFonts w:hint="eastAsia" w:ascii="仿宋" w:hAnsi="仿宋" w:eastAsia="仿宋" w:cs="仿宋"/>
                <w:color w:val="000000"/>
                <w:kern w:val="0"/>
                <w:sz w:val="22"/>
                <w:szCs w:val="22"/>
              </w:rPr>
              <w:t>获广东省制造业单项冠军、专精特新企业等情况（项）</w:t>
            </w:r>
          </w:p>
        </w:tc>
        <w:tc>
          <w:tcPr>
            <w:tcW w:w="2236"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bl>
    <w:p>
      <w:pPr>
        <w:spacing w:line="560" w:lineRule="exact"/>
        <w:ind w:firstLine="480" w:firstLineChars="200"/>
        <w:rPr>
          <w:rFonts w:hint="eastAsia" w:ascii="Times New Roman" w:cs="仿宋_GB2312"/>
          <w:sz w:val="24"/>
          <w:szCs w:val="24"/>
        </w:rPr>
      </w:pPr>
      <w:r>
        <w:rPr>
          <w:rFonts w:hint="eastAsia" w:ascii="Times New Roman" w:cs="仿宋_GB2312"/>
          <w:sz w:val="24"/>
          <w:szCs w:val="24"/>
        </w:rPr>
        <w:t>填写说明：</w:t>
      </w:r>
    </w:p>
    <w:p>
      <w:pPr>
        <w:spacing w:line="560" w:lineRule="exact"/>
        <w:ind w:firstLine="480" w:firstLineChars="200"/>
        <w:rPr>
          <w:rFonts w:hint="eastAsia" w:ascii="Times New Roman" w:cs="仿宋_GB2312"/>
          <w:b/>
          <w:bCs/>
          <w:sz w:val="24"/>
        </w:rPr>
      </w:pPr>
      <w:r>
        <w:rPr>
          <w:rFonts w:hint="eastAsia" w:ascii="Times New Roman" w:cs="仿宋_GB2312"/>
          <w:sz w:val="24"/>
          <w:szCs w:val="24"/>
        </w:rPr>
        <w:t>1、</w:t>
      </w:r>
      <w:r>
        <w:rPr>
          <w:rFonts w:hint="eastAsia" w:ascii="Times New Roman" w:cs="仿宋_GB2312"/>
          <w:b/>
          <w:bCs/>
          <w:sz w:val="24"/>
        </w:rPr>
        <w:t>“所属产业集群”</w:t>
      </w:r>
      <w:r>
        <w:rPr>
          <w:rFonts w:hint="eastAsia" w:ascii="Times New Roman" w:cs="仿宋_GB2312"/>
          <w:sz w:val="24"/>
          <w:szCs w:val="24"/>
        </w:rPr>
        <w:t>分为新一代电子信息、绿色石化、智能家电、汽车产业、先进材料、现代轻工纺织、软件与信息服务、超高清视频显示、生物医药与健康、现代农业与食品</w:t>
      </w:r>
      <w:r>
        <w:rPr>
          <w:rFonts w:hint="eastAsia" w:ascii="Times New Roman" w:cs="仿宋_GB2312"/>
          <w:sz w:val="24"/>
        </w:rPr>
        <w:t>、</w:t>
      </w:r>
      <w:r>
        <w:rPr>
          <w:rFonts w:hint="eastAsia" w:ascii="Times New Roman" w:cs="仿宋_GB2312"/>
          <w:sz w:val="24"/>
          <w:szCs w:val="24"/>
        </w:rPr>
        <w:t>半导体与集成电路、高端装备制造、智能机器人、区块链与量子信息、前沿新材料、新能源、激光与增材制造、数字创意、安全应急与环保、精密仪器设备、其他。</w:t>
      </w:r>
      <w:r>
        <w:rPr>
          <w:rFonts w:hint="eastAsia" w:ascii="Times New Roman" w:cs="仿宋_GB2312"/>
          <w:b/>
          <w:bCs/>
          <w:sz w:val="24"/>
        </w:rPr>
        <w:t>最多可填写</w:t>
      </w:r>
      <w:r>
        <w:rPr>
          <w:rFonts w:ascii="Times New Roman" w:cs="仿宋_GB2312"/>
          <w:b/>
          <w:bCs/>
          <w:sz w:val="24"/>
        </w:rPr>
        <w:t>2</w:t>
      </w:r>
      <w:r>
        <w:rPr>
          <w:rFonts w:hint="eastAsia" w:ascii="Times New Roman" w:cs="仿宋_GB2312"/>
          <w:b/>
          <w:bCs/>
          <w:sz w:val="24"/>
        </w:rPr>
        <w:t>个。</w:t>
      </w:r>
    </w:p>
    <w:p>
      <w:pPr>
        <w:pStyle w:val="2"/>
      </w:pPr>
      <w:r>
        <w:rPr>
          <w:rFonts w:hint="eastAsia"/>
        </w:rPr>
        <w:t xml:space="preserve">    </w:t>
      </w:r>
      <w:r>
        <w:rPr>
          <w:rFonts w:hint="eastAsia" w:hAnsi="仿宋_GB2312" w:cs="仿宋_GB2312"/>
        </w:rPr>
        <w:t>附件：证明材料（按工作指南“三、需提供的证明材料”顺序提交）</w:t>
      </w:r>
    </w:p>
    <w:p>
      <w:pPr>
        <w:spacing w:line="560" w:lineRule="exact"/>
        <w:ind w:firstLine="640" w:firstLineChars="200"/>
        <w:textAlignment w:val="baseline"/>
        <w:rPr>
          <w:rFonts w:ascii="Times New Roman" w:eastAsia="黑体"/>
        </w:rPr>
      </w:pPr>
      <w:r>
        <w:rPr>
          <w:rFonts w:hint="eastAsia" w:ascii="Times New Roman" w:eastAsia="黑体"/>
        </w:rPr>
        <w:t>二、省级企业技术中心认定申请表（建筑业）</w:t>
      </w:r>
    </w:p>
    <w:tbl>
      <w:tblPr>
        <w:tblStyle w:val="8"/>
        <w:tblW w:w="0" w:type="auto"/>
        <w:tblInd w:w="0" w:type="dxa"/>
        <w:tblLayout w:type="fixed"/>
        <w:tblCellMar>
          <w:top w:w="0" w:type="dxa"/>
          <w:left w:w="108" w:type="dxa"/>
          <w:bottom w:w="0" w:type="dxa"/>
          <w:right w:w="108" w:type="dxa"/>
        </w:tblCellMar>
      </w:tblPr>
      <w:tblGrid>
        <w:gridCol w:w="697"/>
        <w:gridCol w:w="1466"/>
        <w:gridCol w:w="2492"/>
        <w:gridCol w:w="1617"/>
        <w:gridCol w:w="2244"/>
      </w:tblGrid>
      <w:tr>
        <w:tblPrEx>
          <w:tblCellMar>
            <w:top w:w="0" w:type="dxa"/>
            <w:left w:w="108" w:type="dxa"/>
            <w:bottom w:w="0" w:type="dxa"/>
            <w:right w:w="108" w:type="dxa"/>
          </w:tblCellMar>
        </w:tblPrEx>
        <w:trPr>
          <w:trHeight w:val="23" w:hRule="atLeast"/>
        </w:trPr>
        <w:tc>
          <w:tcPr>
            <w:tcW w:w="8516"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第一部分    企业基本情况　</w:t>
            </w: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企业名称</w:t>
            </w:r>
          </w:p>
        </w:tc>
        <w:tc>
          <w:tcPr>
            <w:tcW w:w="6353"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统一社会信用代码</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企业类型</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按营业执照类型填写</w:t>
            </w: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所属地市</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所属县区</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所属行业</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按照《国民经济行业分类(GB/T 4754-2017)》的大类行业填写</w:t>
            </w: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统计行业代码</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主营业务</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报告年度</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注册资本</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是否上市公司</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企业网址</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电子邮箱</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企业负责人</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联系电话</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366" w:hRule="atLeast"/>
        </w:trPr>
        <w:tc>
          <w:tcPr>
            <w:tcW w:w="2163"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企业联系人</w:t>
            </w:r>
          </w:p>
        </w:tc>
        <w:tc>
          <w:tcPr>
            <w:tcW w:w="249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161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联系电话</w:t>
            </w:r>
          </w:p>
        </w:tc>
        <w:tc>
          <w:tcPr>
            <w:tcW w:w="2244" w:type="dxa"/>
            <w:tcBorders>
              <w:top w:val="single" w:color="000000" w:sz="4" w:space="0"/>
              <w:left w:val="single" w:color="000000" w:sz="4" w:space="0"/>
              <w:bottom w:val="single" w:color="auto"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企业通讯地址</w:t>
            </w:r>
          </w:p>
        </w:tc>
        <w:tc>
          <w:tcPr>
            <w:tcW w:w="6353"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302" w:hRule="atLeast"/>
        </w:trPr>
        <w:tc>
          <w:tcPr>
            <w:tcW w:w="2163" w:type="dxa"/>
            <w:gridSpan w:val="2"/>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下属企业名称</w:t>
            </w:r>
          </w:p>
        </w:tc>
        <w:tc>
          <w:tcPr>
            <w:tcW w:w="6353"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90" w:hRule="atLeast"/>
        </w:trPr>
        <w:tc>
          <w:tcPr>
            <w:tcW w:w="2163" w:type="dxa"/>
            <w:gridSpan w:val="2"/>
            <w:vMerge w:val="continue"/>
            <w:tcBorders>
              <w:left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6353" w:type="dxa"/>
            <w:gridSpan w:val="3"/>
            <w:tcBorders>
              <w:top w:val="single" w:color="auto"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50" w:hRule="atLeast"/>
        </w:trPr>
        <w:tc>
          <w:tcPr>
            <w:tcW w:w="2163" w:type="dxa"/>
            <w:gridSpan w:val="2"/>
            <w:vMerge w:val="continue"/>
            <w:tcBorders>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6353"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8516"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b/>
                <w:bCs/>
                <w:color w:val="000000"/>
                <w:kern w:val="0"/>
                <w:sz w:val="22"/>
                <w:szCs w:val="22"/>
              </w:rPr>
              <w:t>第二部分    企业技术中心基本情况</w:t>
            </w: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技术中心成立时间</w:t>
            </w:r>
          </w:p>
        </w:tc>
        <w:tc>
          <w:tcPr>
            <w:tcW w:w="6353"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技术中心负责人</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联系电话</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2163"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技术中心联系人</w:t>
            </w:r>
          </w:p>
        </w:tc>
        <w:tc>
          <w:tcPr>
            <w:tcW w:w="24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联系电话</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kern w:val="0"/>
                <w:sz w:val="22"/>
                <w:szCs w:val="22"/>
              </w:rPr>
            </w:pPr>
            <w:r>
              <w:rPr>
                <w:rFonts w:hint="eastAsia" w:ascii="仿宋" w:hAnsi="仿宋" w:eastAsia="仿宋" w:cs="仿宋"/>
                <w:b/>
                <w:bCs/>
                <w:color w:val="000000"/>
                <w:kern w:val="0"/>
                <w:sz w:val="22"/>
                <w:szCs w:val="22"/>
              </w:rPr>
              <w:t>序号</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kern w:val="0"/>
                <w:sz w:val="22"/>
                <w:szCs w:val="22"/>
              </w:rPr>
            </w:pPr>
            <w:r>
              <w:rPr>
                <w:rFonts w:hint="eastAsia" w:ascii="仿宋" w:hAnsi="仿宋" w:eastAsia="仿宋" w:cs="仿宋"/>
                <w:b/>
                <w:bCs/>
                <w:color w:val="000000"/>
                <w:kern w:val="0"/>
                <w:sz w:val="22"/>
                <w:szCs w:val="22"/>
              </w:rPr>
              <w:t>认定主要指标</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数据值</w:t>
            </w:r>
          </w:p>
        </w:tc>
      </w:tr>
      <w:tr>
        <w:tblPrEx>
          <w:tblCellMar>
            <w:top w:w="0" w:type="dxa"/>
            <w:left w:w="108" w:type="dxa"/>
            <w:bottom w:w="0" w:type="dxa"/>
            <w:right w:w="108" w:type="dxa"/>
          </w:tblCellMar>
        </w:tblPrEx>
        <w:trPr>
          <w:trHeight w:val="23" w:hRule="atLeast"/>
        </w:trPr>
        <w:tc>
          <w:tcPr>
            <w:tcW w:w="8516"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b/>
                <w:bCs/>
                <w:color w:val="000000"/>
                <w:kern w:val="0"/>
                <w:sz w:val="22"/>
                <w:szCs w:val="22"/>
              </w:rPr>
              <w:t>第三部分    研发投入情况</w:t>
            </w:r>
          </w:p>
        </w:tc>
      </w:tr>
      <w:tr>
        <w:tblPrEx>
          <w:tblCellMar>
            <w:top w:w="0" w:type="dxa"/>
            <w:left w:w="108" w:type="dxa"/>
            <w:bottom w:w="0" w:type="dxa"/>
            <w:right w:w="108" w:type="dxa"/>
          </w:tblCellMar>
        </w:tblPrEx>
        <w:trPr>
          <w:trHeight w:val="364"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企业报告年度技术研发项目数（项）</w:t>
            </w:r>
          </w:p>
        </w:tc>
        <w:tc>
          <w:tcPr>
            <w:tcW w:w="2244" w:type="dxa"/>
            <w:tcBorders>
              <w:top w:val="single" w:color="000000" w:sz="4" w:space="0"/>
              <w:left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企业近五年获得国家级新工法数（项）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企业近五年获得省级新工法数（项）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4</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企业拥有的全部有效知识产权数（不含发明专利）（件）</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5</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企业拥有的全部有效发明专利数（件）</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6</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企业报告年度被受理的知识产权申请数（不含发明专利）（件）</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7</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企业报告年度被受理的发明专利申请数（件）</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8</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近五年主持和参加制定的国际、国家、行业、地方、团体标准数（项）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9</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其中：国际标准数（项）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10</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其中：国家标准数（项）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其中：行业标准数（项）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356" w:hRule="atLeast"/>
        </w:trPr>
        <w:tc>
          <w:tcPr>
            <w:tcW w:w="69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12</w:t>
            </w:r>
          </w:p>
        </w:tc>
        <w:tc>
          <w:tcPr>
            <w:tcW w:w="5575" w:type="dxa"/>
            <w:gridSpan w:val="3"/>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其中：地方标准数（项）</w:t>
            </w:r>
          </w:p>
        </w:tc>
        <w:tc>
          <w:tcPr>
            <w:tcW w:w="2244" w:type="dxa"/>
            <w:tcBorders>
              <w:top w:val="single" w:color="000000" w:sz="4" w:space="0"/>
              <w:left w:val="single" w:color="000000" w:sz="4" w:space="0"/>
              <w:bottom w:val="single" w:color="auto"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66" w:hRule="atLeast"/>
        </w:trPr>
        <w:tc>
          <w:tcPr>
            <w:tcW w:w="697"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ascii="仿宋" w:hAnsi="仿宋" w:eastAsia="仿宋" w:cs="仿宋"/>
                <w:color w:val="000000"/>
                <w:kern w:val="0"/>
                <w:sz w:val="22"/>
                <w:szCs w:val="22"/>
              </w:rPr>
            </w:pPr>
            <w:r>
              <w:rPr>
                <w:rFonts w:hint="eastAsia" w:ascii="仿宋" w:hAnsi="仿宋" w:eastAsia="仿宋" w:cs="仿宋"/>
                <w:color w:val="000000"/>
                <w:kern w:val="0"/>
                <w:sz w:val="22"/>
                <w:szCs w:val="22"/>
              </w:rPr>
              <w:t>13</w:t>
            </w:r>
          </w:p>
        </w:tc>
        <w:tc>
          <w:tcPr>
            <w:tcW w:w="5575" w:type="dxa"/>
            <w:gridSpan w:val="3"/>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其中：团体标准数（项）</w:t>
            </w:r>
          </w:p>
        </w:tc>
        <w:tc>
          <w:tcPr>
            <w:tcW w:w="2244" w:type="dxa"/>
            <w:tcBorders>
              <w:top w:val="single" w:color="auto" w:sz="4" w:space="0"/>
              <w:left w:val="single" w:color="000000" w:sz="4" w:space="0"/>
              <w:bottom w:val="single" w:color="000000" w:sz="4" w:space="0"/>
              <w:right w:val="single" w:color="000000" w:sz="4" w:space="0"/>
            </w:tcBorders>
            <w:noWrap w:val="0"/>
            <w:vAlign w:val="center"/>
          </w:tcPr>
          <w:p>
            <w:pPr>
              <w:rPr>
                <w:rFonts w:hint="eastAsia" w:ascii="仿宋" w:hAnsi="仿宋" w:eastAsia="仿宋" w:cs="仿宋"/>
                <w:b/>
                <w:bCs/>
                <w:color w:val="000000"/>
                <w:sz w:val="22"/>
                <w:szCs w:val="22"/>
              </w:rPr>
            </w:pPr>
          </w:p>
        </w:tc>
      </w:tr>
      <w:tr>
        <w:tblPrEx>
          <w:tblCellMar>
            <w:top w:w="0" w:type="dxa"/>
            <w:left w:w="108" w:type="dxa"/>
            <w:bottom w:w="0" w:type="dxa"/>
            <w:right w:w="108" w:type="dxa"/>
          </w:tblCellMar>
        </w:tblPrEx>
        <w:trPr>
          <w:trHeight w:val="23" w:hRule="atLeast"/>
        </w:trPr>
        <w:tc>
          <w:tcPr>
            <w:tcW w:w="8516"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b/>
                <w:bCs/>
                <w:color w:val="000000"/>
                <w:kern w:val="0"/>
                <w:sz w:val="22"/>
                <w:szCs w:val="22"/>
              </w:rPr>
              <w:t>第四部分    人员团队情况</w:t>
            </w: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企业职工总数（人）</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企业专职研究与试验发展人员数（人）</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企业拥有的一级注册建设类执业资格人数（人）</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4</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企业技术中心高层次研发人员数（人）</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8516"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第五部分    资金占比情况</w:t>
            </w: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企业工程结算收入总额（万元）</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企业年利润总额（万元）</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企业年纳税总额（万元）</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4</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企业研究与试验发展经费支出额（万元）</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5</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开发研究建筑业新项目的销售收入（万元）</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6</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开发研究建筑业新项目的销售利润（万元）</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8516"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第六部分    设备基础情况</w:t>
            </w: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企业技术开发仪器设备原值及研发用软件购置费（万元）</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企业拥有的国家级研发平台数（个）</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企业拥有的省级研发平台数（个）</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8516" w:type="dxa"/>
            <w:gridSpan w:val="5"/>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第七部分    奖励情况</w:t>
            </w: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近五年获得国家建筑行业奖（鲁班奖、詹天佑奖、国家优质工程奖）项目数（项）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2</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近五年获得广东省建筑行业奖（省建设工程金匠奖）项目数（项）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362"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3</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近五年获得国家级建筑业技术示范工程数（项）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4</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近五年获得省级建筑业技术示范工程数（项）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5</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近三年获国家自然科学、技术发明、科技进步奖项目数（项）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6</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近三年获广东省自然科学、技术发明、科技进步奖项目数（项）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7</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其中：特等奖数（项）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8</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其中：一等奖数（项）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9</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kern w:val="0"/>
                <w:sz w:val="22"/>
                <w:szCs w:val="22"/>
              </w:rPr>
            </w:pPr>
            <w:r>
              <w:rPr>
                <w:rFonts w:hint="eastAsia" w:ascii="仿宋" w:hAnsi="仿宋" w:eastAsia="仿宋" w:cs="仿宋"/>
                <w:color w:val="000000"/>
                <w:kern w:val="0"/>
                <w:sz w:val="22"/>
                <w:szCs w:val="22"/>
              </w:rPr>
              <w:t>其中：二等奖数（项）</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r>
        <w:tblPrEx>
          <w:tblCellMar>
            <w:top w:w="0" w:type="dxa"/>
            <w:left w:w="108" w:type="dxa"/>
            <w:bottom w:w="0" w:type="dxa"/>
            <w:right w:w="108" w:type="dxa"/>
          </w:tblCellMar>
        </w:tblPrEx>
        <w:trPr>
          <w:trHeight w:val="23" w:hRule="atLeast"/>
        </w:trPr>
        <w:tc>
          <w:tcPr>
            <w:tcW w:w="69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10</w:t>
            </w:r>
          </w:p>
        </w:tc>
        <w:tc>
          <w:tcPr>
            <w:tcW w:w="5575"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r>
              <w:rPr>
                <w:rFonts w:hint="eastAsia" w:ascii="仿宋" w:hAnsi="仿宋" w:eastAsia="仿宋" w:cs="仿宋"/>
                <w:color w:val="000000"/>
                <w:kern w:val="0"/>
                <w:sz w:val="22"/>
                <w:szCs w:val="22"/>
              </w:rPr>
              <w:t>企业拥有博士后科研工作站、院士专家工作站数（个）</w:t>
            </w:r>
          </w:p>
        </w:tc>
        <w:tc>
          <w:tcPr>
            <w:tcW w:w="224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color w:val="000000"/>
                <w:sz w:val="22"/>
                <w:szCs w:val="22"/>
              </w:rPr>
            </w:pPr>
          </w:p>
        </w:tc>
      </w:tr>
    </w:tbl>
    <w:p>
      <w:pPr>
        <w:tabs>
          <w:tab w:val="left" w:pos="900"/>
          <w:tab w:val="left" w:pos="1080"/>
        </w:tabs>
        <w:spacing w:line="560" w:lineRule="exact"/>
        <w:ind w:firstLine="640" w:firstLineChars="200"/>
        <w:rPr>
          <w:rFonts w:ascii="Times New Roman" w:eastAsia="黑体"/>
        </w:rPr>
      </w:pPr>
      <w:r>
        <w:rPr>
          <w:rFonts w:hint="eastAsia" w:hAnsi="仿宋_GB2312" w:cs="仿宋_GB2312"/>
        </w:rPr>
        <w:t>附件：证明材料（按工作指南“三、需提供的证明材料”顺序提交）</w:t>
      </w:r>
      <w:r>
        <w:rPr>
          <w:rFonts w:hint="eastAsia" w:ascii="Times New Roman" w:eastAsia="黑体"/>
        </w:rPr>
        <w:br w:type="page"/>
      </w:r>
      <w:r>
        <w:rPr>
          <w:rFonts w:hint="eastAsia" w:ascii="Times New Roman" w:eastAsia="黑体"/>
        </w:rPr>
        <w:t>附件2-3</w:t>
      </w:r>
    </w:p>
    <w:p>
      <w:pPr>
        <w:pStyle w:val="2"/>
        <w:spacing w:line="560" w:lineRule="exact"/>
        <w:rPr>
          <w:rFonts w:ascii="Times New Roman"/>
        </w:rPr>
      </w:pPr>
    </w:p>
    <w:p>
      <w:pPr>
        <w:spacing w:line="560" w:lineRule="exact"/>
        <w:jc w:val="center"/>
        <w:rPr>
          <w:rFonts w:ascii="Times New Roman" w:eastAsia="方正小标宋简体"/>
          <w:sz w:val="44"/>
          <w:szCs w:val="44"/>
        </w:rPr>
      </w:pPr>
      <w:r>
        <w:rPr>
          <w:rFonts w:hint="eastAsia" w:ascii="Times New Roman" w:eastAsia="方正小标宋简体"/>
          <w:sz w:val="44"/>
          <w:szCs w:val="44"/>
        </w:rPr>
        <w:t>广东省省级企业技术中心认定指标体系</w:t>
      </w:r>
    </w:p>
    <w:p>
      <w:pPr>
        <w:pStyle w:val="2"/>
        <w:spacing w:line="560" w:lineRule="exact"/>
        <w:rPr>
          <w:rFonts w:ascii="Times New Roman"/>
        </w:rPr>
      </w:pPr>
    </w:p>
    <w:p>
      <w:pPr>
        <w:pStyle w:val="15"/>
        <w:tabs>
          <w:tab w:val="left" w:pos="900"/>
        </w:tabs>
        <w:spacing w:before="0" w:after="0" w:line="560" w:lineRule="exact"/>
        <w:ind w:firstLine="0"/>
        <w:rPr>
          <w:rFonts w:ascii="Times New Roman" w:eastAsia="黑体"/>
          <w:color w:val="auto"/>
          <w:sz w:val="32"/>
          <w:szCs w:val="32"/>
        </w:rPr>
      </w:pPr>
      <w:r>
        <w:rPr>
          <w:rFonts w:hint="eastAsia" w:ascii="Times New Roman" w:eastAsia="黑体"/>
          <w:color w:val="auto"/>
          <w:sz w:val="32"/>
          <w:szCs w:val="32"/>
        </w:rPr>
        <w:tab/>
      </w:r>
      <w:r>
        <w:rPr>
          <w:rFonts w:hint="eastAsia" w:ascii="Times New Roman" w:eastAsia="黑体"/>
          <w:color w:val="auto"/>
          <w:sz w:val="32"/>
          <w:szCs w:val="32"/>
        </w:rPr>
        <w:t>一、制造业及其他行业认定指标体系</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682"/>
        <w:gridCol w:w="449"/>
        <w:gridCol w:w="5806"/>
        <w:gridCol w:w="449"/>
        <w:gridCol w:w="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一级指标</w:t>
            </w:r>
          </w:p>
        </w:tc>
        <w:tc>
          <w:tcPr>
            <w:tcW w:w="682"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二级指标</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权重</w:t>
            </w:r>
          </w:p>
        </w:tc>
        <w:tc>
          <w:tcPr>
            <w:tcW w:w="5806"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三级指标</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单位</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创新投入</w:t>
            </w:r>
          </w:p>
        </w:tc>
        <w:tc>
          <w:tcPr>
            <w:tcW w:w="682"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经费投入</w:t>
            </w:r>
          </w:p>
        </w:tc>
        <w:tc>
          <w:tcPr>
            <w:tcW w:w="449"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15</w:t>
            </w: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研究与试验发展经费支出额占主营业务收入的比重</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专职研究与试验发展人员的人均研究与试验发展经费支出额</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万元</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人才投入</w:t>
            </w:r>
          </w:p>
        </w:tc>
        <w:tc>
          <w:tcPr>
            <w:tcW w:w="449"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15</w:t>
            </w: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专职研究与试验发展人员占企业职工总数的比重</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企业技术中心高层次研发人员数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人</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企业技术中心从事技术开发工作的外部专家数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人月</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创新条件</w:t>
            </w:r>
          </w:p>
        </w:tc>
        <w:tc>
          <w:tcPr>
            <w:tcW w:w="682"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技术积累</w:t>
            </w:r>
          </w:p>
        </w:tc>
        <w:tc>
          <w:tcPr>
            <w:tcW w:w="449"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24</w:t>
            </w: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企业报告年度技术研发项目数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企业拥有的全部有效知识产权数（不含发明专利）</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件</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企业拥有的全部有效发明专利数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件</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创新平台</w:t>
            </w:r>
          </w:p>
        </w:tc>
        <w:tc>
          <w:tcPr>
            <w:tcW w:w="449"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15</w:t>
            </w: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企业技术开发仪器设备原值及研发用软件购置费</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万元</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国家级研发平台数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个</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省级研发平台数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个</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创新绩效</w:t>
            </w:r>
          </w:p>
        </w:tc>
        <w:tc>
          <w:tcPr>
            <w:tcW w:w="682"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技术产出</w:t>
            </w:r>
          </w:p>
        </w:tc>
        <w:tc>
          <w:tcPr>
            <w:tcW w:w="449"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15</w:t>
            </w: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企业报告年度被受理的知识产权申请数（不含发明专利）</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件</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widowControl/>
              <w:jc w:val="center"/>
              <w:textAlignment w:val="center"/>
              <w:rPr>
                <w:rFonts w:hint="eastAsia" w:ascii="仿宋" w:hAnsi="仿宋" w:eastAsia="仿宋" w:cs="仿宋"/>
                <w:kern w:val="0"/>
                <w:sz w:val="21"/>
                <w:szCs w:val="21"/>
                <w:lang w:bidi="ar"/>
              </w:rPr>
            </w:pPr>
          </w:p>
        </w:tc>
        <w:tc>
          <w:tcPr>
            <w:tcW w:w="682" w:type="dxa"/>
            <w:vMerge w:val="continue"/>
            <w:noWrap w:val="0"/>
            <w:vAlign w:val="center"/>
          </w:tcPr>
          <w:p>
            <w:pPr>
              <w:widowControl/>
              <w:jc w:val="center"/>
              <w:textAlignment w:val="center"/>
              <w:rPr>
                <w:rFonts w:hint="eastAsia" w:ascii="仿宋" w:hAnsi="仿宋" w:eastAsia="仿宋" w:cs="仿宋"/>
                <w:kern w:val="0"/>
                <w:sz w:val="21"/>
                <w:szCs w:val="21"/>
                <w:lang w:bidi="ar"/>
              </w:rPr>
            </w:pPr>
          </w:p>
        </w:tc>
        <w:tc>
          <w:tcPr>
            <w:tcW w:w="449" w:type="dxa"/>
            <w:vMerge w:val="continue"/>
            <w:noWrap w:val="0"/>
            <w:vAlign w:val="center"/>
          </w:tcPr>
          <w:p>
            <w:pPr>
              <w:widowControl/>
              <w:jc w:val="center"/>
              <w:textAlignment w:val="center"/>
              <w:rPr>
                <w:rFonts w:hint="eastAsia" w:ascii="仿宋" w:hAnsi="仿宋" w:eastAsia="仿宋" w:cs="仿宋"/>
                <w:kern w:val="0"/>
                <w:sz w:val="21"/>
                <w:szCs w:val="21"/>
                <w:lang w:bidi="ar"/>
              </w:rPr>
            </w:pPr>
          </w:p>
        </w:tc>
        <w:tc>
          <w:tcPr>
            <w:tcW w:w="5806" w:type="dxa"/>
            <w:noWrap w:val="0"/>
            <w:vAlign w:val="center"/>
          </w:tcPr>
          <w:p>
            <w:pPr>
              <w:widowControl/>
              <w:jc w:val="left"/>
              <w:textAlignment w:val="center"/>
              <w:rPr>
                <w:rFonts w:hint="eastAsia" w:ascii="仿宋" w:hAnsi="仿宋" w:eastAsia="仿宋" w:cs="仿宋"/>
                <w:sz w:val="21"/>
                <w:szCs w:val="21"/>
                <w:lang w:bidi="zh-CN"/>
              </w:rPr>
            </w:pPr>
            <w:r>
              <w:rPr>
                <w:rFonts w:hint="eastAsia" w:ascii="仿宋" w:hAnsi="仿宋" w:eastAsia="仿宋" w:cs="仿宋"/>
                <w:kern w:val="0"/>
                <w:sz w:val="21"/>
                <w:szCs w:val="21"/>
                <w:lang w:bidi="ar"/>
              </w:rPr>
              <w:t>企业报告年度被受理的发明专利申请数</w:t>
            </w:r>
          </w:p>
        </w:tc>
        <w:tc>
          <w:tcPr>
            <w:tcW w:w="449" w:type="dxa"/>
            <w:noWrap w:val="0"/>
            <w:vAlign w:val="center"/>
          </w:tcPr>
          <w:p>
            <w:pPr>
              <w:widowControl/>
              <w:jc w:val="center"/>
              <w:textAlignment w:val="center"/>
              <w:rPr>
                <w:rFonts w:hint="eastAsia" w:ascii="仿宋" w:hAnsi="仿宋" w:eastAsia="仿宋" w:cs="仿宋"/>
                <w:sz w:val="21"/>
                <w:szCs w:val="21"/>
                <w:lang w:bidi="zh-CN"/>
              </w:rPr>
            </w:pPr>
            <w:r>
              <w:rPr>
                <w:rFonts w:hint="eastAsia" w:ascii="仿宋" w:hAnsi="仿宋" w:eastAsia="仿宋" w:cs="仿宋"/>
                <w:kern w:val="0"/>
                <w:sz w:val="21"/>
                <w:szCs w:val="21"/>
                <w:lang w:bidi="ar"/>
              </w:rPr>
              <w:t>件</w:t>
            </w:r>
          </w:p>
        </w:tc>
        <w:tc>
          <w:tcPr>
            <w:tcW w:w="449" w:type="dxa"/>
            <w:noWrap w:val="0"/>
            <w:vAlign w:val="center"/>
          </w:tcPr>
          <w:p>
            <w:pPr>
              <w:widowControl/>
              <w:jc w:val="center"/>
              <w:textAlignment w:val="center"/>
              <w:rPr>
                <w:rFonts w:hint="eastAsia" w:ascii="仿宋" w:hAnsi="仿宋" w:eastAsia="仿宋" w:cs="仿宋"/>
                <w:sz w:val="21"/>
                <w:szCs w:val="21"/>
                <w:lang w:bidi="zh-CN"/>
              </w:rPr>
            </w:pPr>
            <w:r>
              <w:rPr>
                <w:rFonts w:hint="eastAsia" w:ascii="仿宋" w:hAnsi="仿宋" w:eastAsia="仿宋" w:cs="仿宋"/>
                <w:kern w:val="0"/>
                <w:sz w:val="21"/>
                <w:szCs w:val="21"/>
                <w:lang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lang w:val="zh-CN" w:bidi="zh-CN"/>
              </w:rPr>
            </w:pPr>
            <w:r>
              <w:rPr>
                <w:rFonts w:hint="eastAsia" w:ascii="仿宋" w:hAnsi="仿宋" w:eastAsia="仿宋" w:cs="仿宋"/>
                <w:kern w:val="0"/>
                <w:sz w:val="21"/>
                <w:szCs w:val="21"/>
                <w:lang w:bidi="ar"/>
              </w:rPr>
              <w:t>近三年企业主持和参加制定的国际、国家、行业、地方、团体标准数</w:t>
            </w:r>
          </w:p>
        </w:tc>
        <w:tc>
          <w:tcPr>
            <w:tcW w:w="449" w:type="dxa"/>
            <w:noWrap w:val="0"/>
            <w:vAlign w:val="center"/>
          </w:tcPr>
          <w:p>
            <w:pPr>
              <w:widowControl/>
              <w:jc w:val="center"/>
              <w:textAlignment w:val="center"/>
              <w:rPr>
                <w:rFonts w:hint="eastAsia" w:ascii="仿宋" w:hAnsi="仿宋" w:eastAsia="仿宋" w:cs="仿宋"/>
                <w:sz w:val="21"/>
                <w:szCs w:val="21"/>
                <w:lang w:val="zh-CN" w:bidi="zh-CN"/>
              </w:rPr>
            </w:pPr>
            <w:r>
              <w:rPr>
                <w:rFonts w:hint="eastAsia" w:ascii="仿宋" w:hAnsi="仿宋" w:eastAsia="仿宋" w:cs="仿宋"/>
                <w:kern w:val="0"/>
                <w:sz w:val="21"/>
                <w:szCs w:val="21"/>
                <w:lang w:bidi="ar"/>
              </w:rPr>
              <w:t>项</w:t>
            </w:r>
          </w:p>
        </w:tc>
        <w:tc>
          <w:tcPr>
            <w:tcW w:w="449" w:type="dxa"/>
            <w:noWrap w:val="0"/>
            <w:vAlign w:val="center"/>
          </w:tcPr>
          <w:p>
            <w:pPr>
              <w:widowControl/>
              <w:jc w:val="center"/>
              <w:textAlignment w:val="center"/>
              <w:rPr>
                <w:rFonts w:hint="eastAsia" w:ascii="仿宋" w:hAnsi="仿宋" w:eastAsia="仿宋" w:cs="仿宋"/>
                <w:sz w:val="21"/>
                <w:szCs w:val="21"/>
                <w:lang w:val="zh-CN" w:bidi="zh-CN"/>
              </w:rPr>
            </w:pPr>
            <w:r>
              <w:rPr>
                <w:rFonts w:hint="eastAsia" w:ascii="仿宋" w:hAnsi="仿宋" w:eastAsia="仿宋" w:cs="仿宋"/>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创新效益</w:t>
            </w:r>
          </w:p>
        </w:tc>
        <w:tc>
          <w:tcPr>
            <w:tcW w:w="449"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16</w:t>
            </w: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新产品销售收入占主营业务收入的比重</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Style w:val="12"/>
                <w:rFonts w:ascii="仿宋" w:hAnsi="仿宋" w:eastAsia="仿宋" w:cs="仿宋"/>
                <w:color w:val="auto"/>
                <w:sz w:val="21"/>
                <w:szCs w:val="21"/>
                <w:lang w:bidi="ar"/>
              </w:rPr>
              <w:t>新产品销售利润</w:t>
            </w:r>
            <w:r>
              <w:rPr>
                <w:rStyle w:val="11"/>
                <w:rFonts w:hint="eastAsia" w:ascii="仿宋" w:hAnsi="仿宋" w:eastAsia="仿宋" w:cs="仿宋"/>
                <w:color w:val="auto"/>
                <w:sz w:val="21"/>
                <w:szCs w:val="21"/>
                <w:lang w:bidi="ar"/>
              </w:rPr>
              <w:t>占利润总额的比重</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主营业务收入利润率</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年纳税总额</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万元</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创新激励</w:t>
            </w:r>
          </w:p>
        </w:tc>
        <w:tc>
          <w:tcPr>
            <w:tcW w:w="682"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加分</w:t>
            </w:r>
          </w:p>
        </w:tc>
        <w:tc>
          <w:tcPr>
            <w:tcW w:w="449" w:type="dxa"/>
            <w:vMerge w:val="restart"/>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≤10</w:t>
            </w: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近三年获国家及广东省自然科学、技术发明、科技进步奖项目数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获评为国家制造业单项冠军企业、专精特新“小巨人”企</w:t>
            </w:r>
            <w:r>
              <w:rPr>
                <w:rStyle w:val="13"/>
                <w:rFonts w:ascii="仿宋" w:hAnsi="仿宋" w:eastAsia="仿宋" w:cs="仿宋"/>
                <w:color w:val="auto"/>
                <w:sz w:val="21"/>
                <w:szCs w:val="21"/>
                <w:lang w:bidi="ar"/>
              </w:rPr>
              <w:t>业数及广东省制造业单项冠军企业、专精特新企业数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vMerge w:val="continue"/>
            <w:noWrap w:val="0"/>
            <w:vAlign w:val="center"/>
          </w:tcPr>
          <w:p>
            <w:pPr>
              <w:jc w:val="center"/>
              <w:rPr>
                <w:rFonts w:hint="eastAsia" w:ascii="仿宋" w:hAnsi="仿宋" w:eastAsia="仿宋" w:cs="仿宋"/>
                <w:sz w:val="21"/>
                <w:szCs w:val="21"/>
              </w:rPr>
            </w:pPr>
          </w:p>
        </w:tc>
        <w:tc>
          <w:tcPr>
            <w:tcW w:w="449" w:type="dxa"/>
            <w:vMerge w:val="continue"/>
            <w:noWrap w:val="0"/>
            <w:vAlign w:val="center"/>
          </w:tcPr>
          <w:p>
            <w:pPr>
              <w:jc w:val="center"/>
              <w:rPr>
                <w:rFonts w:hint="eastAsia" w:ascii="仿宋" w:hAnsi="仿宋" w:eastAsia="仿宋" w:cs="仿宋"/>
                <w:sz w:val="21"/>
                <w:szCs w:val="21"/>
              </w:rPr>
            </w:pP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近三年牵头和参与的国家、省级的示范项目数</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681" w:type="dxa"/>
            <w:vMerge w:val="continue"/>
            <w:noWrap w:val="0"/>
            <w:vAlign w:val="center"/>
          </w:tcPr>
          <w:p>
            <w:pPr>
              <w:jc w:val="center"/>
              <w:rPr>
                <w:rFonts w:hint="eastAsia" w:ascii="仿宋" w:hAnsi="仿宋" w:eastAsia="仿宋" w:cs="仿宋"/>
                <w:sz w:val="21"/>
                <w:szCs w:val="21"/>
              </w:rPr>
            </w:pPr>
          </w:p>
        </w:tc>
        <w:tc>
          <w:tcPr>
            <w:tcW w:w="682"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扣分</w:t>
            </w: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c>
          <w:tcPr>
            <w:tcW w:w="5806" w:type="dxa"/>
            <w:noWrap w:val="0"/>
            <w:vAlign w:val="center"/>
          </w:tcPr>
          <w:p>
            <w:pPr>
              <w:widowControl/>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企业经营亏损</w:t>
            </w:r>
          </w:p>
        </w:tc>
        <w:tc>
          <w:tcPr>
            <w:tcW w:w="449" w:type="dxa"/>
            <w:noWrap w:val="0"/>
            <w:vAlign w:val="center"/>
          </w:tcPr>
          <w:p>
            <w:pPr>
              <w:jc w:val="center"/>
              <w:rPr>
                <w:rFonts w:hint="eastAsia" w:ascii="仿宋" w:hAnsi="仿宋" w:eastAsia="仿宋" w:cs="仿宋"/>
                <w:sz w:val="21"/>
                <w:szCs w:val="21"/>
              </w:rPr>
            </w:pPr>
          </w:p>
        </w:tc>
        <w:tc>
          <w:tcPr>
            <w:tcW w:w="449" w:type="dxa"/>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bl>
    <w:p>
      <w:pPr>
        <w:tabs>
          <w:tab w:val="left" w:pos="900"/>
        </w:tabs>
        <w:spacing w:line="440" w:lineRule="exact"/>
        <w:ind w:firstLine="550"/>
        <w:rPr>
          <w:rFonts w:hint="eastAsia" w:ascii="Times New Roman" w:cs="仿宋_GB2312"/>
          <w:b/>
          <w:bCs/>
          <w:sz w:val="24"/>
        </w:rPr>
      </w:pPr>
    </w:p>
    <w:p>
      <w:pPr>
        <w:spacing w:after="156" w:afterLines="50" w:line="560" w:lineRule="exact"/>
        <w:ind w:left="420" w:firstLine="420"/>
        <w:rPr>
          <w:rFonts w:ascii="Times New Roman"/>
          <w:b/>
          <w:sz w:val="28"/>
          <w:szCs w:val="28"/>
        </w:rPr>
      </w:pPr>
      <w:r>
        <w:rPr>
          <w:rFonts w:ascii="Times New Roman"/>
          <w:b/>
          <w:sz w:val="36"/>
          <w:szCs w:val="36"/>
        </w:rPr>
        <w:br w:type="page"/>
      </w:r>
      <w:r>
        <w:rPr>
          <w:rFonts w:hint="eastAsia" w:ascii="Times New Roman" w:eastAsia="黑体"/>
        </w:rPr>
        <w:t>二、建筑业认定指标体系</w:t>
      </w:r>
    </w:p>
    <w:tbl>
      <w:tblPr>
        <w:tblStyle w:val="8"/>
        <w:tblW w:w="0" w:type="auto"/>
        <w:tblInd w:w="0" w:type="dxa"/>
        <w:tblLayout w:type="fixed"/>
        <w:tblCellMar>
          <w:top w:w="0" w:type="dxa"/>
          <w:left w:w="108" w:type="dxa"/>
          <w:bottom w:w="0" w:type="dxa"/>
          <w:right w:w="108" w:type="dxa"/>
        </w:tblCellMar>
      </w:tblPr>
      <w:tblGrid>
        <w:gridCol w:w="1056"/>
        <w:gridCol w:w="1056"/>
        <w:gridCol w:w="699"/>
        <w:gridCol w:w="4430"/>
        <w:gridCol w:w="636"/>
        <w:gridCol w:w="636"/>
      </w:tblGrid>
      <w:tr>
        <w:tblPrEx>
          <w:tblCellMar>
            <w:top w:w="0" w:type="dxa"/>
            <w:left w:w="108" w:type="dxa"/>
            <w:bottom w:w="0" w:type="dxa"/>
            <w:right w:w="108" w:type="dxa"/>
          </w:tblCellMar>
        </w:tblPrEx>
        <w:trPr>
          <w:trHeight w:val="263" w:hRule="atLeast"/>
        </w:trPr>
        <w:tc>
          <w:tcPr>
            <w:tcW w:w="10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一级指标</w:t>
            </w: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二级指标</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权重</w:t>
            </w: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三级指标</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单位</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权重</w:t>
            </w:r>
          </w:p>
        </w:tc>
      </w:tr>
      <w:tr>
        <w:tblPrEx>
          <w:tblCellMar>
            <w:top w:w="0" w:type="dxa"/>
            <w:left w:w="108" w:type="dxa"/>
            <w:bottom w:w="0" w:type="dxa"/>
            <w:right w:w="108" w:type="dxa"/>
          </w:tblCellMar>
        </w:tblPrEx>
        <w:trPr>
          <w:trHeight w:val="446" w:hRule="atLeast"/>
        </w:trPr>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创新投入</w:t>
            </w: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经费投入</w:t>
            </w:r>
          </w:p>
        </w:tc>
        <w:tc>
          <w:tcPr>
            <w:tcW w:w="6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15</w:t>
            </w: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研究与试验发展经费支出额占工程结算收入的比重</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10</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专职研究与试验发展人员的人均研究与试验发展经费支出额</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万元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人才投入</w:t>
            </w:r>
          </w:p>
        </w:tc>
        <w:tc>
          <w:tcPr>
            <w:tcW w:w="6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15</w:t>
            </w: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专职研究与试验发展人员占企业职工总数的比重</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企业技术中心高层次研发人员数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人</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6</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企业具有的一级注册建设类执业资格人数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人</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CellMar>
            <w:top w:w="0" w:type="dxa"/>
            <w:left w:w="108" w:type="dxa"/>
            <w:bottom w:w="0" w:type="dxa"/>
            <w:right w:w="108" w:type="dxa"/>
          </w:tblCellMar>
        </w:tblPrEx>
        <w:trPr>
          <w:trHeight w:val="23" w:hRule="atLeast"/>
        </w:trPr>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创新条件</w:t>
            </w: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技术积累</w:t>
            </w:r>
          </w:p>
        </w:tc>
        <w:tc>
          <w:tcPr>
            <w:tcW w:w="6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20</w:t>
            </w: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企业报告年度技术研发项目数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6</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近五年获得国家级新工法数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近五年获得省级新工法数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企业拥有的全部有效知识产权数（不含发明专利）</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件</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企业拥有的全部有效发明专利数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件</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技术条件</w:t>
            </w:r>
          </w:p>
        </w:tc>
        <w:tc>
          <w:tcPr>
            <w:tcW w:w="6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10</w:t>
            </w:r>
          </w:p>
        </w:tc>
        <w:tc>
          <w:tcPr>
            <w:tcW w:w="4430" w:type="dxa"/>
            <w:tcBorders>
              <w:top w:val="nil"/>
              <w:left w:val="nil"/>
              <w:bottom w:val="nil"/>
              <w:right w:val="nil"/>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企业技术开发仪器设备原值及研发用软件购置费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万元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6</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国家级研发平台数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个</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省级研发平台数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个</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w:t>
            </w:r>
          </w:p>
        </w:tc>
      </w:tr>
      <w:tr>
        <w:tblPrEx>
          <w:tblCellMar>
            <w:top w:w="0" w:type="dxa"/>
            <w:left w:w="108" w:type="dxa"/>
            <w:bottom w:w="0" w:type="dxa"/>
            <w:right w:w="108" w:type="dxa"/>
          </w:tblCellMar>
        </w:tblPrEx>
        <w:trPr>
          <w:trHeight w:val="23" w:hRule="atLeast"/>
        </w:trPr>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创新绩效</w:t>
            </w: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技术产出</w:t>
            </w:r>
          </w:p>
        </w:tc>
        <w:tc>
          <w:tcPr>
            <w:tcW w:w="6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15</w:t>
            </w: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企业报告年度被受理的知识产权申请数（不含发明专利）</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件</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企业报告年度被受理的发明专利申请数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件</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6</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近五年企业主持和参加制定的国际、国家、行业、地方、团体标准数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创新效益</w:t>
            </w:r>
          </w:p>
        </w:tc>
        <w:tc>
          <w:tcPr>
            <w:tcW w:w="6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25</w:t>
            </w: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开发研究建筑业新项目销售收入占工程结算收入总额的比重</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开发研究建筑业新项目销售利润占利润总额的比重</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576"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近五年获得国家建筑行业奖（鲁班奖、詹天佑奖、国家优质工程奖）项目数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6</w:t>
            </w:r>
          </w:p>
        </w:tc>
      </w:tr>
      <w:tr>
        <w:tblPrEx>
          <w:tblCellMar>
            <w:top w:w="0" w:type="dxa"/>
            <w:left w:w="108" w:type="dxa"/>
            <w:bottom w:w="0" w:type="dxa"/>
            <w:right w:w="108" w:type="dxa"/>
          </w:tblCellMar>
        </w:tblPrEx>
        <w:trPr>
          <w:trHeight w:val="472"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近五年获得广东省建筑行业奖（省建设工程金匠奖）项目数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近五年获得国家级、省级建筑业新技术示范工程数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工程结算收入利润率</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年纳税总额</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万元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4</w:t>
            </w:r>
          </w:p>
        </w:tc>
      </w:tr>
      <w:tr>
        <w:tblPrEx>
          <w:tblCellMar>
            <w:top w:w="0" w:type="dxa"/>
            <w:left w:w="108" w:type="dxa"/>
            <w:bottom w:w="0" w:type="dxa"/>
            <w:right w:w="108" w:type="dxa"/>
          </w:tblCellMar>
        </w:tblPrEx>
        <w:trPr>
          <w:trHeight w:val="23" w:hRule="atLeast"/>
        </w:trPr>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创新激励</w:t>
            </w:r>
          </w:p>
        </w:tc>
        <w:tc>
          <w:tcPr>
            <w:tcW w:w="105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加分</w:t>
            </w:r>
          </w:p>
        </w:tc>
        <w:tc>
          <w:tcPr>
            <w:tcW w:w="69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≤10</w:t>
            </w: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近三年获国家自然科学、技术发明、科技进步奖项目数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5</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近三年获广东省自然科学、技术发明、科技进步奖项目数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69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拥有博士后科研工作站、院士专家工作站数</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个</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2</w:t>
            </w:r>
          </w:p>
        </w:tc>
      </w:tr>
      <w:tr>
        <w:tblPrEx>
          <w:tblCellMar>
            <w:top w:w="0" w:type="dxa"/>
            <w:left w:w="108" w:type="dxa"/>
            <w:bottom w:w="0" w:type="dxa"/>
            <w:right w:w="108" w:type="dxa"/>
          </w:tblCellMar>
        </w:tblPrEx>
        <w:trPr>
          <w:trHeight w:val="23" w:hRule="atLeast"/>
        </w:trPr>
        <w:tc>
          <w:tcPr>
            <w:tcW w:w="105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sz w:val="21"/>
                <w:szCs w:val="21"/>
              </w:rPr>
            </w:pPr>
          </w:p>
        </w:tc>
        <w:tc>
          <w:tcPr>
            <w:tcW w:w="105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扣分</w:t>
            </w:r>
          </w:p>
        </w:tc>
        <w:tc>
          <w:tcPr>
            <w:tcW w:w="6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≤3</w:t>
            </w:r>
          </w:p>
        </w:tc>
        <w:tc>
          <w:tcPr>
            <w:tcW w:w="44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300" w:lineRule="exact"/>
              <w:jc w:val="left"/>
              <w:textAlignment w:val="center"/>
              <w:rPr>
                <w:rFonts w:hint="eastAsia" w:ascii="仿宋" w:hAnsi="仿宋" w:eastAsia="仿宋" w:cs="仿宋"/>
                <w:sz w:val="21"/>
                <w:szCs w:val="21"/>
              </w:rPr>
            </w:pPr>
            <w:r>
              <w:rPr>
                <w:rFonts w:hint="eastAsia" w:ascii="仿宋" w:hAnsi="仿宋" w:eastAsia="仿宋" w:cs="仿宋"/>
                <w:kern w:val="0"/>
                <w:sz w:val="21"/>
                <w:szCs w:val="21"/>
                <w:lang w:bidi="ar"/>
              </w:rPr>
              <w:t>企业经营亏损</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项</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仿宋" w:hAnsi="仿宋" w:eastAsia="仿宋" w:cs="仿宋"/>
                <w:sz w:val="21"/>
                <w:szCs w:val="21"/>
              </w:rPr>
            </w:pPr>
            <w:r>
              <w:rPr>
                <w:rFonts w:hint="eastAsia" w:ascii="仿宋" w:hAnsi="仿宋" w:eastAsia="仿宋" w:cs="仿宋"/>
                <w:kern w:val="0"/>
                <w:sz w:val="21"/>
                <w:szCs w:val="21"/>
                <w:lang w:bidi="ar"/>
              </w:rPr>
              <w:t>/</w:t>
            </w:r>
          </w:p>
        </w:tc>
      </w:tr>
    </w:tbl>
    <w:p>
      <w:pPr>
        <w:pStyle w:val="15"/>
        <w:tabs>
          <w:tab w:val="left" w:pos="900"/>
        </w:tabs>
        <w:spacing w:before="0" w:after="0" w:line="560" w:lineRule="exact"/>
        <w:ind w:firstLine="831" w:firstLineChars="230"/>
        <w:rPr>
          <w:rFonts w:ascii="Times New Roman" w:eastAsia="黑体"/>
          <w:color w:val="auto"/>
          <w:kern w:val="2"/>
          <w:sz w:val="32"/>
          <w:szCs w:val="32"/>
        </w:rPr>
      </w:pPr>
      <w:r>
        <w:rPr>
          <w:rFonts w:ascii="Times New Roman"/>
          <w:b/>
          <w:color w:val="auto"/>
          <w:sz w:val="36"/>
          <w:szCs w:val="36"/>
        </w:rPr>
        <w:br w:type="page"/>
      </w:r>
      <w:r>
        <w:rPr>
          <w:rFonts w:hint="eastAsia" w:ascii="Times New Roman" w:eastAsia="黑体"/>
          <w:color w:val="auto"/>
          <w:kern w:val="2"/>
          <w:sz w:val="32"/>
          <w:szCs w:val="32"/>
        </w:rPr>
        <w:t>三、限定性指标的最低标准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
      <w:tblGrid>
        <w:gridCol w:w="913"/>
        <w:gridCol w:w="1062"/>
        <w:gridCol w:w="2191"/>
        <w:gridCol w:w="1912"/>
        <w:gridCol w:w="124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1" w:hRule="atLeast"/>
          <w:jc w:val="center"/>
        </w:trPr>
        <w:tc>
          <w:tcPr>
            <w:tcW w:w="913" w:type="dxa"/>
            <w:tcBorders>
              <w:top w:val="single" w:color="auto" w:sz="4" w:space="0"/>
              <w:left w:val="single" w:color="auto" w:sz="4" w:space="0"/>
              <w:bottom w:val="single" w:color="auto" w:sz="4" w:space="0"/>
              <w:right w:val="single" w:color="auto" w:sz="4" w:space="0"/>
              <w:tl2br w:val="single" w:color="auto" w:sz="4" w:space="0"/>
            </w:tcBorders>
            <w:noWrap w:val="0"/>
            <w:vAlign w:val="center"/>
          </w:tcPr>
          <w:p>
            <w:pPr>
              <w:autoSpaceDE w:val="0"/>
              <w:autoSpaceDN w:val="0"/>
              <w:adjustRightInd w:val="0"/>
              <w:jc w:val="center"/>
              <w:rPr>
                <w:rFonts w:hint="eastAsia" w:ascii="Times New Roman" w:cs="仿宋_GB2312"/>
                <w:b/>
                <w:bCs/>
                <w:sz w:val="24"/>
              </w:rPr>
            </w:pPr>
            <w:r>
              <w:rPr>
                <w:rFonts w:ascii="Times New Roman" w:cs="仿宋_GB2312"/>
                <w:b/>
                <w:bCs/>
                <w:sz w:val="24"/>
              </w:rPr>
              <w:t xml:space="preserve">   </w:t>
            </w:r>
            <w:r>
              <w:rPr>
                <w:rFonts w:hint="eastAsia" w:ascii="Times New Roman" w:cs="仿宋_GB2312"/>
                <w:b/>
                <w:bCs/>
                <w:sz w:val="24"/>
              </w:rPr>
              <w:t>指标</w:t>
            </w:r>
          </w:p>
          <w:p>
            <w:pPr>
              <w:pStyle w:val="2"/>
              <w:rPr>
                <w:sz w:val="22"/>
                <w:szCs w:val="22"/>
              </w:rPr>
            </w:pPr>
          </w:p>
          <w:p>
            <w:pPr>
              <w:autoSpaceDE w:val="0"/>
              <w:autoSpaceDN w:val="0"/>
              <w:adjustRightInd w:val="0"/>
              <w:ind w:firstLine="236" w:firstLineChars="98"/>
              <w:rPr>
                <w:rFonts w:ascii="Times New Roman" w:cs="仿宋_GB2312"/>
                <w:b/>
                <w:bCs/>
                <w:sz w:val="24"/>
              </w:rPr>
            </w:pPr>
            <w:r>
              <w:rPr>
                <w:rFonts w:hint="eastAsia" w:ascii="Times New Roman" w:cs="仿宋_GB2312"/>
                <w:b/>
                <w:bCs/>
                <w:sz w:val="24"/>
              </w:rPr>
              <w:t>行业</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hint="eastAsia" w:ascii="Times New Roman" w:cs="仿宋_GB2312"/>
                <w:b/>
                <w:bCs/>
                <w:sz w:val="24"/>
              </w:rPr>
            </w:pPr>
            <w:r>
              <w:rPr>
                <w:rFonts w:hint="eastAsia" w:ascii="Times New Roman" w:cs="仿宋_GB2312"/>
                <w:b/>
                <w:bCs/>
                <w:sz w:val="24"/>
              </w:rPr>
              <w:t>企业年主营业务收入</w:t>
            </w:r>
          </w:p>
        </w:tc>
        <w:tc>
          <w:tcPr>
            <w:tcW w:w="219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
                <w:bCs/>
                <w:sz w:val="24"/>
              </w:rPr>
            </w:pPr>
            <w:r>
              <w:rPr>
                <w:rFonts w:hint="eastAsia" w:ascii="Times New Roman" w:cs="仿宋_GB2312"/>
                <w:b/>
                <w:bCs/>
                <w:sz w:val="24"/>
              </w:rPr>
              <w:t>研究与试验发展经费支出额</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
                <w:bCs/>
                <w:sz w:val="24"/>
              </w:rPr>
            </w:pPr>
            <w:r>
              <w:rPr>
                <w:rFonts w:hint="eastAsia" w:ascii="Times New Roman" w:cs="仿宋_GB2312"/>
                <w:b/>
                <w:bCs/>
                <w:sz w:val="24"/>
              </w:rPr>
              <w:t>研究与试验发展经费支出额占主营业务（结算收入）的比重</w:t>
            </w:r>
          </w:p>
        </w:tc>
        <w:tc>
          <w:tcPr>
            <w:tcW w:w="124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
                <w:bCs/>
                <w:sz w:val="24"/>
              </w:rPr>
            </w:pPr>
            <w:r>
              <w:rPr>
                <w:rFonts w:hint="eastAsia" w:ascii="Times New Roman" w:cs="仿宋_GB2312"/>
                <w:b/>
                <w:bCs/>
                <w:sz w:val="24"/>
              </w:rPr>
              <w:t>专职研究与试验发展人员数</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
                <w:bCs/>
                <w:sz w:val="24"/>
              </w:rPr>
            </w:pPr>
            <w:r>
              <w:rPr>
                <w:rFonts w:hint="eastAsia" w:ascii="Times New Roman" w:cs="仿宋_GB2312"/>
                <w:b/>
                <w:bCs/>
                <w:sz w:val="24"/>
              </w:rPr>
              <w:t>技术开发仪器设备原值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1417" w:hRule="atLeast"/>
          <w:jc w:val="center"/>
        </w:trPr>
        <w:tc>
          <w:tcPr>
            <w:tcW w:w="91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Times New Roman" w:cs="仿宋_GB2312"/>
                <w:bCs/>
                <w:sz w:val="24"/>
              </w:rPr>
            </w:pPr>
            <w:r>
              <w:rPr>
                <w:rFonts w:hint="eastAsia" w:ascii="Times New Roman" w:cs="仿宋_GB2312"/>
                <w:bCs/>
                <w:sz w:val="24"/>
              </w:rPr>
              <w:t>制造业及其他行业</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Cs/>
                <w:sz w:val="24"/>
              </w:rPr>
            </w:pPr>
            <w:r>
              <w:rPr>
                <w:rFonts w:ascii="Times New Roman" w:cs="仿宋_GB2312"/>
                <w:bCs/>
                <w:sz w:val="24"/>
              </w:rPr>
              <w:t>1亿元</w:t>
            </w:r>
          </w:p>
        </w:tc>
        <w:tc>
          <w:tcPr>
            <w:tcW w:w="219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hint="eastAsia" w:ascii="Times New Roman" w:cs="仿宋_GB2312"/>
                <w:bCs/>
                <w:sz w:val="24"/>
              </w:rPr>
            </w:pPr>
            <w:r>
              <w:rPr>
                <w:rFonts w:hint="eastAsia" w:ascii="Times New Roman" w:cs="仿宋_GB2312"/>
                <w:bCs/>
                <w:sz w:val="24"/>
              </w:rPr>
              <w:t>年主营业务收入10亿元以上：3000万元</w:t>
            </w:r>
          </w:p>
          <w:p>
            <w:pPr>
              <w:autoSpaceDE w:val="0"/>
              <w:autoSpaceDN w:val="0"/>
              <w:adjustRightInd w:val="0"/>
              <w:jc w:val="center"/>
              <w:textAlignment w:val="center"/>
              <w:rPr>
                <w:rFonts w:ascii="Times New Roman" w:cs="仿宋_GB2312"/>
                <w:bCs/>
                <w:sz w:val="24"/>
              </w:rPr>
            </w:pPr>
            <w:r>
              <w:rPr>
                <w:rFonts w:hint="eastAsia" w:ascii="Times New Roman" w:cs="仿宋_GB2312"/>
                <w:bCs/>
                <w:sz w:val="24"/>
              </w:rPr>
              <w:t>年主营业务收入10亿元以下：800万元</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jc w:val="left"/>
              <w:textAlignment w:val="center"/>
              <w:rPr>
                <w:rFonts w:ascii="Times New Roman" w:cs="仿宋_GB2312"/>
                <w:bCs/>
                <w:sz w:val="24"/>
              </w:rPr>
            </w:pPr>
            <w:r>
              <w:rPr>
                <w:rFonts w:hint="eastAsia" w:ascii="Times New Roman" w:cs="仿宋_GB2312"/>
                <w:bCs/>
                <w:sz w:val="24"/>
              </w:rPr>
              <w:t>年主营业务收入10亿元以下：3.0%</w:t>
            </w:r>
          </w:p>
        </w:tc>
        <w:tc>
          <w:tcPr>
            <w:tcW w:w="124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Times New Roman" w:cs="仿宋_GB2312"/>
                <w:bCs/>
                <w:sz w:val="24"/>
              </w:rPr>
            </w:pPr>
            <w:r>
              <w:rPr>
                <w:rFonts w:ascii="Times New Roman" w:cs="仿宋_GB2312"/>
                <w:bCs/>
                <w:sz w:val="24"/>
              </w:rPr>
              <w:t>50</w:t>
            </w:r>
            <w:r>
              <w:rPr>
                <w:rFonts w:hint="eastAsia" w:ascii="Times New Roman" w:cs="仿宋_GB2312"/>
                <w:bCs/>
                <w:sz w:val="24"/>
              </w:rPr>
              <w:t>人</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rPr>
                <w:rFonts w:ascii="Times New Roman" w:cs="仿宋_GB2312"/>
                <w:bCs/>
                <w:sz w:val="24"/>
              </w:rPr>
            </w:pPr>
            <w:r>
              <w:rPr>
                <w:rFonts w:ascii="Times New Roman" w:cs="仿宋_GB2312"/>
                <w:bCs/>
                <w:sz w:val="24"/>
              </w:rPr>
              <w:t>800</w:t>
            </w:r>
            <w:r>
              <w:rPr>
                <w:rFonts w:hint="eastAsia" w:ascii="Times New Roman" w:cs="仿宋_GB2312"/>
                <w:bCs/>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981" w:hRule="atLeast"/>
          <w:jc w:val="center"/>
        </w:trPr>
        <w:tc>
          <w:tcPr>
            <w:tcW w:w="91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Cs/>
                <w:sz w:val="24"/>
              </w:rPr>
            </w:pPr>
            <w:r>
              <w:rPr>
                <w:rFonts w:hint="eastAsia" w:ascii="Times New Roman" w:cs="仿宋_GB2312"/>
                <w:bCs/>
                <w:sz w:val="24"/>
              </w:rPr>
              <w:t>建筑业</w:t>
            </w:r>
          </w:p>
        </w:tc>
        <w:tc>
          <w:tcPr>
            <w:tcW w:w="106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Cs/>
                <w:sz w:val="24"/>
              </w:rPr>
            </w:pPr>
            <w:r>
              <w:rPr>
                <w:rFonts w:ascii="Times New Roman" w:cs="仿宋_GB2312"/>
                <w:bCs/>
                <w:sz w:val="24"/>
              </w:rPr>
              <w:t>1亿元</w:t>
            </w:r>
          </w:p>
        </w:tc>
        <w:tc>
          <w:tcPr>
            <w:tcW w:w="219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Cs/>
                <w:sz w:val="24"/>
              </w:rPr>
            </w:pPr>
            <w:r>
              <w:rPr>
                <w:rFonts w:hint="eastAsia" w:ascii="Times New Roman" w:cs="仿宋_GB2312"/>
                <w:bCs/>
                <w:sz w:val="24"/>
              </w:rPr>
              <w:t>8</w:t>
            </w:r>
            <w:r>
              <w:rPr>
                <w:rFonts w:ascii="Times New Roman" w:cs="仿宋_GB2312"/>
                <w:bCs/>
                <w:sz w:val="24"/>
              </w:rPr>
              <w:t>00</w:t>
            </w:r>
            <w:r>
              <w:rPr>
                <w:rFonts w:hint="eastAsia" w:ascii="Times New Roman" w:cs="仿宋_GB2312"/>
                <w:bCs/>
                <w:sz w:val="24"/>
              </w:rPr>
              <w:t>万元</w:t>
            </w:r>
          </w:p>
        </w:tc>
        <w:tc>
          <w:tcPr>
            <w:tcW w:w="191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Cs/>
                <w:sz w:val="24"/>
              </w:rPr>
            </w:pPr>
            <w:r>
              <w:rPr>
                <w:rFonts w:ascii="Times New Roman" w:cs="仿宋_GB2312"/>
                <w:bCs/>
                <w:sz w:val="24"/>
              </w:rPr>
              <w:t>0.5%</w:t>
            </w:r>
          </w:p>
        </w:tc>
        <w:tc>
          <w:tcPr>
            <w:tcW w:w="124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Cs/>
                <w:sz w:val="24"/>
              </w:rPr>
            </w:pPr>
            <w:r>
              <w:rPr>
                <w:rFonts w:ascii="Times New Roman" w:cs="仿宋_GB2312"/>
                <w:bCs/>
                <w:sz w:val="24"/>
              </w:rPr>
              <w:t>60</w:t>
            </w:r>
            <w:r>
              <w:rPr>
                <w:rFonts w:hint="eastAsia" w:ascii="Times New Roman" w:cs="仿宋_GB2312"/>
                <w:bCs/>
                <w:sz w:val="24"/>
              </w:rPr>
              <w:t>人</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jc w:val="center"/>
              <w:textAlignment w:val="center"/>
              <w:rPr>
                <w:rFonts w:ascii="Times New Roman" w:cs="仿宋_GB2312"/>
                <w:bCs/>
                <w:sz w:val="24"/>
              </w:rPr>
            </w:pPr>
            <w:r>
              <w:rPr>
                <w:rFonts w:ascii="Times New Roman" w:cs="仿宋_GB2312"/>
                <w:bCs/>
                <w:sz w:val="24"/>
              </w:rPr>
              <w:t>1000</w:t>
            </w:r>
            <w:r>
              <w:rPr>
                <w:rFonts w:hint="eastAsia" w:ascii="Times New Roman" w:cs="仿宋_GB2312"/>
                <w:bCs/>
                <w:sz w:val="24"/>
              </w:rPr>
              <w:t>万元</w:t>
            </w:r>
          </w:p>
        </w:tc>
      </w:tr>
    </w:tbl>
    <w:p>
      <w:pPr>
        <w:tabs>
          <w:tab w:val="left" w:pos="900"/>
        </w:tabs>
        <w:spacing w:line="500" w:lineRule="exact"/>
        <w:ind w:firstLine="550"/>
        <w:rPr>
          <w:rFonts w:ascii="Times New Roman" w:cs="仿宋_GB2312"/>
          <w:sz w:val="24"/>
        </w:rPr>
      </w:pPr>
      <w:r>
        <w:rPr>
          <w:rFonts w:hint="eastAsia" w:ascii="Times New Roman" w:cs="仿宋_GB2312"/>
          <w:b/>
          <w:bCs/>
          <w:sz w:val="24"/>
        </w:rPr>
        <w:t>有关说明：</w:t>
      </w:r>
      <w:r>
        <w:rPr>
          <w:rFonts w:hint="eastAsia" w:ascii="Times New Roman" w:cs="仿宋_GB2312"/>
          <w:sz w:val="24"/>
        </w:rPr>
        <w:t>考虑到不同规模企业在研究与试验发展经费投入强度上存在显著差异，对制造业及其他行业的“研究与试验发展经费支出额占主营业务收入的比重”指标的基本要求，按照企业主营业务收入规模划分为2档。</w:t>
      </w:r>
    </w:p>
    <w:p>
      <w:pPr>
        <w:tabs>
          <w:tab w:val="left" w:pos="900"/>
        </w:tabs>
        <w:spacing w:line="500" w:lineRule="exact"/>
        <w:ind w:firstLine="550"/>
        <w:rPr>
          <w:rFonts w:ascii="Times New Roman" w:cs="仿宋_GB2312"/>
          <w:bCs/>
          <w:sz w:val="24"/>
        </w:rPr>
      </w:pPr>
      <w:r>
        <w:rPr>
          <w:rFonts w:hint="eastAsia" w:ascii="Times New Roman" w:cs="仿宋_GB2312"/>
          <w:sz w:val="24"/>
        </w:rPr>
        <w:t>（1）企业年主营业务收入10亿元及以上的，其年度研究与试验发展经费支出额不低于3000万元</w:t>
      </w:r>
      <w:r>
        <w:rPr>
          <w:rFonts w:hint="eastAsia" w:ascii="Times New Roman" w:cs="仿宋_GB2312"/>
          <w:bCs/>
          <w:sz w:val="24"/>
        </w:rPr>
        <w:t>。</w:t>
      </w:r>
    </w:p>
    <w:p>
      <w:pPr>
        <w:tabs>
          <w:tab w:val="left" w:pos="900"/>
        </w:tabs>
        <w:spacing w:line="500" w:lineRule="exact"/>
        <w:ind w:firstLine="550"/>
        <w:rPr>
          <w:rFonts w:ascii="Times New Roman" w:cs="仿宋_GB2312"/>
          <w:bCs/>
          <w:sz w:val="24"/>
        </w:rPr>
      </w:pPr>
      <w:r>
        <w:rPr>
          <w:rFonts w:hint="eastAsia" w:ascii="Times New Roman" w:cs="仿宋_GB2312"/>
          <w:sz w:val="24"/>
        </w:rPr>
        <w:t>（2）企业年主营业务收入10亿元以下的，其年度研究与试验发展经费支出额占主营业务收入比重不低于3%且不低于800万元</w:t>
      </w:r>
      <w:r>
        <w:rPr>
          <w:rFonts w:hint="eastAsia" w:ascii="Times New Roman" w:cs="仿宋_GB2312"/>
          <w:bCs/>
          <w:sz w:val="24"/>
        </w:rPr>
        <w:t>。</w:t>
      </w:r>
    </w:p>
    <w:p>
      <w:pPr>
        <w:tabs>
          <w:tab w:val="left" w:pos="900"/>
        </w:tabs>
        <w:spacing w:line="500" w:lineRule="exact"/>
        <w:ind w:firstLine="550"/>
        <w:rPr>
          <w:rFonts w:ascii="Times New Roman" w:cs="仿宋_GB2312"/>
          <w:sz w:val="24"/>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rPr>
          <w:rFonts w:hint="eastAsia" w:ascii="Times New Roman" w:eastAsia="黑体"/>
        </w:rPr>
      </w:pPr>
    </w:p>
    <w:p>
      <w:pPr>
        <w:tabs>
          <w:tab w:val="left" w:pos="900"/>
        </w:tabs>
        <w:spacing w:line="560" w:lineRule="exact"/>
        <w:ind w:firstLine="640" w:firstLineChars="200"/>
        <w:rPr>
          <w:rFonts w:ascii="Times New Roman" w:eastAsia="仿宋"/>
          <w:b/>
          <w:sz w:val="36"/>
          <w:szCs w:val="36"/>
        </w:rPr>
      </w:pPr>
      <w:r>
        <w:rPr>
          <w:rFonts w:hint="eastAsia" w:ascii="Times New Roman" w:eastAsia="黑体"/>
        </w:rPr>
        <w:t>四、行业系数</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30" w:type="dxa"/>
          <w:bottom w:w="0" w:type="dxa"/>
          <w:right w:w="30" w:type="dxa"/>
        </w:tblCellMar>
      </w:tblPr>
      <w:tblGrid>
        <w:gridCol w:w="657"/>
        <w:gridCol w:w="3435"/>
        <w:gridCol w:w="1716"/>
        <w:gridCol w:w="1408"/>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66" w:hRule="atLeast"/>
          <w:tblHeader/>
          <w:jc w:val="center"/>
        </w:trPr>
        <w:tc>
          <w:tcPr>
            <w:tcW w:w="4092" w:type="dxa"/>
            <w:gridSpan w:val="2"/>
            <w:noWrap w:val="0"/>
            <w:vAlign w:val="center"/>
          </w:tcPr>
          <w:p>
            <w:pPr>
              <w:autoSpaceDE w:val="0"/>
              <w:autoSpaceDN w:val="0"/>
              <w:adjustRightInd w:val="0"/>
              <w:snapToGrid w:val="0"/>
              <w:spacing w:line="260" w:lineRule="exact"/>
              <w:jc w:val="center"/>
              <w:rPr>
                <w:rFonts w:ascii="Times New Roman" w:cs="仿宋_GB2312"/>
                <w:b/>
                <w:bCs/>
                <w:sz w:val="24"/>
              </w:rPr>
            </w:pPr>
            <w:r>
              <w:rPr>
                <w:rFonts w:hint="eastAsia" w:ascii="Times New Roman" w:cs="仿宋_GB2312"/>
                <w:b/>
                <w:bCs/>
                <w:sz w:val="24"/>
              </w:rPr>
              <w:t>所属行业</w:t>
            </w:r>
          </w:p>
        </w:tc>
        <w:tc>
          <w:tcPr>
            <w:tcW w:w="4268" w:type="dxa"/>
            <w:gridSpan w:val="3"/>
            <w:noWrap w:val="0"/>
            <w:vAlign w:val="center"/>
          </w:tcPr>
          <w:p>
            <w:pPr>
              <w:autoSpaceDE w:val="0"/>
              <w:autoSpaceDN w:val="0"/>
              <w:adjustRightInd w:val="0"/>
              <w:snapToGrid w:val="0"/>
              <w:spacing w:line="260" w:lineRule="exact"/>
              <w:jc w:val="center"/>
              <w:rPr>
                <w:rFonts w:ascii="Times New Roman" w:cs="仿宋_GB2312"/>
                <w:b/>
                <w:bCs/>
                <w:sz w:val="24"/>
              </w:rPr>
            </w:pPr>
            <w:r>
              <w:rPr>
                <w:rFonts w:hint="eastAsia" w:ascii="Times New Roman" w:cs="仿宋_GB2312"/>
                <w:b/>
                <w:bCs/>
                <w:sz w:val="24"/>
              </w:rPr>
              <w:t>行业系数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609" w:hRule="atLeast"/>
          <w:tblHeader/>
          <w:jc w:val="center"/>
        </w:trPr>
        <w:tc>
          <w:tcPr>
            <w:tcW w:w="657" w:type="dxa"/>
            <w:noWrap w:val="0"/>
            <w:vAlign w:val="center"/>
          </w:tcPr>
          <w:p>
            <w:pPr>
              <w:autoSpaceDE w:val="0"/>
              <w:autoSpaceDN w:val="0"/>
              <w:adjustRightInd w:val="0"/>
              <w:snapToGrid w:val="0"/>
              <w:spacing w:line="260" w:lineRule="exact"/>
              <w:jc w:val="center"/>
              <w:rPr>
                <w:rFonts w:ascii="Times New Roman" w:cs="仿宋_GB2312"/>
                <w:b/>
                <w:bCs/>
                <w:sz w:val="24"/>
              </w:rPr>
            </w:pPr>
            <w:r>
              <w:rPr>
                <w:rFonts w:ascii="Times New Roman" w:cs="仿宋_GB2312"/>
                <w:b/>
                <w:bCs/>
                <w:sz w:val="24"/>
              </w:rPr>
              <w:t>行业大类代码</w:t>
            </w:r>
          </w:p>
        </w:tc>
        <w:tc>
          <w:tcPr>
            <w:tcW w:w="3435" w:type="dxa"/>
            <w:noWrap w:val="0"/>
            <w:vAlign w:val="center"/>
          </w:tcPr>
          <w:p>
            <w:pPr>
              <w:autoSpaceDE w:val="0"/>
              <w:autoSpaceDN w:val="0"/>
              <w:adjustRightInd w:val="0"/>
              <w:snapToGrid w:val="0"/>
              <w:spacing w:line="260" w:lineRule="exact"/>
              <w:jc w:val="left"/>
              <w:rPr>
                <w:rFonts w:ascii="Times New Roman" w:cs="仿宋_GB2312"/>
                <w:b/>
                <w:bCs/>
                <w:sz w:val="24"/>
              </w:rPr>
            </w:pPr>
            <w:r>
              <w:rPr>
                <w:rFonts w:ascii="Times New Roman" w:cs="仿宋_GB2312"/>
                <w:b/>
                <w:bCs/>
                <w:sz w:val="24"/>
              </w:rPr>
              <w:t xml:space="preserve">  </w:t>
            </w:r>
            <w:r>
              <w:rPr>
                <w:rFonts w:hint="eastAsia" w:ascii="Times New Roman" w:cs="仿宋_GB2312"/>
                <w:b/>
                <w:bCs/>
                <w:sz w:val="24"/>
              </w:rPr>
              <w:t>行业大类名称</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
                <w:bCs/>
                <w:sz w:val="24"/>
              </w:rPr>
            </w:pPr>
            <w:r>
              <w:rPr>
                <w:rFonts w:hint="eastAsia" w:ascii="Times New Roman" w:cs="仿宋_GB2312"/>
                <w:b/>
                <w:bCs/>
                <w:sz w:val="24"/>
              </w:rPr>
              <w:t>研究与试验发展经费支出额占企业主营业务收入（结算收入）的比重</w:t>
            </w:r>
          </w:p>
        </w:tc>
        <w:tc>
          <w:tcPr>
            <w:tcW w:w="1408" w:type="dxa"/>
            <w:noWrap w:val="0"/>
            <w:vAlign w:val="center"/>
          </w:tcPr>
          <w:p>
            <w:pPr>
              <w:autoSpaceDE w:val="0"/>
              <w:autoSpaceDN w:val="0"/>
              <w:adjustRightInd w:val="0"/>
              <w:snapToGrid w:val="0"/>
              <w:spacing w:line="260" w:lineRule="exact"/>
              <w:jc w:val="center"/>
              <w:rPr>
                <w:rFonts w:ascii="Times New Roman" w:cs="仿宋_GB2312"/>
                <w:b/>
                <w:bCs/>
                <w:sz w:val="24"/>
              </w:rPr>
            </w:pPr>
            <w:r>
              <w:rPr>
                <w:rFonts w:hint="eastAsia" w:ascii="Times New Roman" w:cs="仿宋_GB2312"/>
                <w:b/>
                <w:bCs/>
                <w:sz w:val="24"/>
              </w:rPr>
              <w:t>新产品销售收入占企业主营业务收入（结算收入）的比重</w:t>
            </w:r>
          </w:p>
        </w:tc>
        <w:tc>
          <w:tcPr>
            <w:tcW w:w="1144" w:type="dxa"/>
            <w:noWrap w:val="0"/>
            <w:vAlign w:val="center"/>
          </w:tcPr>
          <w:p>
            <w:pPr>
              <w:autoSpaceDE w:val="0"/>
              <w:autoSpaceDN w:val="0"/>
              <w:adjustRightInd w:val="0"/>
              <w:snapToGrid w:val="0"/>
              <w:spacing w:line="260" w:lineRule="exact"/>
              <w:jc w:val="center"/>
              <w:rPr>
                <w:rFonts w:ascii="Times New Roman" w:cs="仿宋_GB2312"/>
                <w:b/>
                <w:bCs/>
                <w:sz w:val="24"/>
              </w:rPr>
            </w:pPr>
            <w:r>
              <w:rPr>
                <w:rFonts w:hint="eastAsia" w:ascii="Times New Roman" w:cs="仿宋_GB2312"/>
                <w:b/>
                <w:bCs/>
                <w:sz w:val="24"/>
              </w:rPr>
              <w:t>新产品销售利润占企业利润总额的比重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06</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煤炭开采和洗选业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2.0</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3.0</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07</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石油和天然气开采业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08</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黑色金属矿采选业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09</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有色金属矿采选业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10</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非金属矿采选业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13</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农副食品加工业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14</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食品制造业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15</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酒、饮料和精制茶制造业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16</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烟草制品业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3.0</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17</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纺织业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18</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纺织服装、服饰业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19</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皮革、毛皮、羽毛及其制品和制鞋业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20</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木材加工和木、竹、藤、棕、草制品业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21</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家具制造业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22</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造纸和纸制品业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23</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印刷和记录媒介复制业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24</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文教、工美、体育和娱乐用品制造业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25</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石油、煤炭及其他燃料加工业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2.5</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2.0</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26</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化学原料和化学制品制造业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27</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bCs/>
                <w:sz w:val="24"/>
              </w:rPr>
            </w:pPr>
            <w:r>
              <w:rPr>
                <w:rFonts w:hint="eastAsia" w:ascii="Times New Roman" w:cs="仿宋_GB2312"/>
                <w:sz w:val="24"/>
              </w:rPr>
              <w:t>医药制造业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0.8</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0.8</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28</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化学纤维制造业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29</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橡胶和塑料制品业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30</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非金属矿物制品业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31</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黑色金属冶炼和压延加工业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32</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有色金属冶炼和压延加工业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1.2</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33</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金属制品业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34</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通用设备制造业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35</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专用设备制造业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36</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汽车制造业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0.8</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37</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铁路、船舶、航空航天和其他运输设备制造业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0.8</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0.8</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38</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电气机械和器材制造业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39</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计算机、通信和其他电子设备制造业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0.8</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0.8</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40</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仪器仪表制造业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44</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电力、热力生产和供应业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2.5</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3.0</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45</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燃气生产和供应业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46</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水的生产和供应业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47</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房屋建筑业</w:t>
            </w:r>
          </w:p>
        </w:tc>
        <w:tc>
          <w:tcPr>
            <w:tcW w:w="1716"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hint="eastAsia" w:ascii="Times New Roman" w:cs="仿宋_GB2312"/>
                <w:bCs/>
                <w:sz w:val="24"/>
              </w:rPr>
              <w:t>1</w:t>
            </w:r>
            <w:r>
              <w:rPr>
                <w:rFonts w:ascii="Times New Roman" w:cs="仿宋_GB2312"/>
                <w:bCs/>
                <w:sz w:val="24"/>
              </w:rPr>
              <w:t>.0</w:t>
            </w:r>
          </w:p>
        </w:tc>
        <w:tc>
          <w:tcPr>
            <w:tcW w:w="1408"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c>
          <w:tcPr>
            <w:tcW w:w="1144" w:type="dxa"/>
            <w:vMerge w:val="restart"/>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48</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土木工程建筑业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49</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建筑安装业</w:t>
            </w:r>
          </w:p>
        </w:tc>
        <w:tc>
          <w:tcPr>
            <w:tcW w:w="1716"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408"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c>
          <w:tcPr>
            <w:tcW w:w="1144" w:type="dxa"/>
            <w:vMerge w:val="continue"/>
            <w:noWrap w:val="0"/>
            <w:vAlign w:val="center"/>
          </w:tcPr>
          <w:p>
            <w:pPr>
              <w:autoSpaceDE w:val="0"/>
              <w:autoSpaceDN w:val="0"/>
              <w:adjustRightInd w:val="0"/>
              <w:snapToGrid w:val="0"/>
              <w:spacing w:line="260" w:lineRule="exact"/>
              <w:jc w:val="center"/>
              <w:textAlignment w:val="center"/>
              <w:rPr>
                <w:rFonts w:ascii="Times New Roman"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65</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软件和信息技术服务业</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0.6</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21" w:hRule="atLeast"/>
          <w:jc w:val="center"/>
        </w:trPr>
        <w:tc>
          <w:tcPr>
            <w:tcW w:w="657" w:type="dxa"/>
            <w:noWrap w:val="0"/>
            <w:vAlign w:val="center"/>
          </w:tcPr>
          <w:p>
            <w:pPr>
              <w:autoSpaceDE w:val="0"/>
              <w:autoSpaceDN w:val="0"/>
              <w:adjustRightInd w:val="0"/>
              <w:snapToGrid w:val="0"/>
              <w:spacing w:line="260" w:lineRule="exact"/>
              <w:jc w:val="center"/>
              <w:textAlignment w:val="center"/>
              <w:rPr>
                <w:rFonts w:ascii="Times New Roman" w:cs="仿宋_GB2312"/>
                <w:sz w:val="24"/>
              </w:rPr>
            </w:pPr>
            <w:r>
              <w:rPr>
                <w:rFonts w:hint="eastAsia" w:ascii="Times New Roman" w:cs="仿宋_GB2312"/>
                <w:sz w:val="24"/>
              </w:rPr>
              <w:t>/</w:t>
            </w:r>
          </w:p>
        </w:tc>
        <w:tc>
          <w:tcPr>
            <w:tcW w:w="3435" w:type="dxa"/>
            <w:noWrap w:val="0"/>
            <w:vAlign w:val="center"/>
          </w:tcPr>
          <w:p>
            <w:pPr>
              <w:autoSpaceDE w:val="0"/>
              <w:autoSpaceDN w:val="0"/>
              <w:adjustRightInd w:val="0"/>
              <w:snapToGrid w:val="0"/>
              <w:spacing w:line="260" w:lineRule="exact"/>
              <w:jc w:val="left"/>
              <w:textAlignment w:val="center"/>
              <w:rPr>
                <w:rFonts w:ascii="Times New Roman" w:cs="仿宋_GB2312"/>
                <w:sz w:val="24"/>
              </w:rPr>
            </w:pPr>
            <w:r>
              <w:rPr>
                <w:rFonts w:hint="eastAsia" w:ascii="Times New Roman" w:cs="仿宋_GB2312"/>
                <w:sz w:val="24"/>
              </w:rPr>
              <w:t>其他</w:t>
            </w:r>
          </w:p>
        </w:tc>
        <w:tc>
          <w:tcPr>
            <w:tcW w:w="1716"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408"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c>
          <w:tcPr>
            <w:tcW w:w="1144" w:type="dxa"/>
            <w:noWrap w:val="0"/>
            <w:vAlign w:val="center"/>
          </w:tcPr>
          <w:p>
            <w:pPr>
              <w:autoSpaceDE w:val="0"/>
              <w:autoSpaceDN w:val="0"/>
              <w:adjustRightInd w:val="0"/>
              <w:snapToGrid w:val="0"/>
              <w:spacing w:line="260" w:lineRule="exact"/>
              <w:jc w:val="center"/>
              <w:textAlignment w:val="center"/>
              <w:rPr>
                <w:rFonts w:ascii="Times New Roman" w:cs="仿宋_GB2312"/>
                <w:bCs/>
                <w:sz w:val="24"/>
              </w:rPr>
            </w:pPr>
            <w:r>
              <w:rPr>
                <w:rFonts w:ascii="Times New Roman" w:cs="仿宋_GB2312"/>
                <w:bCs/>
                <w:sz w:val="24"/>
              </w:rPr>
              <w:t>1.0</w:t>
            </w:r>
          </w:p>
        </w:tc>
      </w:tr>
    </w:tbl>
    <w:p>
      <w:pPr>
        <w:spacing w:line="500" w:lineRule="exact"/>
        <w:ind w:firstLine="482" w:firstLineChars="200"/>
        <w:rPr>
          <w:rFonts w:ascii="Times New Roman" w:cs="仿宋_GB2312"/>
          <w:b/>
          <w:bCs/>
          <w:sz w:val="24"/>
          <w:szCs w:val="24"/>
        </w:rPr>
      </w:pPr>
      <w:r>
        <w:rPr>
          <w:rFonts w:hint="eastAsia" w:ascii="Times New Roman" w:cs="仿宋_GB2312"/>
          <w:b/>
          <w:bCs/>
          <w:sz w:val="24"/>
          <w:szCs w:val="24"/>
        </w:rPr>
        <w:t>有关说明：</w:t>
      </w:r>
    </w:p>
    <w:p>
      <w:pPr>
        <w:spacing w:line="500" w:lineRule="exact"/>
        <w:ind w:firstLine="480" w:firstLineChars="200"/>
        <w:rPr>
          <w:rFonts w:ascii="Times New Roman" w:cs="仿宋_GB2312"/>
          <w:sz w:val="24"/>
        </w:rPr>
      </w:pPr>
      <w:r>
        <w:rPr>
          <w:rFonts w:hint="eastAsia" w:ascii="Times New Roman" w:cs="仿宋_GB2312"/>
          <w:sz w:val="24"/>
        </w:rPr>
        <w:t>（一）由于不同行业在技术创新投入与产出方面存在较大差异，企业技术中心评估时，对不同行业的“研究与试验发展经费支出额占主营业务收入的比重、新产品销售收入占主营业务收入的比重、新产品销售利润占利润总额的比重”等</w:t>
      </w:r>
      <w:r>
        <w:rPr>
          <w:rFonts w:ascii="Times New Roman" w:cs="仿宋_GB2312"/>
          <w:sz w:val="24"/>
        </w:rPr>
        <w:t>3</w:t>
      </w:r>
      <w:r>
        <w:rPr>
          <w:rFonts w:hint="eastAsia" w:ascii="Times New Roman" w:cs="仿宋_GB2312"/>
          <w:sz w:val="24"/>
        </w:rPr>
        <w:t>个指标引入行业系数加以调节。</w:t>
      </w:r>
    </w:p>
    <w:p>
      <w:pPr>
        <w:spacing w:line="500" w:lineRule="exact"/>
        <w:ind w:firstLine="480" w:firstLineChars="200"/>
        <w:rPr>
          <w:rFonts w:ascii="Times New Roman" w:cs="仿宋_GB2312"/>
          <w:sz w:val="24"/>
        </w:rPr>
      </w:pPr>
      <w:r>
        <w:rPr>
          <w:rFonts w:hint="eastAsia" w:ascii="Times New Roman" w:cs="仿宋_GB2312"/>
          <w:sz w:val="24"/>
        </w:rPr>
        <w:t>（二）行业系数只作为评估机构评价时使用，企业填报时无需考虑行业系数，按实际数据填报。</w:t>
      </w:r>
    </w:p>
    <w:p>
      <w:pPr>
        <w:spacing w:line="500" w:lineRule="exact"/>
        <w:ind w:firstLine="480" w:firstLineChars="200"/>
        <w:rPr>
          <w:rFonts w:ascii="Times New Roman" w:cs="仿宋_GB2312"/>
          <w:sz w:val="24"/>
        </w:rPr>
      </w:pPr>
      <w:r>
        <w:rPr>
          <w:rFonts w:hint="eastAsia" w:ascii="Times New Roman" w:cs="仿宋_GB2312"/>
          <w:sz w:val="24"/>
        </w:rPr>
        <w:t>（三）行业系数表中的“其他”行业包括“52零售业”、“60邮政业”、“74专业技术服务业”等行业。</w:t>
      </w:r>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enter" w:pos="4252"/>
        <w:tab w:val="clear" w:pos="4153"/>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2</w:t>
                          </w:r>
                          <w:r>
                            <w:rPr>
                              <w:rFonts w:hint="eastAsia"/>
                              <w:sz w:val="18"/>
                            </w:rPr>
                            <w:fldChar w:fldCharType="end"/>
                          </w:r>
                        </w:p>
                      </w:txbxContent>
                    </wps:txbx>
                    <wps:bodyPr wrap="none" lIns="0" tIns="0" rIns="0" bIns="0" upright="0">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JDuWnDAQAAjwMAAA4AAABkcnMvZTJvRG9jLnhtbK1TzY7TMBC+I/EO&#10;lu80aZF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gTOHPC0oVfvn+7/Ph1+fmV&#10;vU329AEr6noMDzBlSGHSOrRg05tUsCFber5aqobIJBWX69V6XZLbks7mhHCKp88DYLxX3rIU1Bzo&#10;zrKV4vQB49g6t6Rpzt9pY6guKuP+KhBmqhSJ8cgxRXHYDxPxvW/OpLan6665o+3mzLx35GbajDmA&#10;OdjPwTGAPnR5ddI8DLfHSCQytzRhhJ0G0z1lddNOpUX4M89dT//R9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kkO5acMBAACPAwAADgAAAAAAAAABACAAAAAfAQAAZHJzL2Uyb0RvYy54bWxQ&#10;SwUGAAAAAAYABgBZAQAAV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2</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1</w:t>
                          </w:r>
                          <w:r>
                            <w:rPr>
                              <w:rFonts w:hint="eastAsia"/>
                              <w:sz w:val="18"/>
                            </w:rPr>
                            <w:fldChar w:fldCharType="end"/>
                          </w:r>
                        </w:p>
                      </w:txbxContent>
                    </wps:txbx>
                    <wps:bodyPr wrap="none" lIns="0" tIns="0" rIns="0" bIns="0" upright="0">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RV9cfDAQAAjwMAAA4AAABkcnMvZTJvRG9jLnhtbK1TzY7TMBC+I/EO&#10;lu80aYVQFTVdrVTtCgnBSgsP4DpOY8l/mnGb9AXgDThx4c5z9TkYO0kXlsseuCQz48k33/d5srkZ&#10;rGEnBai9q/lyUXKmnPSNdoeaf/l892bNGUbhGmG8UzU/K+Q329evNn2o1Mp33jQKGIE4rPpQ8y7G&#10;UBUFyk5ZgQsflKPD1oMVkVI4FA2IntCtKVZl+a7oPTQBvFSIVN2Nh3xChJcA+rbVUu28PFrl4ogK&#10;yohIkrDTAfk2s21bJeOntkUVmak5KY35SUMo3qdnsd2I6gAidFpOFMRLKDzTZIV2NPQKtRNRsCPo&#10;f6CsluDRt3EhvS1GIdkRUrEsn3nz2ImgshayGsPVdPx/sPLj6QGYbmq+4swJSxd++f7t8uPX5edX&#10;9jbZ0wesqOsxPMCUIYVJ69CCTW9SwYZs6flqqRoik1RcrlfrdUluSzqbE8Ipnj4PgPFeectSUHOg&#10;O8tWitMHjGPr3JKmOX+njaG6qIz7q0CYqVIkxiPHFMVhP0zE9745k9qerrvmjrabM/PekZtpM+YA&#10;5mA/B8cA+tDl1UnzMNweI5HI3NKEEXYaTPeU1U07lRbhzzx3Pf1H2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JFX1x8MBAACPAwAADgAAAAAAAAABACAAAAAfAQAAZHJzL2Uyb0RvYy54bWxQ&#10;SwUGAAAAAAYABgBZAQAAV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lang/>
                      </w:rPr>
                      <w:t>1</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AA9F8D3F"/>
    <w:multiLevelType w:val="singleLevel"/>
    <w:tmpl w:val="AA9F8D3F"/>
    <w:lvl w:ilvl="0" w:tentative="0">
      <w:start w:val="6"/>
      <w:numFmt w:val="decimal"/>
      <w:lvlText w:val="%1."/>
      <w:lvlJc w:val="left"/>
      <w:pPr>
        <w:tabs>
          <w:tab w:val="left" w:pos="312"/>
        </w:tabs>
      </w:pPr>
    </w:lvl>
  </w:abstractNum>
  <w:abstractNum w:abstractNumId="2">
    <w:nsid w:val="BB8E066E"/>
    <w:multiLevelType w:val="singleLevel"/>
    <w:tmpl w:val="BB8E066E"/>
    <w:lvl w:ilvl="0" w:tentative="0">
      <w:start w:val="1"/>
      <w:numFmt w:val="decimal"/>
      <w:suff w:val="nothing"/>
      <w:lvlText w:val="%1."/>
      <w:lvlJc w:val="left"/>
      <w:rPr>
        <w:rFonts w:hint="default"/>
        <w:b w:val="0"/>
        <w:bCs w:val="0"/>
      </w:rPr>
    </w:lvl>
  </w:abstractNum>
  <w:abstractNum w:abstractNumId="3">
    <w:nsid w:val="60C0839D"/>
    <w:multiLevelType w:val="singleLevel"/>
    <w:tmpl w:val="60C0839D"/>
    <w:lvl w:ilvl="0" w:tentative="0">
      <w:start w:val="1"/>
      <w:numFmt w:val="decimal"/>
      <w:suff w:val="nothing"/>
      <w:lvlText w:val="%1."/>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hYTY3MDc4NmY5YTAxOWU3ZDI0ZDg2ZGFkM2ZhNDcifQ=="/>
  </w:docVars>
  <w:rsids>
    <w:rsidRoot w:val="5C244A20"/>
    <w:rsid w:val="001E4251"/>
    <w:rsid w:val="002A0D73"/>
    <w:rsid w:val="004B6CC5"/>
    <w:rsid w:val="00652AE8"/>
    <w:rsid w:val="007A7ADC"/>
    <w:rsid w:val="00BD41A5"/>
    <w:rsid w:val="00CC4279"/>
    <w:rsid w:val="00EA4806"/>
    <w:rsid w:val="00FB50BC"/>
    <w:rsid w:val="01527EDF"/>
    <w:rsid w:val="041C1B65"/>
    <w:rsid w:val="042252CD"/>
    <w:rsid w:val="08F35B23"/>
    <w:rsid w:val="0BAF6D17"/>
    <w:rsid w:val="0BD37061"/>
    <w:rsid w:val="0CB6417F"/>
    <w:rsid w:val="14376E0A"/>
    <w:rsid w:val="15F768F7"/>
    <w:rsid w:val="16141194"/>
    <w:rsid w:val="16AD7321"/>
    <w:rsid w:val="16EB7411"/>
    <w:rsid w:val="193674BA"/>
    <w:rsid w:val="1AAD0012"/>
    <w:rsid w:val="1ACC608F"/>
    <w:rsid w:val="1C163A1A"/>
    <w:rsid w:val="20441BE5"/>
    <w:rsid w:val="216440FB"/>
    <w:rsid w:val="25762247"/>
    <w:rsid w:val="273D6FCA"/>
    <w:rsid w:val="29AD5D70"/>
    <w:rsid w:val="29ED4F94"/>
    <w:rsid w:val="2AD72398"/>
    <w:rsid w:val="2DCB7C53"/>
    <w:rsid w:val="31220FED"/>
    <w:rsid w:val="338AA67C"/>
    <w:rsid w:val="33B91574"/>
    <w:rsid w:val="35E94658"/>
    <w:rsid w:val="374B7145"/>
    <w:rsid w:val="3773F3A4"/>
    <w:rsid w:val="395D55BF"/>
    <w:rsid w:val="39D97D10"/>
    <w:rsid w:val="39FED2D2"/>
    <w:rsid w:val="3CD768F1"/>
    <w:rsid w:val="3D5E5D13"/>
    <w:rsid w:val="3E6256EF"/>
    <w:rsid w:val="3FEF582B"/>
    <w:rsid w:val="419A6FC9"/>
    <w:rsid w:val="4246491B"/>
    <w:rsid w:val="42D80BD5"/>
    <w:rsid w:val="4AF60E91"/>
    <w:rsid w:val="4BC06938"/>
    <w:rsid w:val="4BEF438C"/>
    <w:rsid w:val="4C171969"/>
    <w:rsid w:val="4D324A74"/>
    <w:rsid w:val="4EAD42A2"/>
    <w:rsid w:val="510325E8"/>
    <w:rsid w:val="519F5AD4"/>
    <w:rsid w:val="523F3596"/>
    <w:rsid w:val="544924E3"/>
    <w:rsid w:val="57556CBE"/>
    <w:rsid w:val="57827D4C"/>
    <w:rsid w:val="5994088C"/>
    <w:rsid w:val="5C244A20"/>
    <w:rsid w:val="5E084D23"/>
    <w:rsid w:val="5E902F04"/>
    <w:rsid w:val="60A90621"/>
    <w:rsid w:val="61A41EEB"/>
    <w:rsid w:val="62A80882"/>
    <w:rsid w:val="64FD6F25"/>
    <w:rsid w:val="66CC704F"/>
    <w:rsid w:val="69C7ED8B"/>
    <w:rsid w:val="6A360738"/>
    <w:rsid w:val="6A5C477D"/>
    <w:rsid w:val="6BFC2C7E"/>
    <w:rsid w:val="6E1312A6"/>
    <w:rsid w:val="6E174424"/>
    <w:rsid w:val="6EF6E7C6"/>
    <w:rsid w:val="71A44C12"/>
    <w:rsid w:val="725E13B4"/>
    <w:rsid w:val="727E726C"/>
    <w:rsid w:val="727F43F9"/>
    <w:rsid w:val="72AD6B8E"/>
    <w:rsid w:val="731B0ED9"/>
    <w:rsid w:val="74597410"/>
    <w:rsid w:val="77FF4875"/>
    <w:rsid w:val="780A61F0"/>
    <w:rsid w:val="78A02A5A"/>
    <w:rsid w:val="78D60473"/>
    <w:rsid w:val="792234FA"/>
    <w:rsid w:val="7AAC6E92"/>
    <w:rsid w:val="7BD729FA"/>
    <w:rsid w:val="7BF6A229"/>
    <w:rsid w:val="7DE62291"/>
    <w:rsid w:val="7DFEAEEE"/>
    <w:rsid w:val="7E657E8A"/>
    <w:rsid w:val="7EAF39F1"/>
    <w:rsid w:val="7ED761F7"/>
    <w:rsid w:val="7EF7D8CC"/>
    <w:rsid w:val="93CD6BBA"/>
    <w:rsid w:val="B37D03DC"/>
    <w:rsid w:val="B9EFC524"/>
    <w:rsid w:val="BBFDAC18"/>
    <w:rsid w:val="BDF5A6C9"/>
    <w:rsid w:val="D7FBD6BA"/>
    <w:rsid w:val="EFBF8691"/>
    <w:rsid w:val="EFF32A12"/>
    <w:rsid w:val="F33F425C"/>
    <w:rsid w:val="FD3F2CB9"/>
    <w:rsid w:val="FDF9230F"/>
    <w:rsid w:val="FECF4E5C"/>
    <w:rsid w:val="FEEFB615"/>
    <w:rsid w:val="FFFF9ABE"/>
    <w:rsid w:val="FFFFC3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eastAsia="仿宋_GB2312" w:cs="黑体"/>
      <w:kern w:val="2"/>
      <w:sz w:val="32"/>
      <w:szCs w:val="32"/>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Style w:val="8"/>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4">
    <w:name w:val="caption"/>
    <w:basedOn w:val="1"/>
    <w:next w:val="1"/>
    <w:qFormat/>
    <w:uiPriority w:val="0"/>
    <w:rPr>
      <w:rFonts w:ascii="Cambria" w:hAnsi="Cambria" w:eastAsia="黑体" w:cs="Cambria"/>
      <w:sz w:val="20"/>
    </w:rPr>
  </w:style>
  <w:style w:type="paragraph" w:styleId="5">
    <w:name w:val="annotation text"/>
    <w:basedOn w:val="1"/>
    <w:qFormat/>
    <w:uiPriority w:val="0"/>
    <w:pPr>
      <w:jc w:val="left"/>
    </w:pPr>
  </w:style>
  <w:style w:type="paragraph" w:styleId="6">
    <w:name w:val="Balloon Text"/>
    <w:basedOn w:val="1"/>
    <w:link w:val="16"/>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character" w:styleId="10">
    <w:name w:val="page number"/>
    <w:basedOn w:val="9"/>
    <w:qFormat/>
    <w:uiPriority w:val="0"/>
  </w:style>
  <w:style w:type="character" w:customStyle="1" w:styleId="11">
    <w:name w:val="font61"/>
    <w:qFormat/>
    <w:uiPriority w:val="0"/>
    <w:rPr>
      <w:rFonts w:hint="default" w:ascii="Times New Roman" w:hAnsi="Times New Roman" w:cs="Times New Roman"/>
      <w:color w:val="000000"/>
      <w:sz w:val="24"/>
      <w:szCs w:val="24"/>
      <w:u w:val="none"/>
    </w:rPr>
  </w:style>
  <w:style w:type="character" w:customStyle="1" w:styleId="12">
    <w:name w:val="font81"/>
    <w:qFormat/>
    <w:uiPriority w:val="0"/>
    <w:rPr>
      <w:rFonts w:hint="eastAsia" w:ascii="宋体" w:hAnsi="宋体" w:eastAsia="宋体" w:cs="宋体"/>
      <w:color w:val="000000"/>
      <w:sz w:val="24"/>
      <w:szCs w:val="24"/>
      <w:u w:val="none"/>
    </w:rPr>
  </w:style>
  <w:style w:type="character" w:customStyle="1" w:styleId="13">
    <w:name w:val="font91"/>
    <w:qFormat/>
    <w:uiPriority w:val="0"/>
    <w:rPr>
      <w:rFonts w:hint="eastAsia" w:ascii="宋体" w:hAnsi="宋体" w:eastAsia="宋体" w:cs="宋体"/>
      <w:color w:val="000000"/>
      <w:sz w:val="24"/>
      <w:szCs w:val="24"/>
      <w:u w:val="none"/>
    </w:rPr>
  </w:style>
  <w:style w:type="paragraph" w:customStyle="1" w:styleId="14">
    <w:name w:val="Default"/>
    <w:qFormat/>
    <w:uiPriority w:val="0"/>
    <w:pPr>
      <w:widowControl w:val="0"/>
      <w:autoSpaceDE w:val="0"/>
      <w:autoSpaceDN w:val="0"/>
      <w:adjustRightInd w:val="0"/>
    </w:pPr>
    <w:rPr>
      <w:rFonts w:ascii="仿宋_GB2312" w:eastAsia="仿宋_GB2312" w:cs="仿宋_GB2312"/>
      <w:color w:val="000000"/>
      <w:sz w:val="24"/>
      <w:szCs w:val="24"/>
      <w:lang w:val="en-US" w:eastAsia="zh-CN" w:bidi="ar-SA"/>
    </w:rPr>
  </w:style>
  <w:style w:type="paragraph" w:customStyle="1" w:styleId="15">
    <w:name w:val="普通 (Web)"/>
    <w:basedOn w:val="1"/>
    <w:qFormat/>
    <w:uiPriority w:val="0"/>
    <w:pPr>
      <w:widowControl/>
      <w:spacing w:before="102" w:after="102" w:line="600" w:lineRule="atLeast"/>
      <w:ind w:firstLine="419"/>
      <w:jc w:val="left"/>
      <w:textAlignment w:val="baseline"/>
    </w:pPr>
    <w:rPr>
      <w:rFonts w:ascii="宋体"/>
      <w:color w:val="000000"/>
      <w:kern w:val="0"/>
      <w:sz w:val="24"/>
      <w:szCs w:val="20"/>
    </w:rPr>
  </w:style>
  <w:style w:type="character" w:customStyle="1" w:styleId="16">
    <w:name w:val="批注框文本 Char"/>
    <w:link w:val="6"/>
    <w:uiPriority w:val="0"/>
    <w:rPr>
      <w:rFonts w:ascii="仿宋_GB2312" w:eastAsia="仿宋_GB2312" w:cs="黑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24</Pages>
  <Words>12360</Words>
  <Characters>12912</Characters>
  <Lines>105</Lines>
  <Paragraphs>29</Paragraphs>
  <TotalTime>0</TotalTime>
  <ScaleCrop>false</ScaleCrop>
  <LinksUpToDate>false</LinksUpToDate>
  <CharactersWithSpaces>13091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2021-10-15T23:34:00Z</dcterms:created>
  <dc:creator>曲超</dc:creator>
  <cp:lastModifiedBy>点滴</cp:lastModifiedBy>
  <dcterms:modified xsi:type="dcterms:W3CDTF">2023-01-03T07:28:06Z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25DC398510EA4017AAA089DA6D79F553</vt:lpwstr>
  </property>
</Properties>
</file>