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7B" w:rsidRDefault="00D4427B" w:rsidP="00D4427B">
      <w:pPr>
        <w:spacing w:line="360" w:lineRule="auto"/>
        <w:jc w:val="center"/>
        <w:rPr>
          <w:rFonts w:ascii="方正小标宋简体" w:eastAsia="方正小标宋简体"/>
          <w:sz w:val="44"/>
          <w:szCs w:val="44"/>
        </w:rPr>
      </w:pPr>
    </w:p>
    <w:p w:rsidR="00D4427B" w:rsidRDefault="00D4427B" w:rsidP="00D4427B">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整体绩效自评报告</w:t>
      </w: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ind w:firstLineChars="150" w:firstLine="450"/>
        <w:rPr>
          <w:rFonts w:ascii="仿宋_GB2312" w:eastAsia="仿宋_GB2312"/>
          <w:sz w:val="30"/>
          <w:szCs w:val="30"/>
        </w:rPr>
      </w:pPr>
    </w:p>
    <w:p w:rsidR="00D4427B" w:rsidRDefault="00D4427B" w:rsidP="00D4427B">
      <w:pPr>
        <w:spacing w:line="360" w:lineRule="auto"/>
        <w:rPr>
          <w:rFonts w:ascii="仿宋_GB2312" w:eastAsia="仿宋_GB2312"/>
          <w:sz w:val="32"/>
          <w:szCs w:val="32"/>
        </w:rPr>
      </w:pPr>
      <w:r>
        <w:rPr>
          <w:rFonts w:ascii="仿宋_GB2312" w:eastAsia="仿宋_GB2312" w:hint="eastAsia"/>
          <w:sz w:val="32"/>
          <w:szCs w:val="32"/>
        </w:rPr>
        <w:t xml:space="preserve">     </w:t>
      </w:r>
    </w:p>
    <w:p w:rsidR="00D4427B" w:rsidRDefault="00D4427B" w:rsidP="00D4427B">
      <w:pPr>
        <w:snapToGrid w:val="0"/>
        <w:spacing w:line="360" w:lineRule="auto"/>
        <w:rPr>
          <w:rFonts w:ascii="仿宋_GB2312" w:eastAsia="仿宋_GB2312"/>
          <w:sz w:val="32"/>
          <w:szCs w:val="32"/>
        </w:rPr>
      </w:pPr>
      <w:r>
        <w:rPr>
          <w:rFonts w:ascii="仿宋_GB2312" w:eastAsia="仿宋_GB2312" w:hint="eastAsia"/>
          <w:sz w:val="32"/>
          <w:szCs w:val="32"/>
        </w:rPr>
        <w:t>单位名称：（公章）五华县公安局</w:t>
      </w:r>
    </w:p>
    <w:p w:rsidR="00D4427B" w:rsidRDefault="00D4427B" w:rsidP="00D4427B">
      <w:pPr>
        <w:snapToGrid w:val="0"/>
        <w:spacing w:line="360" w:lineRule="auto"/>
        <w:rPr>
          <w:rFonts w:ascii="仿宋_GB2312" w:eastAsia="仿宋_GB2312"/>
          <w:sz w:val="32"/>
          <w:szCs w:val="32"/>
        </w:rPr>
      </w:pPr>
      <w:r>
        <w:rPr>
          <w:rFonts w:ascii="仿宋_GB2312" w:eastAsia="仿宋_GB2312" w:hint="eastAsia"/>
          <w:sz w:val="32"/>
          <w:szCs w:val="32"/>
        </w:rPr>
        <w:t>填报人：曾伟涛</w:t>
      </w:r>
    </w:p>
    <w:p w:rsidR="00D4427B" w:rsidRDefault="00D4427B" w:rsidP="00D4427B">
      <w:pPr>
        <w:snapToGrid w:val="0"/>
        <w:spacing w:line="360" w:lineRule="auto"/>
        <w:rPr>
          <w:rFonts w:ascii="仿宋_GB2312" w:eastAsia="仿宋_GB2312"/>
          <w:sz w:val="32"/>
          <w:szCs w:val="32"/>
        </w:rPr>
      </w:pPr>
      <w:r>
        <w:rPr>
          <w:rFonts w:ascii="仿宋_GB2312" w:eastAsia="仿宋_GB2312" w:hint="eastAsia"/>
          <w:sz w:val="32"/>
          <w:szCs w:val="32"/>
        </w:rPr>
        <w:t>联系电话：0753-4185393</w:t>
      </w:r>
    </w:p>
    <w:p w:rsidR="00D4427B" w:rsidRDefault="00D4427B" w:rsidP="00D4427B">
      <w:pPr>
        <w:snapToGrid w:val="0"/>
        <w:spacing w:line="360" w:lineRule="auto"/>
        <w:rPr>
          <w:rFonts w:ascii="仿宋_GB2312" w:eastAsia="仿宋_GB2312"/>
          <w:sz w:val="32"/>
          <w:szCs w:val="32"/>
        </w:rPr>
      </w:pPr>
      <w:r>
        <w:rPr>
          <w:rFonts w:ascii="仿宋_GB2312" w:eastAsia="仿宋_GB2312" w:hint="eastAsia"/>
          <w:sz w:val="32"/>
          <w:szCs w:val="32"/>
        </w:rPr>
        <w:t>填报日期：2023年4月13日</w:t>
      </w:r>
    </w:p>
    <w:p w:rsidR="00D4427B" w:rsidRDefault="00D4427B" w:rsidP="00D4427B">
      <w:pPr>
        <w:spacing w:line="360" w:lineRule="auto"/>
        <w:rPr>
          <w:rFonts w:ascii="仿宋_GB2312" w:eastAsia="仿宋_GB2312"/>
          <w:sz w:val="32"/>
          <w:szCs w:val="32"/>
        </w:rPr>
      </w:pPr>
    </w:p>
    <w:p w:rsidR="00D4427B" w:rsidRDefault="00D4427B" w:rsidP="00D4427B">
      <w:pPr>
        <w:snapToGrid w:val="0"/>
        <w:spacing w:line="360" w:lineRule="auto"/>
        <w:rPr>
          <w:rFonts w:ascii="黑体" w:eastAsia="黑体" w:hAnsi="黑体" w:cs="黑体"/>
          <w:bCs/>
          <w:sz w:val="32"/>
          <w:szCs w:val="32"/>
        </w:rPr>
      </w:pPr>
    </w:p>
    <w:p w:rsidR="00D4427B" w:rsidRDefault="00D4427B" w:rsidP="00D4427B">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一、基本情况</w:t>
      </w:r>
    </w:p>
    <w:p w:rsidR="00D4427B" w:rsidRDefault="00D4427B" w:rsidP="00D4427B">
      <w:pPr>
        <w:pStyle w:val="a3"/>
        <w:overflowPunct w:val="0"/>
        <w:autoSpaceDE/>
        <w:autoSpaceDN/>
        <w:spacing w:line="580" w:lineRule="exact"/>
        <w:ind w:firstLineChars="200" w:firstLine="640"/>
        <w:rPr>
          <w:rFonts w:ascii="仿宋_GB2312" w:eastAsia="仿宋_GB2312"/>
          <w:color w:val="000000"/>
          <w:kern w:val="2"/>
        </w:rPr>
      </w:pPr>
      <w:r>
        <w:rPr>
          <w:rFonts w:ascii="仿宋_GB2312" w:eastAsia="仿宋_GB2312" w:hAnsi="Adobe 楷体 Std R" w:hint="eastAsia"/>
          <w:color w:val="000000"/>
        </w:rPr>
        <w:t>（一）</w:t>
      </w:r>
      <w:r>
        <w:rPr>
          <w:rFonts w:ascii="仿宋_GB2312" w:eastAsia="仿宋_GB2312" w:hint="eastAsia"/>
          <w:color w:val="000000"/>
          <w:kern w:val="2"/>
        </w:rPr>
        <w:t>整体概况</w:t>
      </w:r>
    </w:p>
    <w:p w:rsidR="00D4427B" w:rsidRPr="009B2B40" w:rsidRDefault="00D4427B" w:rsidP="00E745E3">
      <w:pPr>
        <w:ind w:firstLineChars="200" w:firstLine="640"/>
        <w:rPr>
          <w:rFonts w:ascii="仿宋" w:eastAsia="仿宋" w:hAnsi="仿宋"/>
          <w:color w:val="000000"/>
          <w:sz w:val="32"/>
          <w:szCs w:val="32"/>
        </w:rPr>
      </w:pPr>
      <w:r w:rsidRPr="009B2B40">
        <w:rPr>
          <w:rFonts w:ascii="仿宋" w:eastAsia="仿宋" w:hAnsi="仿宋" w:hint="eastAsia"/>
          <w:color w:val="000000"/>
          <w:sz w:val="32"/>
          <w:szCs w:val="32"/>
        </w:rPr>
        <w:t>主要职责为</w:t>
      </w:r>
      <w:r w:rsidR="00E745E3" w:rsidRPr="009B2B40">
        <w:rPr>
          <w:rFonts w:ascii="仿宋" w:eastAsia="仿宋" w:hAnsi="仿宋" w:hint="eastAsia"/>
          <w:color w:val="000000"/>
          <w:sz w:val="32"/>
          <w:szCs w:val="32"/>
        </w:rPr>
        <w:t>：</w:t>
      </w:r>
      <w:r w:rsidRPr="009B2B40">
        <w:rPr>
          <w:rFonts w:ascii="仿宋" w:eastAsia="仿宋" w:hAnsi="仿宋" w:cs="仿宋_GB2312" w:hint="eastAsia"/>
          <w:sz w:val="32"/>
          <w:szCs w:val="32"/>
        </w:rPr>
        <w:t>1、</w:t>
      </w:r>
      <w:r w:rsidRPr="009B2B40">
        <w:rPr>
          <w:rFonts w:ascii="仿宋" w:eastAsia="仿宋" w:hAnsi="仿宋" w:cs="仿宋_GB2312" w:hint="eastAsia"/>
          <w:sz w:val="30"/>
          <w:szCs w:val="30"/>
        </w:rPr>
        <w:t xml:space="preserve">贯彻执行中央、省、市有关公安工作的方针、政策和法律、法规，对全县各派出所的工作进行指挥和协调，负责全县公安工作，并指导、监督和检查落实。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 w:hint="eastAsia"/>
          <w:sz w:val="30"/>
          <w:szCs w:val="30"/>
        </w:rPr>
        <w:t>2、</w:t>
      </w:r>
      <w:r w:rsidRPr="009B2B40">
        <w:rPr>
          <w:rFonts w:ascii="仿宋" w:eastAsia="仿宋" w:hAnsi="仿宋" w:cs="仿宋_GB2312" w:hint="eastAsia"/>
          <w:sz w:val="30"/>
          <w:szCs w:val="30"/>
        </w:rPr>
        <w:t xml:space="preserve">维护社会治安秩序。掌握影响社会稳定、危害国家安全和社会治安的情况、依法预防、制止和惩治违法犯罪活动，维护国家安全。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3、做好全县公安机关组织建设和公安民警队伍建设，负责全县公安队伍思想作风、工作作风建设。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4、组织、指导全县公安机关侦查工作，协调处理或直接侦办刑事犯罪案件、国内危害国家安全的犯罪案件和经济犯罪案件。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5、组织、指导、协调对恐怖活动的防范侦查工作，防范、处理邪教组织的违法犯罪活动。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6、指导管理出入境工作和外国人在五华境内居留、旅行的有关管理工作。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7、指导、管理、维护全县道路交通安全和道路交通秩序、处理交通事故以及机动车辆（不含拖拉机）、驾驶员管理工作。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8组织协调处置重大治安案件和群体性事件，指导或直接依法查处危害治安秩序的行为，依法管理户口、居民身份证、枪支弹药、管制刀具、易燃易爆、剧毒、放射性等危险物品和特种行业等工作，管理集会、游行、示威活动。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lastRenderedPageBreak/>
        <w:t>  </w:t>
      </w:r>
      <w:r w:rsidRPr="009B2B40">
        <w:rPr>
          <w:rFonts w:ascii="仿宋" w:eastAsia="仿宋" w:hAnsi="仿宋" w:cs="仿宋_GB2312" w:hint="eastAsia"/>
          <w:sz w:val="30"/>
          <w:szCs w:val="30"/>
        </w:rPr>
        <w:t xml:space="preserve">9、指导、监督消防工作。组织、协调全县公安应急抢险救援工作。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 w:hint="eastAsia"/>
          <w:sz w:val="30"/>
          <w:szCs w:val="30"/>
        </w:rPr>
        <w:t>10、</w:t>
      </w:r>
      <w:r w:rsidRPr="009B2B40">
        <w:rPr>
          <w:rFonts w:ascii="仿宋" w:eastAsia="仿宋" w:hAnsi="仿宋" w:cs="仿宋_GB2312" w:hint="eastAsia"/>
          <w:sz w:val="30"/>
          <w:szCs w:val="30"/>
        </w:rPr>
        <w:t xml:space="preserve">负责对保安服务组织实施监督管理和业务指导。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11、负责公安行政案件的复议、应诉。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 w:hint="eastAsia"/>
          <w:sz w:val="30"/>
          <w:szCs w:val="30"/>
        </w:rPr>
        <w:t>12、</w:t>
      </w:r>
      <w:r w:rsidRPr="009B2B40">
        <w:rPr>
          <w:rFonts w:ascii="仿宋" w:eastAsia="仿宋" w:hAnsi="仿宋" w:cs="仿宋_GB2312" w:hint="eastAsia"/>
          <w:sz w:val="30"/>
          <w:szCs w:val="30"/>
        </w:rPr>
        <w:t xml:space="preserve">负责看守所、治安拘留所的监管、教育工作及负责公安强制隔离戒毒的有关工作。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13指导机关、团体、企事业单位的安全保卫工作和企事业单位保卫组织、村委会治保组织及治安联防队的建设。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14、组织实施对来五华的党和国家领导人、重要外宾以及省主要领导的安全警卫工作和各种大型会议、活动的安全保卫工作。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15、组织实施公安科学技术工作；规划公安机关指挥系统、通讯、信息技术、刑事技术和技术侦察建设。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宋体" w:hint="eastAsia"/>
          <w:sz w:val="30"/>
          <w:szCs w:val="30"/>
        </w:rPr>
        <w:t xml:space="preserve">  </w:t>
      </w:r>
      <w:r w:rsidRPr="009B2B40">
        <w:rPr>
          <w:rFonts w:ascii="仿宋" w:eastAsia="仿宋" w:hAnsi="仿宋" w:cs="仿宋_GB2312" w:hint="eastAsia"/>
          <w:sz w:val="30"/>
          <w:szCs w:val="30"/>
        </w:rPr>
        <w:t xml:space="preserve">16、负责对公共信息网络的安全保护工作，负责信息安全等保护工作的监督、检查、指导。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17、指导、检查、督促全县公安机关各部门、警种的执法活动；按规定权限实施对民警的监督；查处公安队伍的各种违纪案件。 </w:t>
      </w:r>
    </w:p>
    <w:p w:rsidR="00D4427B" w:rsidRPr="009B2B40" w:rsidRDefault="00D4427B" w:rsidP="00D4427B">
      <w:pPr>
        <w:ind w:firstLineChars="50" w:firstLine="150"/>
        <w:rPr>
          <w:rFonts w:ascii="仿宋" w:eastAsia="仿宋" w:hAnsi="仿宋" w:cs="仿宋_GB2312"/>
          <w:sz w:val="30"/>
          <w:szCs w:val="30"/>
        </w:rPr>
      </w:pPr>
      <w:r w:rsidRPr="009B2B40">
        <w:rPr>
          <w:rFonts w:ascii="宋体" w:eastAsia="仿宋" w:hAnsi="宋体" w:cs="宋体" w:hint="eastAsia"/>
          <w:sz w:val="30"/>
          <w:szCs w:val="30"/>
        </w:rPr>
        <w:t>  </w:t>
      </w:r>
      <w:r w:rsidRPr="009B2B40">
        <w:rPr>
          <w:rFonts w:ascii="仿宋" w:eastAsia="仿宋" w:hAnsi="仿宋" w:cs="仿宋_GB2312" w:hint="eastAsia"/>
          <w:sz w:val="30"/>
          <w:szCs w:val="30"/>
        </w:rPr>
        <w:t xml:space="preserve">18、指导森林等部门的公安业务工作。                </w:t>
      </w:r>
    </w:p>
    <w:p w:rsidR="00D4427B" w:rsidRPr="009B2B40" w:rsidRDefault="00D4427B" w:rsidP="00D4427B">
      <w:pPr>
        <w:pStyle w:val="a3"/>
        <w:overflowPunct w:val="0"/>
        <w:autoSpaceDE/>
        <w:autoSpaceDN/>
        <w:spacing w:line="580" w:lineRule="exact"/>
        <w:ind w:firstLineChars="250" w:firstLine="750"/>
        <w:rPr>
          <w:rFonts w:ascii="仿宋" w:eastAsia="仿宋" w:hAnsi="仿宋"/>
          <w:color w:val="000000"/>
          <w:kern w:val="2"/>
        </w:rPr>
      </w:pPr>
      <w:r w:rsidRPr="009B2B40">
        <w:rPr>
          <w:rFonts w:ascii="仿宋" w:eastAsia="仿宋" w:hAnsi="仿宋" w:cs="仿宋_GB2312" w:hint="eastAsia"/>
          <w:sz w:val="30"/>
          <w:szCs w:val="30"/>
        </w:rPr>
        <w:t>19、承办上级公安机关等领导机关交办的其它事项</w:t>
      </w:r>
    </w:p>
    <w:p w:rsidR="00D4427B" w:rsidRDefault="00D4427B" w:rsidP="00D4427B">
      <w:pPr>
        <w:pStyle w:val="a3"/>
        <w:overflowPunct w:val="0"/>
        <w:autoSpaceDE/>
        <w:autoSpaceDN/>
        <w:spacing w:line="580" w:lineRule="exact"/>
        <w:ind w:firstLineChars="200" w:firstLine="640"/>
        <w:rPr>
          <w:rFonts w:ascii="仿宋_GB2312" w:eastAsia="仿宋_GB2312"/>
          <w:color w:val="000000"/>
          <w:kern w:val="2"/>
        </w:rPr>
      </w:pPr>
      <w:r w:rsidRPr="009B2B40">
        <w:rPr>
          <w:rFonts w:ascii="仿宋" w:eastAsia="仿宋" w:hAnsi="仿宋" w:hint="eastAsia"/>
          <w:color w:val="000000"/>
          <w:kern w:val="2"/>
        </w:rPr>
        <w:t>内设机构</w:t>
      </w:r>
      <w:r w:rsidR="009B2B40" w:rsidRPr="009B2B40">
        <w:rPr>
          <w:rFonts w:ascii="仿宋" w:eastAsia="仿宋" w:hAnsi="仿宋" w:hint="eastAsia"/>
          <w:color w:val="000000"/>
          <w:kern w:val="2"/>
        </w:rPr>
        <w:t>由指挥中心、政工室、国保大队、看守所、拘留所、治安管理大队、经济犯罪侦查大队、交通警察大队、法制大队、监督室、巡逻警察大队、网络警察大队、禁毒管理大队、出入境管理大队、刑事侦查大队、森林警察大队、警务保障室和各派出</w:t>
      </w:r>
      <w:r w:rsidR="009B2B40" w:rsidRPr="009B2B40">
        <w:rPr>
          <w:rFonts w:ascii="仿宋" w:eastAsia="仿宋" w:hAnsi="仿宋" w:hint="eastAsia"/>
          <w:color w:val="000000"/>
          <w:kern w:val="2"/>
        </w:rPr>
        <w:lastRenderedPageBreak/>
        <w:t>所组成</w:t>
      </w:r>
      <w:r>
        <w:rPr>
          <w:rFonts w:ascii="仿宋_GB2312" w:eastAsia="仿宋_GB2312" w:hint="eastAsia"/>
          <w:color w:val="000000"/>
          <w:kern w:val="2"/>
        </w:rPr>
        <w:t>。</w:t>
      </w:r>
    </w:p>
    <w:p w:rsidR="00D4427B" w:rsidRDefault="00D4427B" w:rsidP="00D4427B">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（二）年度总体工作和重点工作任务。</w:t>
      </w:r>
    </w:p>
    <w:p w:rsidR="009B2B40" w:rsidRPr="009B2B40" w:rsidRDefault="009B2B40" w:rsidP="009B2B40">
      <w:pPr>
        <w:snapToGrid w:val="0"/>
        <w:spacing w:line="360" w:lineRule="auto"/>
        <w:ind w:firstLineChars="200" w:firstLine="640"/>
        <w:rPr>
          <w:rFonts w:ascii="仿宋" w:eastAsia="仿宋" w:hAnsi="仿宋" w:cs="仿宋_GB2312"/>
          <w:sz w:val="32"/>
          <w:szCs w:val="32"/>
        </w:rPr>
      </w:pPr>
      <w:r w:rsidRPr="009B2B40">
        <w:rPr>
          <w:rFonts w:ascii="仿宋" w:eastAsia="仿宋" w:hAnsi="仿宋" w:cs="仿宋_GB2312"/>
          <w:sz w:val="32"/>
          <w:szCs w:val="32"/>
        </w:rPr>
        <w:t>2022年，五华县公安局在县委、县政府和上级公安机关的坚强领导下，聚焦党的二十大安保维稳工作主线，统筹抓好战疫情、防风险、保安全、护稳定、促发展各项工作，推</w:t>
      </w:r>
      <w:r>
        <w:rPr>
          <w:rFonts w:ascii="仿宋" w:eastAsia="仿宋" w:hAnsi="仿宋" w:cs="仿宋_GB2312"/>
          <w:sz w:val="32"/>
          <w:szCs w:val="32"/>
        </w:rPr>
        <w:t>动公安各项工作齐头并进，有力维护了全县政治社会大局持续平安稳定</w:t>
      </w:r>
      <w:r w:rsidRPr="009B2B40">
        <w:rPr>
          <w:rFonts w:ascii="仿宋" w:eastAsia="仿宋" w:hAnsi="仿宋" w:cs="仿宋_GB2312"/>
          <w:sz w:val="32"/>
          <w:szCs w:val="32"/>
        </w:rPr>
        <w:t>。</w:t>
      </w:r>
    </w:p>
    <w:p w:rsidR="00D4427B" w:rsidRDefault="00D4427B" w:rsidP="00D4427B">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（三）整体支出绩效目标。</w:t>
      </w:r>
    </w:p>
    <w:p w:rsidR="009B2B40" w:rsidRPr="009B2B40" w:rsidRDefault="009B2B40" w:rsidP="00D4427B">
      <w:pPr>
        <w:snapToGrid w:val="0"/>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持续稳定社会治安环境、主动履职、优化平安环境、全面激发队伍活力。</w:t>
      </w:r>
    </w:p>
    <w:p w:rsidR="00D4427B" w:rsidRDefault="00D4427B" w:rsidP="00D4427B">
      <w:pPr>
        <w:snapToGrid w:val="0"/>
        <w:spacing w:line="360" w:lineRule="auto"/>
        <w:ind w:firstLineChars="200" w:firstLine="640"/>
        <w:rPr>
          <w:rFonts w:ascii="仿宋_GB2312" w:eastAsia="仿宋_GB2312" w:hAnsi="楷体_GB2312" w:cs="楷体_GB2312"/>
          <w:bCs/>
          <w:sz w:val="32"/>
          <w:szCs w:val="32"/>
        </w:rPr>
      </w:pPr>
      <w:r>
        <w:rPr>
          <w:rFonts w:ascii="仿宋_GB2312" w:eastAsia="仿宋_GB2312" w:hAnsi="仿宋_GB2312" w:cs="仿宋_GB2312" w:hint="eastAsia"/>
          <w:sz w:val="32"/>
          <w:szCs w:val="32"/>
        </w:rPr>
        <w:t>（四）</w:t>
      </w:r>
      <w:r>
        <w:rPr>
          <w:rFonts w:ascii="仿宋_GB2312" w:eastAsia="仿宋_GB2312" w:hAnsi="楷体_GB2312" w:cs="楷体_GB2312" w:hint="eastAsia"/>
          <w:bCs/>
          <w:sz w:val="32"/>
          <w:szCs w:val="32"/>
        </w:rPr>
        <w:t>整体收入和</w:t>
      </w:r>
      <w:r>
        <w:rPr>
          <w:rFonts w:ascii="仿宋_GB2312" w:eastAsia="仿宋_GB2312" w:hAnsi="楷体_GB2312" w:cs="楷体_GB2312" w:hint="eastAsia"/>
          <w:bCs/>
          <w:sz w:val="32"/>
          <w:szCs w:val="32"/>
          <w:lang w:bidi="zh-CN"/>
        </w:rPr>
        <w:t>整体</w:t>
      </w:r>
      <w:r>
        <w:rPr>
          <w:rFonts w:ascii="仿宋_GB2312" w:eastAsia="仿宋_GB2312" w:hAnsi="楷体_GB2312" w:cs="楷体_GB2312" w:hint="eastAsia"/>
          <w:bCs/>
          <w:sz w:val="32"/>
          <w:szCs w:val="32"/>
        </w:rPr>
        <w:t>支出情况。（以决算数为统计口径）。</w:t>
      </w:r>
    </w:p>
    <w:p w:rsidR="009B2B40" w:rsidRPr="009B2B40" w:rsidRDefault="009B2B40" w:rsidP="00D4427B">
      <w:pPr>
        <w:snapToGrid w:val="0"/>
        <w:spacing w:line="360" w:lineRule="auto"/>
        <w:ind w:firstLineChars="200" w:firstLine="640"/>
        <w:rPr>
          <w:rFonts w:ascii="仿宋" w:eastAsia="仿宋" w:hAnsi="仿宋" w:cs="仿宋_GB2312"/>
          <w:sz w:val="32"/>
          <w:szCs w:val="32"/>
        </w:rPr>
      </w:pPr>
      <w:r w:rsidRPr="009B2B40">
        <w:rPr>
          <w:rFonts w:ascii="仿宋" w:eastAsia="仿宋" w:hAnsi="仿宋" w:cs="楷体_GB2312" w:hint="eastAsia"/>
          <w:bCs/>
          <w:sz w:val="32"/>
          <w:szCs w:val="32"/>
        </w:rPr>
        <w:t>2022年度整体收入为</w:t>
      </w:r>
      <w:r w:rsidRPr="009B2B40">
        <w:rPr>
          <w:rFonts w:ascii="仿宋" w:eastAsia="仿宋" w:hAnsi="仿宋" w:cs="楷体_GB2312"/>
          <w:bCs/>
          <w:sz w:val="32"/>
          <w:szCs w:val="32"/>
        </w:rPr>
        <w:t>283,772,216.17元</w:t>
      </w:r>
      <w:r w:rsidRPr="009B2B40">
        <w:rPr>
          <w:rFonts w:ascii="仿宋" w:eastAsia="仿宋" w:hAnsi="仿宋" w:cs="楷体_GB2312" w:hint="eastAsia"/>
          <w:bCs/>
          <w:sz w:val="32"/>
          <w:szCs w:val="32"/>
        </w:rPr>
        <w:t>，</w:t>
      </w:r>
      <w:r w:rsidRPr="009B2B40">
        <w:rPr>
          <w:rFonts w:ascii="仿宋" w:eastAsia="仿宋" w:hAnsi="仿宋" w:cs="楷体_GB2312" w:hint="eastAsia"/>
          <w:bCs/>
          <w:sz w:val="32"/>
          <w:szCs w:val="32"/>
          <w:lang w:bidi="zh-CN"/>
        </w:rPr>
        <w:t>整体</w:t>
      </w:r>
      <w:r w:rsidRPr="009B2B40">
        <w:rPr>
          <w:rFonts w:ascii="仿宋" w:eastAsia="仿宋" w:hAnsi="仿宋" w:cs="楷体_GB2312" w:hint="eastAsia"/>
          <w:bCs/>
          <w:sz w:val="32"/>
          <w:szCs w:val="32"/>
        </w:rPr>
        <w:t>支出</w:t>
      </w:r>
      <w:r w:rsidRPr="009B2B40">
        <w:rPr>
          <w:rFonts w:ascii="仿宋" w:eastAsia="仿宋" w:hAnsi="仿宋" w:cs="楷体_GB2312"/>
          <w:bCs/>
          <w:sz w:val="32"/>
          <w:szCs w:val="32"/>
        </w:rPr>
        <w:t>283,772,216.17元</w:t>
      </w:r>
      <w:r w:rsidRPr="009B2B40">
        <w:rPr>
          <w:rFonts w:ascii="仿宋" w:eastAsia="仿宋" w:hAnsi="仿宋" w:cs="楷体_GB2312" w:hint="eastAsia"/>
          <w:bCs/>
          <w:sz w:val="32"/>
          <w:szCs w:val="32"/>
        </w:rPr>
        <w:t>，其中公共安全支出</w:t>
      </w:r>
      <w:r w:rsidRPr="009B2B40">
        <w:rPr>
          <w:rFonts w:ascii="仿宋" w:eastAsia="仿宋" w:hAnsi="仿宋" w:cs="楷体_GB2312"/>
          <w:bCs/>
          <w:sz w:val="32"/>
          <w:szCs w:val="32"/>
        </w:rPr>
        <w:t>240,169,458.95</w:t>
      </w:r>
      <w:r w:rsidRPr="009B2B40">
        <w:rPr>
          <w:rFonts w:ascii="仿宋" w:eastAsia="仿宋" w:hAnsi="仿宋" w:cs="楷体_GB2312" w:hint="eastAsia"/>
          <w:bCs/>
          <w:sz w:val="32"/>
          <w:szCs w:val="32"/>
        </w:rPr>
        <w:t>元、一般公共服务支出</w:t>
      </w:r>
      <w:r w:rsidRPr="009B2B40">
        <w:rPr>
          <w:rFonts w:ascii="仿宋" w:eastAsia="仿宋" w:hAnsi="仿宋" w:cs="楷体_GB2312"/>
          <w:bCs/>
          <w:sz w:val="32"/>
          <w:szCs w:val="32"/>
        </w:rPr>
        <w:t>415,557.00元</w:t>
      </w:r>
      <w:r w:rsidRPr="009B2B40">
        <w:rPr>
          <w:rFonts w:ascii="仿宋" w:eastAsia="仿宋" w:hAnsi="仿宋" w:cs="楷体_GB2312" w:hint="eastAsia"/>
          <w:bCs/>
          <w:sz w:val="32"/>
          <w:szCs w:val="32"/>
        </w:rPr>
        <w:t>、社会保障和就业支出</w:t>
      </w:r>
      <w:r w:rsidRPr="009B2B40">
        <w:rPr>
          <w:rFonts w:ascii="仿宋" w:eastAsia="仿宋" w:hAnsi="仿宋" w:cs="楷体_GB2312"/>
          <w:bCs/>
          <w:sz w:val="32"/>
          <w:szCs w:val="32"/>
        </w:rPr>
        <w:t>27,238,783.22元</w:t>
      </w:r>
      <w:r w:rsidRPr="009B2B40">
        <w:rPr>
          <w:rFonts w:ascii="仿宋" w:eastAsia="仿宋" w:hAnsi="仿宋" w:cs="楷体_GB2312" w:hint="eastAsia"/>
          <w:bCs/>
          <w:sz w:val="32"/>
          <w:szCs w:val="32"/>
        </w:rPr>
        <w:t>、卫生健康支出</w:t>
      </w:r>
      <w:r w:rsidRPr="009B2B40">
        <w:rPr>
          <w:rFonts w:ascii="仿宋" w:eastAsia="仿宋" w:hAnsi="仿宋" w:cs="楷体_GB2312"/>
          <w:bCs/>
          <w:sz w:val="32"/>
          <w:szCs w:val="32"/>
        </w:rPr>
        <w:t>5,659,004.00元</w:t>
      </w:r>
      <w:r w:rsidRPr="009B2B40">
        <w:rPr>
          <w:rFonts w:ascii="仿宋" w:eastAsia="仿宋" w:hAnsi="仿宋" w:cs="楷体_GB2312" w:hint="eastAsia"/>
          <w:bCs/>
          <w:sz w:val="32"/>
          <w:szCs w:val="32"/>
        </w:rPr>
        <w:t>、住房保障支出</w:t>
      </w:r>
      <w:r w:rsidRPr="009B2B40">
        <w:rPr>
          <w:rFonts w:ascii="仿宋" w:eastAsia="仿宋" w:hAnsi="仿宋" w:cs="楷体_GB2312"/>
          <w:bCs/>
          <w:sz w:val="32"/>
          <w:szCs w:val="32"/>
        </w:rPr>
        <w:t>10,289,413.00元</w:t>
      </w:r>
      <w:r w:rsidRPr="009B2B40">
        <w:rPr>
          <w:rFonts w:ascii="仿宋" w:eastAsia="仿宋" w:hAnsi="仿宋" w:cs="楷体_GB2312" w:hint="eastAsia"/>
          <w:bCs/>
          <w:sz w:val="32"/>
          <w:szCs w:val="32"/>
        </w:rPr>
        <w:t>。</w:t>
      </w:r>
    </w:p>
    <w:p w:rsidR="00D4427B" w:rsidRDefault="00D4427B" w:rsidP="00D4427B">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D4427B" w:rsidRDefault="00D4427B" w:rsidP="00D4427B">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（一）自评结论</w:t>
      </w:r>
    </w:p>
    <w:p w:rsidR="0078732F" w:rsidRPr="0078732F" w:rsidRDefault="0078732F" w:rsidP="0078732F">
      <w:pPr>
        <w:snapToGrid w:val="0"/>
        <w:spacing w:line="360" w:lineRule="auto"/>
        <w:ind w:firstLineChars="200" w:firstLine="640"/>
        <w:rPr>
          <w:rFonts w:ascii="仿宋" w:eastAsia="仿宋" w:hAnsi="仿宋" w:cs="楷体_GB2312"/>
          <w:bCs/>
          <w:sz w:val="32"/>
          <w:szCs w:val="32"/>
        </w:rPr>
      </w:pPr>
      <w:r w:rsidRPr="0078732F">
        <w:rPr>
          <w:rFonts w:ascii="仿宋" w:eastAsia="仿宋" w:hAnsi="仿宋" w:cs="楷体_GB2312" w:hint="eastAsia"/>
          <w:bCs/>
          <w:sz w:val="32"/>
          <w:szCs w:val="32"/>
        </w:rPr>
        <w:t>本年度绩效自评为良好。</w:t>
      </w:r>
    </w:p>
    <w:p w:rsidR="0078732F" w:rsidRDefault="00D4427B" w:rsidP="005D33B3">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（二）整体支出绩效指标分析</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1.预算编制情况。</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（1）预算编制。</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①预算编制合理性</w:t>
      </w:r>
    </w:p>
    <w:p w:rsidR="005D33B3" w:rsidRPr="005D33B3" w:rsidRDefault="005D33B3" w:rsidP="005D33B3">
      <w:pPr>
        <w:snapToGrid w:val="0"/>
        <w:spacing w:line="360" w:lineRule="auto"/>
        <w:ind w:firstLineChars="250" w:firstLine="800"/>
        <w:rPr>
          <w:rFonts w:ascii="仿宋" w:eastAsia="仿宋" w:hAnsi="仿宋" w:cs="仿宋_GB2312"/>
          <w:color w:val="000000"/>
          <w:kern w:val="0"/>
          <w:sz w:val="32"/>
          <w:szCs w:val="32"/>
        </w:rPr>
      </w:pPr>
      <w:r w:rsidRPr="005D33B3">
        <w:rPr>
          <w:rFonts w:ascii="仿宋" w:eastAsia="仿宋" w:hAnsi="仿宋" w:cs="仿宋_GB2312"/>
          <w:color w:val="000000"/>
          <w:kern w:val="0"/>
          <w:sz w:val="32"/>
          <w:szCs w:val="32"/>
        </w:rPr>
        <w:t>部门预算编制、分配符合本部门职责、符合</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rPr>
        <w:t>委</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rPr>
        <w:t>政府方针政策和工作要求的</w:t>
      </w:r>
      <w:r w:rsidRPr="005D33B3">
        <w:rPr>
          <w:rFonts w:ascii="仿宋" w:eastAsia="仿宋" w:hAnsi="仿宋" w:cs="仿宋_GB2312" w:hint="eastAsia"/>
          <w:color w:val="000000"/>
          <w:kern w:val="0"/>
          <w:sz w:val="32"/>
          <w:szCs w:val="32"/>
        </w:rPr>
        <w:t>，</w:t>
      </w:r>
      <w:r w:rsidRPr="005D33B3">
        <w:rPr>
          <w:rFonts w:ascii="仿宋" w:eastAsia="仿宋" w:hAnsi="仿宋" w:cs="仿宋_GB2312"/>
          <w:color w:val="000000"/>
          <w:kern w:val="0"/>
          <w:sz w:val="32"/>
          <w:szCs w:val="32"/>
        </w:rPr>
        <w:t>部门预算资金能根据年度工作重点，在不同项目、不同用途之间分配合理，专项资金编制细化程度合理，未出现因年中调剂导致部门预决算差异过大的问题</w:t>
      </w:r>
      <w:r w:rsidRPr="005D33B3">
        <w:rPr>
          <w:rFonts w:ascii="仿宋" w:eastAsia="仿宋" w:hAnsi="仿宋" w:cs="仿宋_GB2312" w:hint="eastAsia"/>
          <w:color w:val="000000"/>
          <w:kern w:val="0"/>
          <w:sz w:val="32"/>
          <w:szCs w:val="32"/>
        </w:rPr>
        <w:t>，</w:t>
      </w:r>
      <w:r w:rsidRPr="005D33B3">
        <w:rPr>
          <w:rFonts w:ascii="仿宋" w:eastAsia="仿宋" w:hAnsi="仿宋" w:cs="仿宋_GB2312"/>
          <w:color w:val="000000"/>
          <w:kern w:val="0"/>
          <w:sz w:val="32"/>
          <w:szCs w:val="32"/>
        </w:rPr>
        <w:t>功能分类和经济分类编制准确，年度中间无大量调剂，项目之间未频繁调剂的</w:t>
      </w:r>
      <w:r w:rsidRPr="005D33B3">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②预算编制规范性</w:t>
      </w:r>
    </w:p>
    <w:p w:rsidR="005D33B3" w:rsidRPr="005D33B3" w:rsidRDefault="005D33B3" w:rsidP="005D33B3">
      <w:pPr>
        <w:snapToGrid w:val="0"/>
        <w:spacing w:line="360" w:lineRule="auto"/>
        <w:ind w:firstLineChars="250" w:firstLine="800"/>
        <w:rPr>
          <w:rFonts w:ascii="仿宋" w:eastAsia="仿宋" w:hAnsi="仿宋" w:cs="仿宋_GB2312"/>
          <w:color w:val="000000"/>
          <w:kern w:val="0"/>
          <w:sz w:val="32"/>
          <w:szCs w:val="32"/>
        </w:rPr>
      </w:pPr>
      <w:r w:rsidRPr="005D33B3">
        <w:rPr>
          <w:rFonts w:ascii="仿宋" w:eastAsia="仿宋" w:hAnsi="仿宋" w:cs="仿宋_GB2312"/>
          <w:color w:val="000000"/>
          <w:kern w:val="0"/>
          <w:sz w:val="32"/>
          <w:szCs w:val="32"/>
        </w:rPr>
        <w:t>符合</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rPr>
        <w:t>财政当年度有关预算编制的原则和要求，符合专项资金预算编制和项目库管理</w:t>
      </w:r>
      <w:r>
        <w:rPr>
          <w:rFonts w:ascii="仿宋" w:eastAsia="仿宋" w:hAnsi="仿宋" w:cs="仿宋_GB2312"/>
          <w:color w:val="000000"/>
          <w:kern w:val="0"/>
          <w:sz w:val="32"/>
          <w:szCs w:val="32"/>
        </w:rPr>
        <w:t>即</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lang w:bidi="zh-CN"/>
        </w:rPr>
        <w:t>财政</w:t>
      </w:r>
      <w:r w:rsidRPr="005D33B3">
        <w:rPr>
          <w:rFonts w:ascii="仿宋" w:eastAsia="仿宋" w:hAnsi="仿宋" w:cs="仿宋_GB2312" w:hint="eastAsia"/>
          <w:color w:val="000000"/>
          <w:kern w:val="0"/>
          <w:sz w:val="32"/>
          <w:szCs w:val="32"/>
        </w:rPr>
        <w:t>局</w:t>
      </w:r>
      <w:r w:rsidRPr="005D33B3">
        <w:rPr>
          <w:rFonts w:ascii="仿宋" w:eastAsia="仿宋" w:hAnsi="仿宋" w:cs="仿宋_GB2312"/>
          <w:color w:val="000000"/>
          <w:kern w:val="0"/>
          <w:sz w:val="32"/>
          <w:szCs w:val="32"/>
          <w:lang w:bidi="zh-CN"/>
        </w:rPr>
        <w:t>印发的</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lang w:bidi="zh-CN"/>
        </w:rPr>
        <w:t>级预算编制工作方案和年度</w:t>
      </w:r>
      <w:r w:rsidRPr="005D33B3">
        <w:rPr>
          <w:rFonts w:ascii="仿宋" w:eastAsia="仿宋" w:hAnsi="仿宋" w:cs="仿宋_GB2312" w:hint="eastAsia"/>
          <w:color w:val="000000"/>
          <w:kern w:val="0"/>
          <w:sz w:val="32"/>
          <w:szCs w:val="32"/>
        </w:rPr>
        <w:t>县</w:t>
      </w:r>
      <w:r w:rsidRPr="005D33B3">
        <w:rPr>
          <w:rFonts w:ascii="仿宋" w:eastAsia="仿宋" w:hAnsi="仿宋" w:cs="仿宋_GB2312"/>
          <w:color w:val="000000"/>
          <w:kern w:val="0"/>
          <w:sz w:val="32"/>
          <w:szCs w:val="32"/>
          <w:lang w:bidi="zh-CN"/>
        </w:rPr>
        <w:t>级部门预算编制工作通知，以及其他与部门预算编制相关的文件和制度</w:t>
      </w:r>
      <w:r w:rsidRPr="005D33B3">
        <w:rPr>
          <w:rFonts w:ascii="仿宋" w:eastAsia="仿宋" w:hAnsi="仿宋" w:cs="仿宋_GB2312"/>
          <w:color w:val="000000"/>
          <w:kern w:val="0"/>
          <w:sz w:val="32"/>
          <w:szCs w:val="32"/>
        </w:rPr>
        <w:t>要求</w:t>
      </w:r>
      <w:r w:rsidRPr="005D33B3">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lang w:bidi="zh-CN"/>
        </w:rPr>
      </w:pPr>
      <w:r>
        <w:rPr>
          <w:rFonts w:ascii="仿宋_GB2312" w:eastAsia="仿宋_GB2312" w:hAnsi="仿宋_GB2312" w:cs="仿宋_GB2312" w:hint="eastAsia"/>
          <w:color w:val="000000"/>
          <w:kern w:val="0"/>
          <w:sz w:val="32"/>
          <w:szCs w:val="32"/>
        </w:rPr>
        <w:t>③</w:t>
      </w:r>
      <w:r>
        <w:rPr>
          <w:rFonts w:ascii="仿宋_GB2312" w:eastAsia="仿宋_GB2312" w:hAnsi="仿宋_GB2312" w:cs="仿宋_GB2312"/>
          <w:color w:val="000000"/>
          <w:kern w:val="0"/>
          <w:sz w:val="32"/>
          <w:szCs w:val="32"/>
          <w:lang w:bidi="zh-CN"/>
        </w:rPr>
        <w:t>财政拨款收入预决算差异率</w:t>
      </w:r>
    </w:p>
    <w:p w:rsidR="004E1725" w:rsidRPr="004E1725" w:rsidRDefault="004E1725" w:rsidP="004E1725">
      <w:pPr>
        <w:snapToGrid w:val="0"/>
        <w:spacing w:line="360" w:lineRule="auto"/>
        <w:ind w:firstLineChars="250" w:firstLine="800"/>
        <w:rPr>
          <w:rFonts w:ascii="仿宋" w:eastAsia="仿宋" w:hAnsi="仿宋" w:cs="仿宋_GB2312"/>
          <w:color w:val="000000"/>
          <w:kern w:val="0"/>
          <w:sz w:val="32"/>
          <w:szCs w:val="32"/>
        </w:rPr>
      </w:pPr>
      <w:r w:rsidRPr="004E1725">
        <w:rPr>
          <w:rFonts w:ascii="仿宋" w:eastAsia="仿宋" w:hAnsi="仿宋" w:cs="仿宋_GB2312"/>
          <w:color w:val="000000"/>
          <w:kern w:val="0"/>
          <w:sz w:val="32"/>
          <w:szCs w:val="32"/>
        </w:rPr>
        <w:t>财政拨款收入预决算差异率=（收入决算数</w:t>
      </w:r>
      <w:r w:rsidRPr="009B2B40">
        <w:rPr>
          <w:rFonts w:ascii="仿宋" w:eastAsia="仿宋" w:hAnsi="仿宋" w:cs="楷体_GB2312"/>
          <w:bCs/>
          <w:sz w:val="32"/>
          <w:szCs w:val="32"/>
        </w:rPr>
        <w:t>283,772,216.17</w:t>
      </w:r>
      <w:r w:rsidRPr="004E1725">
        <w:rPr>
          <w:rFonts w:ascii="仿宋" w:eastAsia="仿宋" w:hAnsi="仿宋" w:cs="仿宋_GB2312"/>
          <w:color w:val="000000"/>
          <w:kern w:val="0"/>
          <w:sz w:val="32"/>
          <w:szCs w:val="32"/>
        </w:rPr>
        <w:t>-收入调整预算数</w:t>
      </w:r>
      <w:r w:rsidRPr="009B2B40">
        <w:rPr>
          <w:rFonts w:ascii="仿宋" w:eastAsia="仿宋" w:hAnsi="仿宋" w:cs="楷体_GB2312"/>
          <w:bCs/>
          <w:sz w:val="32"/>
          <w:szCs w:val="32"/>
        </w:rPr>
        <w:t>283,772,216.17</w:t>
      </w:r>
      <w:r w:rsidRPr="004E1725">
        <w:rPr>
          <w:rFonts w:ascii="仿宋" w:eastAsia="仿宋" w:hAnsi="仿宋" w:cs="仿宋_GB2312"/>
          <w:color w:val="000000"/>
          <w:kern w:val="0"/>
          <w:sz w:val="32"/>
          <w:szCs w:val="32"/>
        </w:rPr>
        <w:t>）/收入调整预算数</w:t>
      </w:r>
      <w:r w:rsidRPr="009B2B40">
        <w:rPr>
          <w:rFonts w:ascii="仿宋" w:eastAsia="仿宋" w:hAnsi="仿宋" w:cs="楷体_GB2312"/>
          <w:bCs/>
          <w:sz w:val="32"/>
          <w:szCs w:val="32"/>
        </w:rPr>
        <w:t>283,772,216.17</w:t>
      </w:r>
      <w:r w:rsidRPr="004E1725">
        <w:rPr>
          <w:rFonts w:ascii="仿宋" w:eastAsia="仿宋" w:hAnsi="仿宋" w:cs="仿宋_GB2312"/>
          <w:color w:val="000000"/>
          <w:kern w:val="0"/>
          <w:sz w:val="32"/>
          <w:szCs w:val="32"/>
        </w:rPr>
        <w:t>*100</w:t>
      </w:r>
      <w:r w:rsidRPr="004E1725">
        <w:rPr>
          <w:rFonts w:ascii="仿宋" w:eastAsia="仿宋" w:hAnsi="仿宋" w:cs="仿宋_GB2312" w:hint="eastAsia"/>
          <w:color w:val="000000"/>
          <w:kern w:val="0"/>
          <w:sz w:val="32"/>
          <w:szCs w:val="32"/>
        </w:rPr>
        <w:t>%，</w:t>
      </w:r>
      <w:r w:rsidRPr="004E1725">
        <w:rPr>
          <w:rFonts w:ascii="仿宋" w:eastAsia="仿宋" w:hAnsi="仿宋" w:cs="仿宋_GB2312"/>
          <w:color w:val="000000"/>
          <w:kern w:val="0"/>
          <w:sz w:val="32"/>
          <w:szCs w:val="32"/>
        </w:rPr>
        <w:t>差异率=</w:t>
      </w:r>
      <w:r>
        <w:rPr>
          <w:rFonts w:ascii="仿宋" w:eastAsia="仿宋" w:hAnsi="仿宋" w:cs="仿宋_GB2312" w:hint="eastAsia"/>
          <w:color w:val="000000"/>
          <w:kern w:val="0"/>
          <w:sz w:val="32"/>
          <w:szCs w:val="32"/>
        </w:rPr>
        <w:t>0</w:t>
      </w:r>
      <w:r w:rsidRPr="004E1725">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④预算编制的及时性</w:t>
      </w:r>
    </w:p>
    <w:p w:rsidR="004E1725" w:rsidRPr="004E1725" w:rsidRDefault="004E1725" w:rsidP="004E1725">
      <w:pPr>
        <w:snapToGrid w:val="0"/>
        <w:spacing w:line="360" w:lineRule="auto"/>
        <w:ind w:firstLineChars="250" w:firstLine="800"/>
        <w:rPr>
          <w:rFonts w:ascii="仿宋" w:eastAsia="仿宋" w:hAnsi="仿宋" w:cs="仿宋_GB2312"/>
          <w:color w:val="000000"/>
          <w:kern w:val="0"/>
          <w:sz w:val="32"/>
          <w:szCs w:val="32"/>
        </w:rPr>
      </w:pPr>
      <w:r w:rsidRPr="004E1725">
        <w:rPr>
          <w:rFonts w:ascii="仿宋" w:eastAsia="仿宋" w:hAnsi="仿宋" w:cs="仿宋_GB2312" w:hint="eastAsia"/>
          <w:color w:val="000000"/>
          <w:kern w:val="0"/>
          <w:sz w:val="32"/>
          <w:szCs w:val="32"/>
        </w:rPr>
        <w:t>本部门预算编制的及时，在财政部门规定的时间内报送。</w:t>
      </w:r>
    </w:p>
    <w:p w:rsidR="00D4427B" w:rsidRDefault="00D4427B" w:rsidP="00D4427B">
      <w:pPr>
        <w:snapToGrid w:val="0"/>
        <w:spacing w:line="360" w:lineRule="auto"/>
        <w:ind w:firstLineChars="250" w:firstLine="80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（2）目标设置。</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①绩效目标合理性</w:t>
      </w:r>
    </w:p>
    <w:p w:rsidR="004E1725" w:rsidRPr="004E1725" w:rsidRDefault="004E1725" w:rsidP="004E1725">
      <w:pPr>
        <w:snapToGrid w:val="0"/>
        <w:spacing w:line="360" w:lineRule="auto"/>
        <w:ind w:firstLineChars="250" w:firstLine="800"/>
        <w:rPr>
          <w:rFonts w:ascii="仿宋" w:eastAsia="仿宋" w:hAnsi="仿宋" w:cs="仿宋_GB2312"/>
          <w:color w:val="000000"/>
          <w:kern w:val="0"/>
          <w:sz w:val="32"/>
          <w:szCs w:val="32"/>
        </w:rPr>
      </w:pPr>
      <w:r w:rsidRPr="004E1725">
        <w:rPr>
          <w:rFonts w:ascii="仿宋" w:eastAsia="仿宋" w:hAnsi="仿宋" w:cs="仿宋_GB2312"/>
          <w:color w:val="000000"/>
          <w:kern w:val="0"/>
          <w:sz w:val="32"/>
          <w:szCs w:val="32"/>
        </w:rPr>
        <w:lastRenderedPageBreak/>
        <w:t>整体绩效目标能体现部门 “三定”方案规定的部门职能的，整体绩效目标能体现部门中长期规划和年度工作计划的，整体绩效目标能分解成具体工作任务的， 整体绩效目标与本年度部门预算资金相匹配的，部门申报的项目有进行可行性研究和基本充分论证</w:t>
      </w:r>
      <w:r w:rsidRPr="004E1725">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②绩效指标明确性</w:t>
      </w:r>
    </w:p>
    <w:p w:rsidR="004E1725" w:rsidRPr="004E1725" w:rsidRDefault="004E1725" w:rsidP="004E1725">
      <w:pPr>
        <w:snapToGrid w:val="0"/>
        <w:spacing w:line="360" w:lineRule="auto"/>
        <w:ind w:firstLineChars="250" w:firstLine="800"/>
        <w:rPr>
          <w:rFonts w:ascii="仿宋" w:eastAsia="仿宋" w:hAnsi="仿宋" w:cs="仿宋_GB2312"/>
          <w:color w:val="000000"/>
          <w:kern w:val="0"/>
          <w:sz w:val="32"/>
          <w:szCs w:val="32"/>
          <w:lang w:bidi="zh-CN"/>
        </w:rPr>
      </w:pPr>
      <w:r w:rsidRPr="004E1725">
        <w:rPr>
          <w:rFonts w:ascii="仿宋" w:eastAsia="仿宋" w:hAnsi="仿宋" w:cs="仿宋_GB2312"/>
          <w:color w:val="000000"/>
          <w:kern w:val="0"/>
          <w:sz w:val="32"/>
          <w:szCs w:val="32"/>
          <w:lang w:bidi="zh-CN"/>
        </w:rPr>
        <w:t>绩效指标中包含能够明确体现部门履职效果的社会经济效益指标的，绩效指标具有清晰、可衡量的指标值的，绩效指标包含可量化的指标的，完全没有可量化的指标的</w:t>
      </w:r>
      <w:r w:rsidRPr="004E1725">
        <w:rPr>
          <w:rFonts w:ascii="仿宋" w:eastAsia="仿宋" w:hAnsi="仿宋" w:cs="仿宋_GB2312" w:hint="eastAsia"/>
          <w:color w:val="000000"/>
          <w:kern w:val="0"/>
          <w:sz w:val="32"/>
          <w:szCs w:val="32"/>
          <w:lang w:bidi="zh-CN"/>
        </w:rPr>
        <w:t>，</w:t>
      </w:r>
      <w:r w:rsidRPr="004E1725">
        <w:rPr>
          <w:rFonts w:ascii="仿宋" w:eastAsia="仿宋" w:hAnsi="仿宋" w:cs="仿宋_GB2312"/>
          <w:color w:val="000000"/>
          <w:kern w:val="0"/>
          <w:sz w:val="32"/>
          <w:szCs w:val="32"/>
          <w:lang w:bidi="zh-CN"/>
        </w:rPr>
        <w:t>绩效目标的目标值测算能提供相关依据或基本符合客观实际情况</w:t>
      </w:r>
      <w:r w:rsidRPr="004E1725">
        <w:rPr>
          <w:rFonts w:ascii="仿宋" w:eastAsia="仿宋" w:hAnsi="仿宋" w:cs="仿宋_GB2312" w:hint="eastAsia"/>
          <w:color w:val="000000"/>
          <w:kern w:val="0"/>
          <w:sz w:val="32"/>
          <w:szCs w:val="32"/>
          <w:lang w:bidi="zh-CN"/>
        </w:rPr>
        <w:t>。</w:t>
      </w:r>
      <w:r w:rsidRPr="004E1725">
        <w:rPr>
          <w:rFonts w:ascii="仿宋" w:eastAsia="仿宋" w:hAnsi="仿宋" w:cs="仿宋_GB2312"/>
          <w:color w:val="000000"/>
          <w:kern w:val="0"/>
          <w:sz w:val="32"/>
          <w:szCs w:val="32"/>
        </w:rPr>
        <w:t xml:space="preserve"> </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2.预算执行情况。</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（1）资金管理。</w:t>
      </w:r>
    </w:p>
    <w:p w:rsidR="00D4427B" w:rsidRDefault="00D4427B" w:rsidP="00D4427B">
      <w:pPr>
        <w:pStyle w:val="TableParagraph"/>
        <w:spacing w:line="232" w:lineRule="auto"/>
        <w:ind w:right="2"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①上级专项资金分配的及时性</w:t>
      </w:r>
    </w:p>
    <w:p w:rsidR="007F7A26" w:rsidRPr="007F7A26" w:rsidRDefault="007F7A26" w:rsidP="007F7A26">
      <w:pPr>
        <w:pStyle w:val="TableParagraph"/>
        <w:spacing w:line="232" w:lineRule="auto"/>
        <w:ind w:right="2" w:firstLineChars="200" w:firstLine="640"/>
        <w:rPr>
          <w:rFonts w:ascii="仿宋" w:eastAsia="仿宋" w:hAnsi="仿宋"/>
          <w:color w:val="000000"/>
          <w:kern w:val="2"/>
          <w:sz w:val="32"/>
          <w:szCs w:val="32"/>
          <w:lang w:val="en-US"/>
        </w:rPr>
      </w:pPr>
      <w:r>
        <w:rPr>
          <w:rFonts w:ascii="仿宋" w:eastAsia="仿宋" w:hAnsi="仿宋" w:hint="eastAsia"/>
          <w:color w:val="000000"/>
          <w:kern w:val="2"/>
          <w:sz w:val="32"/>
          <w:szCs w:val="32"/>
          <w:lang w:val="en-US"/>
        </w:rPr>
        <w:t>本部门的上级专项资金</w:t>
      </w:r>
      <w:r w:rsidRPr="00E6197F">
        <w:rPr>
          <w:rFonts w:ascii="仿宋" w:eastAsia="仿宋" w:hAnsi="仿宋" w:hint="eastAsia"/>
          <w:color w:val="000000"/>
          <w:kern w:val="2"/>
          <w:sz w:val="32"/>
          <w:szCs w:val="32"/>
          <w:lang w:val="en-US"/>
        </w:rPr>
        <w:t>在规定时间内及时分配</w:t>
      </w:r>
      <w:r>
        <w:rPr>
          <w:rFonts w:ascii="仿宋" w:eastAsia="仿宋" w:hAnsi="仿宋" w:hint="eastAsia"/>
          <w:color w:val="000000"/>
          <w:kern w:val="2"/>
          <w:sz w:val="32"/>
          <w:szCs w:val="32"/>
          <w:lang w:val="en-US"/>
        </w:rPr>
        <w:t>。</w:t>
      </w:r>
    </w:p>
    <w:p w:rsidR="007F7A26" w:rsidRDefault="00D4427B" w:rsidP="007F7A26">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②结转结余率</w:t>
      </w:r>
    </w:p>
    <w:p w:rsidR="007F7A26" w:rsidRPr="007F7A26" w:rsidRDefault="007F7A26" w:rsidP="007F7A26">
      <w:pPr>
        <w:snapToGrid w:val="0"/>
        <w:spacing w:line="360" w:lineRule="auto"/>
        <w:ind w:firstLineChars="200" w:firstLine="640"/>
        <w:rPr>
          <w:rFonts w:ascii="仿宋_GB2312" w:eastAsia="仿宋_GB2312" w:hAnsi="仿宋_GB2312" w:cs="仿宋_GB2312"/>
          <w:color w:val="000000"/>
          <w:kern w:val="0"/>
          <w:sz w:val="32"/>
          <w:szCs w:val="32"/>
        </w:rPr>
      </w:pPr>
      <w:r w:rsidRPr="007F7A26">
        <w:rPr>
          <w:rFonts w:ascii="仿宋" w:eastAsia="仿宋" w:hAnsi="仿宋"/>
          <w:color w:val="000000" w:themeColor="text1"/>
          <w:sz w:val="32"/>
          <w:szCs w:val="14"/>
        </w:rPr>
        <w:t>结余结转率=年末财政拨款结转和结余决算数</w:t>
      </w:r>
      <w:r>
        <w:rPr>
          <w:rFonts w:ascii="仿宋" w:eastAsia="仿宋" w:hAnsi="仿宋" w:hint="eastAsia"/>
          <w:color w:val="000000" w:themeColor="text1"/>
          <w:sz w:val="32"/>
          <w:szCs w:val="14"/>
        </w:rPr>
        <w:t>0</w:t>
      </w:r>
      <w:r w:rsidRPr="007F7A26">
        <w:rPr>
          <w:rFonts w:ascii="仿宋" w:eastAsia="仿宋" w:hAnsi="仿宋"/>
          <w:color w:val="000000" w:themeColor="text1"/>
          <w:sz w:val="32"/>
          <w:szCs w:val="14"/>
        </w:rPr>
        <w:t>/（年初财政拨款结转和结余收入决算数</w:t>
      </w:r>
      <w:r>
        <w:rPr>
          <w:rFonts w:ascii="仿宋" w:eastAsia="仿宋" w:hAnsi="仿宋" w:hint="eastAsia"/>
          <w:color w:val="000000" w:themeColor="text1"/>
          <w:sz w:val="32"/>
          <w:szCs w:val="14"/>
        </w:rPr>
        <w:t>0</w:t>
      </w:r>
      <w:r w:rsidRPr="007F7A26">
        <w:rPr>
          <w:rFonts w:ascii="仿宋" w:eastAsia="仿宋" w:hAnsi="仿宋"/>
          <w:color w:val="000000" w:themeColor="text1"/>
          <w:sz w:val="32"/>
          <w:szCs w:val="14"/>
        </w:rPr>
        <w:t>+一般公共预算财政拨款决算数</w:t>
      </w:r>
      <w:r w:rsidRPr="009B2B40">
        <w:rPr>
          <w:rFonts w:ascii="仿宋" w:eastAsia="仿宋" w:hAnsi="仿宋" w:cs="楷体_GB2312"/>
          <w:bCs/>
          <w:sz w:val="32"/>
          <w:szCs w:val="32"/>
        </w:rPr>
        <w:t>283,772,216.17</w:t>
      </w:r>
      <w:r w:rsidRPr="007F7A26">
        <w:rPr>
          <w:rFonts w:ascii="仿宋" w:eastAsia="仿宋" w:hAnsi="仿宋"/>
          <w:color w:val="000000" w:themeColor="text1"/>
          <w:sz w:val="32"/>
          <w:szCs w:val="14"/>
        </w:rPr>
        <w:t>+政府性基金预算财政拨款决算数</w:t>
      </w:r>
      <w:r>
        <w:rPr>
          <w:rFonts w:ascii="仿宋" w:eastAsia="仿宋" w:hAnsi="仿宋" w:hint="eastAsia"/>
          <w:color w:val="000000" w:themeColor="text1"/>
          <w:sz w:val="32"/>
          <w:szCs w:val="14"/>
        </w:rPr>
        <w:t>0</w:t>
      </w:r>
      <w:r w:rsidRPr="007F7A26">
        <w:rPr>
          <w:rFonts w:ascii="仿宋" w:eastAsia="仿宋" w:hAnsi="仿宋"/>
          <w:color w:val="000000" w:themeColor="text1"/>
          <w:sz w:val="32"/>
          <w:szCs w:val="14"/>
        </w:rPr>
        <w:t>）×100</w:t>
      </w:r>
      <w:r w:rsidRPr="007F7A26">
        <w:rPr>
          <w:rFonts w:ascii="仿宋" w:eastAsia="仿宋" w:hAnsi="仿宋" w:hint="eastAsia"/>
          <w:color w:val="000000" w:themeColor="text1"/>
          <w:sz w:val="32"/>
          <w:szCs w:val="14"/>
        </w:rPr>
        <w:t>%</w:t>
      </w:r>
      <w:r>
        <w:rPr>
          <w:rFonts w:ascii="仿宋" w:eastAsia="仿宋" w:hAnsi="仿宋" w:hint="eastAsia"/>
          <w:color w:val="000000" w:themeColor="text1"/>
          <w:sz w:val="32"/>
          <w:szCs w:val="14"/>
        </w:rPr>
        <w:t>=0</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③上级专项资金的支出执行率</w:t>
      </w:r>
    </w:p>
    <w:p w:rsidR="0021016F" w:rsidRPr="0021016F" w:rsidRDefault="0021016F" w:rsidP="0021016F">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hint="eastAsia"/>
          <w:color w:val="000000"/>
          <w:kern w:val="0"/>
          <w:sz w:val="32"/>
          <w:szCs w:val="32"/>
        </w:rPr>
        <w:t>上级专项资金在规定时间内及时规范支出。</w:t>
      </w:r>
    </w:p>
    <w:p w:rsidR="0021016F" w:rsidRPr="0021016F" w:rsidRDefault="0021016F" w:rsidP="00D4427B">
      <w:pPr>
        <w:snapToGrid w:val="0"/>
        <w:spacing w:line="360" w:lineRule="auto"/>
        <w:ind w:firstLineChars="200" w:firstLine="640"/>
        <w:rPr>
          <w:rFonts w:ascii="仿宋" w:eastAsia="仿宋" w:hAnsi="仿宋" w:cs="仿宋_GB2312"/>
          <w:color w:val="000000"/>
          <w:kern w:val="0"/>
          <w:sz w:val="32"/>
          <w:szCs w:val="32"/>
        </w:rPr>
      </w:pP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④政府采购执行率</w:t>
      </w:r>
    </w:p>
    <w:p w:rsidR="0021016F" w:rsidRPr="0021016F" w:rsidRDefault="0021016F" w:rsidP="0021016F">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color w:val="000000"/>
          <w:kern w:val="0"/>
          <w:sz w:val="32"/>
          <w:szCs w:val="32"/>
        </w:rPr>
        <w:t>本指标满分分值</w:t>
      </w:r>
      <w:r w:rsidRPr="0021016F">
        <w:rPr>
          <w:rFonts w:ascii="仿宋" w:eastAsia="仿宋" w:hAnsi="仿宋" w:cs="仿宋_GB2312" w:hint="eastAsia"/>
          <w:color w:val="000000"/>
          <w:kern w:val="0"/>
          <w:sz w:val="32"/>
          <w:szCs w:val="32"/>
        </w:rPr>
        <w:t>2</w:t>
      </w:r>
      <w:r w:rsidRPr="0021016F">
        <w:rPr>
          <w:rFonts w:ascii="仿宋" w:eastAsia="仿宋" w:hAnsi="仿宋" w:cs="仿宋_GB2312"/>
          <w:color w:val="000000"/>
          <w:kern w:val="0"/>
          <w:sz w:val="32"/>
          <w:szCs w:val="32"/>
        </w:rPr>
        <w:t>×政府采购执行率</w:t>
      </w:r>
      <w:r w:rsidRPr="0021016F">
        <w:rPr>
          <w:rFonts w:ascii="仿宋" w:eastAsia="仿宋" w:hAnsi="仿宋" w:cs="仿宋_GB2312" w:hint="eastAsia"/>
          <w:color w:val="000000"/>
          <w:kern w:val="0"/>
          <w:sz w:val="32"/>
          <w:szCs w:val="32"/>
        </w:rPr>
        <w:t>100%=2</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⑤财务合规性</w:t>
      </w:r>
    </w:p>
    <w:p w:rsidR="0021016F" w:rsidRPr="0021016F" w:rsidRDefault="0021016F" w:rsidP="0021016F">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color w:val="000000"/>
          <w:kern w:val="0"/>
          <w:sz w:val="32"/>
          <w:szCs w:val="32"/>
        </w:rPr>
        <w:t>预算执行规范性，按规定履行调整报批手续或未发生调整，且按事项完成进度支付资金</w:t>
      </w:r>
      <w:r w:rsidRPr="0021016F">
        <w:rPr>
          <w:rFonts w:ascii="仿宋" w:eastAsia="仿宋" w:hAnsi="仿宋" w:cs="仿宋_GB2312" w:hint="eastAsia"/>
          <w:color w:val="000000"/>
          <w:kern w:val="0"/>
          <w:sz w:val="32"/>
          <w:szCs w:val="32"/>
        </w:rPr>
        <w:t>，</w:t>
      </w:r>
      <w:r w:rsidRPr="0021016F">
        <w:rPr>
          <w:rFonts w:ascii="仿宋" w:eastAsia="仿宋" w:hAnsi="仿宋" w:cs="仿宋_GB2312"/>
          <w:color w:val="000000"/>
          <w:kern w:val="0"/>
          <w:sz w:val="32"/>
          <w:szCs w:val="32"/>
        </w:rPr>
        <w:t>事项支出的合规，资金管理、费用标准、支付符合有关制度规定，没有超范围、超标准支出，虚列支出，截留、挤占、挪用资金的规范执行会计核算制度，按规定设专账核算</w:t>
      </w:r>
      <w:r w:rsidRPr="0021016F">
        <w:rPr>
          <w:rFonts w:ascii="仿宋" w:eastAsia="仿宋" w:hAnsi="仿宋" w:cs="仿宋_GB2312" w:hint="eastAsia"/>
          <w:color w:val="000000"/>
          <w:kern w:val="0"/>
          <w:sz w:val="32"/>
          <w:szCs w:val="32"/>
        </w:rPr>
        <w:t>，</w:t>
      </w:r>
      <w:r w:rsidRPr="0021016F">
        <w:rPr>
          <w:rFonts w:ascii="仿宋" w:eastAsia="仿宋" w:hAnsi="仿宋" w:cs="仿宋_GB2312"/>
          <w:color w:val="000000"/>
          <w:kern w:val="0"/>
          <w:sz w:val="32"/>
          <w:szCs w:val="32"/>
        </w:rPr>
        <w:t>重大项目支出经过评估论证和基本必要决策程序</w:t>
      </w:r>
      <w:r w:rsidRPr="0021016F">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⑥预决算信息公开性</w:t>
      </w:r>
    </w:p>
    <w:p w:rsidR="0021016F" w:rsidRPr="0021016F" w:rsidRDefault="0021016F" w:rsidP="00D4427B">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color w:val="000000"/>
          <w:kern w:val="0"/>
          <w:sz w:val="32"/>
          <w:szCs w:val="32"/>
          <w:lang w:bidi="zh-CN"/>
        </w:rPr>
        <w:t>预决算都按规定内容、在规定时限和范围内</w:t>
      </w:r>
      <w:r w:rsidRPr="0021016F">
        <w:rPr>
          <w:rFonts w:ascii="仿宋" w:eastAsia="仿宋" w:hAnsi="仿宋" w:cs="仿宋_GB2312" w:hint="eastAsia"/>
          <w:color w:val="000000"/>
          <w:kern w:val="0"/>
          <w:sz w:val="32"/>
          <w:szCs w:val="32"/>
          <w:lang w:bidi="zh-CN"/>
        </w:rPr>
        <w:t>，</w:t>
      </w:r>
      <w:r w:rsidRPr="0021016F">
        <w:rPr>
          <w:rFonts w:ascii="仿宋" w:eastAsia="仿宋" w:hAnsi="仿宋" w:cs="仿宋_GB2312"/>
          <w:color w:val="000000"/>
          <w:kern w:val="0"/>
          <w:sz w:val="32"/>
          <w:szCs w:val="32"/>
          <w:lang w:bidi="zh-CN"/>
        </w:rPr>
        <w:t>达到时限、内容或范围要求，</w:t>
      </w:r>
      <w:r>
        <w:rPr>
          <w:rFonts w:ascii="仿宋" w:eastAsia="仿宋" w:hAnsi="仿宋" w:cs="仿宋_GB2312"/>
          <w:color w:val="000000"/>
          <w:kern w:val="0"/>
          <w:sz w:val="32"/>
          <w:szCs w:val="32"/>
          <w:lang w:bidi="zh-CN"/>
        </w:rPr>
        <w:t>进行了公开</w:t>
      </w:r>
      <w:r>
        <w:rPr>
          <w:rFonts w:ascii="仿宋" w:eastAsia="仿宋" w:hAnsi="仿宋" w:cs="仿宋_GB2312" w:hint="eastAsia"/>
          <w:color w:val="000000"/>
          <w:kern w:val="0"/>
          <w:sz w:val="32"/>
          <w:szCs w:val="32"/>
          <w:lang w:bidi="zh-CN"/>
        </w:rPr>
        <w:t>。</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（2）项目管理</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①项目实施程序</w:t>
      </w:r>
    </w:p>
    <w:p w:rsidR="0021016F" w:rsidRPr="0021016F" w:rsidRDefault="0021016F" w:rsidP="0021016F">
      <w:pPr>
        <w:snapToGrid w:val="0"/>
        <w:spacing w:line="360" w:lineRule="auto"/>
        <w:ind w:firstLineChars="200" w:firstLine="640"/>
        <w:rPr>
          <w:rFonts w:ascii="仿宋" w:eastAsia="仿宋" w:hAnsi="仿宋" w:cs="仿宋_GB2312"/>
          <w:color w:val="000000"/>
          <w:kern w:val="0"/>
          <w:sz w:val="32"/>
          <w:szCs w:val="32"/>
          <w:lang w:bidi="zh-CN"/>
        </w:rPr>
      </w:pPr>
      <w:r w:rsidRPr="0021016F">
        <w:rPr>
          <w:rFonts w:ascii="仿宋" w:eastAsia="仿宋" w:hAnsi="仿宋" w:cs="仿宋_GB2312"/>
          <w:color w:val="000000"/>
          <w:kern w:val="0"/>
          <w:sz w:val="32"/>
          <w:szCs w:val="32"/>
          <w:lang w:bidi="zh-CN"/>
        </w:rPr>
        <w:t>项目的设立及调整按规定履行报批程</w:t>
      </w:r>
      <w:r w:rsidRPr="0021016F">
        <w:rPr>
          <w:rFonts w:ascii="仿宋" w:eastAsia="仿宋" w:hAnsi="仿宋" w:cs="仿宋_GB2312" w:hint="eastAsia"/>
          <w:color w:val="000000"/>
          <w:kern w:val="0"/>
          <w:sz w:val="32"/>
          <w:szCs w:val="32"/>
          <w:lang w:bidi="zh-CN"/>
        </w:rPr>
        <w:t>序</w:t>
      </w:r>
      <w:r w:rsidRPr="0021016F">
        <w:rPr>
          <w:rFonts w:ascii="仿宋" w:eastAsia="仿宋" w:hAnsi="仿宋" w:cs="仿宋_GB2312"/>
          <w:color w:val="000000"/>
          <w:kern w:val="0"/>
          <w:sz w:val="32"/>
          <w:szCs w:val="32"/>
          <w:lang w:bidi="zh-CN"/>
        </w:rPr>
        <w:t>，项目招投标、建设、验收等或方案实施严格执行相关制度规定。</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②项目监管</w:t>
      </w:r>
    </w:p>
    <w:p w:rsidR="0021016F" w:rsidRPr="0021016F" w:rsidRDefault="0021016F" w:rsidP="0021016F">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hint="eastAsia"/>
          <w:color w:val="000000"/>
          <w:kern w:val="0"/>
          <w:sz w:val="32"/>
          <w:szCs w:val="32"/>
        </w:rPr>
        <w:t>通过汇报、现场核查等方式，对专项资金和专项经费的使用情况以及项目实施进度开展定期或不定期检查，保障资金支付进度和项目实施进度；</w:t>
      </w:r>
    </w:p>
    <w:p w:rsidR="00A447B7" w:rsidRDefault="0021016F" w:rsidP="00A447B7">
      <w:pPr>
        <w:snapToGrid w:val="0"/>
        <w:spacing w:line="360" w:lineRule="auto"/>
        <w:ind w:firstLineChars="200" w:firstLine="640"/>
        <w:rPr>
          <w:rFonts w:ascii="仿宋" w:eastAsia="仿宋" w:hAnsi="仿宋" w:cs="仿宋_GB2312" w:hint="eastAsia"/>
          <w:color w:val="000000"/>
          <w:kern w:val="0"/>
          <w:sz w:val="32"/>
          <w:szCs w:val="32"/>
        </w:rPr>
      </w:pPr>
      <w:r w:rsidRPr="0021016F">
        <w:rPr>
          <w:rFonts w:ascii="仿宋" w:eastAsia="仿宋" w:hAnsi="仿宋" w:cs="仿宋_GB2312" w:hint="eastAsia"/>
          <w:color w:val="000000"/>
          <w:kern w:val="0"/>
          <w:sz w:val="32"/>
          <w:szCs w:val="32"/>
        </w:rPr>
        <w:t>通过自行组织或委托服务等方式，结合资金和项目检查结果，</w:t>
      </w:r>
      <w:r w:rsidRPr="0021016F">
        <w:rPr>
          <w:rFonts w:ascii="仿宋" w:eastAsia="仿宋" w:hAnsi="仿宋" w:cs="仿宋_GB2312" w:hint="eastAsia"/>
          <w:color w:val="000000"/>
          <w:kern w:val="0"/>
          <w:sz w:val="32"/>
          <w:szCs w:val="32"/>
        </w:rPr>
        <w:lastRenderedPageBreak/>
        <w:t>及时对专项资金和专项经费绩效目标的执行情况开展监控，发现与既定绩效目标发生偏离的情况并责成项目单位采取措施予以纠正；</w:t>
      </w:r>
    </w:p>
    <w:p w:rsidR="0021016F" w:rsidRPr="0021016F" w:rsidRDefault="0021016F" w:rsidP="00A447B7">
      <w:pPr>
        <w:snapToGrid w:val="0"/>
        <w:spacing w:line="360" w:lineRule="auto"/>
        <w:ind w:firstLineChars="200" w:firstLine="640"/>
        <w:rPr>
          <w:rFonts w:ascii="仿宋" w:eastAsia="仿宋" w:hAnsi="仿宋" w:cs="仿宋_GB2312"/>
          <w:color w:val="000000"/>
          <w:kern w:val="0"/>
          <w:sz w:val="32"/>
          <w:szCs w:val="32"/>
        </w:rPr>
      </w:pPr>
      <w:r w:rsidRPr="0021016F">
        <w:rPr>
          <w:rFonts w:ascii="仿宋" w:eastAsia="仿宋" w:hAnsi="仿宋" w:cs="仿宋_GB2312" w:hint="eastAsia"/>
          <w:color w:val="000000"/>
          <w:kern w:val="0"/>
          <w:sz w:val="32"/>
          <w:szCs w:val="32"/>
        </w:rPr>
        <w:t>通过审计、报告等方式落实检查或监控发现问题整改</w:t>
      </w:r>
      <w:r>
        <w:rPr>
          <w:rFonts w:ascii="仿宋" w:eastAsia="仿宋" w:hAnsi="仿宋" w:cs="仿宋_GB2312" w:hint="eastAsia"/>
          <w:color w:val="000000"/>
          <w:kern w:val="0"/>
          <w:sz w:val="32"/>
          <w:szCs w:val="32"/>
        </w:rPr>
        <w:t>基本到位。</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w:t>
      </w:r>
      <w:r>
        <w:rPr>
          <w:rFonts w:ascii="仿宋_GB2312" w:eastAsia="仿宋_GB2312" w:hAnsi="仿宋_GB2312" w:cs="仿宋_GB2312" w:hint="eastAsia"/>
          <w:b/>
          <w:bCs/>
          <w:color w:val="000000"/>
          <w:kern w:val="0"/>
          <w:sz w:val="32"/>
          <w:szCs w:val="32"/>
        </w:rPr>
        <w:t>资产管理</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①资产管理安全性</w:t>
      </w:r>
    </w:p>
    <w:p w:rsidR="00C109EE" w:rsidRPr="00C109EE" w:rsidRDefault="00C109EE" w:rsidP="00C109EE">
      <w:pPr>
        <w:snapToGrid w:val="0"/>
        <w:spacing w:line="360" w:lineRule="auto"/>
        <w:ind w:firstLineChars="200" w:firstLine="640"/>
        <w:rPr>
          <w:rFonts w:ascii="仿宋" w:eastAsia="仿宋" w:hAnsi="仿宋" w:cs="仿宋_GB2312"/>
          <w:color w:val="000000"/>
          <w:kern w:val="0"/>
          <w:sz w:val="32"/>
          <w:szCs w:val="32"/>
        </w:rPr>
      </w:pPr>
      <w:r w:rsidRPr="00C109EE">
        <w:rPr>
          <w:rFonts w:ascii="仿宋" w:eastAsia="仿宋" w:hAnsi="仿宋" w:cs="仿宋_GB2312"/>
          <w:color w:val="000000"/>
          <w:kern w:val="0"/>
          <w:sz w:val="32"/>
          <w:szCs w:val="32"/>
        </w:rPr>
        <w:t>本部门资产配置合理、保管完整，账实相符</w:t>
      </w:r>
      <w:r w:rsidRPr="00C109EE">
        <w:rPr>
          <w:rFonts w:ascii="仿宋" w:eastAsia="仿宋" w:hAnsi="仿宋" w:cs="仿宋_GB2312" w:hint="eastAsia"/>
          <w:color w:val="000000"/>
          <w:kern w:val="0"/>
          <w:sz w:val="32"/>
          <w:szCs w:val="32"/>
        </w:rPr>
        <w:t>，</w:t>
      </w:r>
      <w:r w:rsidRPr="00C109EE">
        <w:rPr>
          <w:rFonts w:ascii="仿宋" w:eastAsia="仿宋" w:hAnsi="仿宋" w:cs="仿宋_GB2312"/>
          <w:color w:val="000000"/>
          <w:kern w:val="0"/>
          <w:sz w:val="32"/>
          <w:szCs w:val="32"/>
        </w:rPr>
        <w:t>资产有偿使用及处置收入及时足额上缴。</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②固定资产利用率</w:t>
      </w:r>
    </w:p>
    <w:p w:rsidR="00C109EE" w:rsidRPr="00C109EE" w:rsidRDefault="00C109EE" w:rsidP="00C109EE">
      <w:pPr>
        <w:snapToGrid w:val="0"/>
        <w:spacing w:line="360" w:lineRule="auto"/>
        <w:ind w:firstLineChars="200" w:firstLine="640"/>
        <w:rPr>
          <w:rFonts w:ascii="仿宋" w:eastAsia="仿宋" w:hAnsi="仿宋" w:cs="仿宋_GB2312"/>
          <w:color w:val="000000"/>
          <w:kern w:val="0"/>
          <w:sz w:val="32"/>
          <w:szCs w:val="32"/>
        </w:rPr>
      </w:pPr>
      <w:r w:rsidRPr="00C109EE">
        <w:rPr>
          <w:rFonts w:ascii="仿宋" w:eastAsia="仿宋" w:hAnsi="仿宋" w:cs="仿宋_GB2312"/>
          <w:color w:val="000000"/>
          <w:kern w:val="0"/>
          <w:sz w:val="32"/>
          <w:szCs w:val="32"/>
        </w:rPr>
        <w:t>本部门实际在用固定资产总额与所有固定资产总额的比例</w:t>
      </w:r>
      <w:r w:rsidRPr="00C109EE">
        <w:rPr>
          <w:rFonts w:ascii="仿宋" w:eastAsia="仿宋" w:hAnsi="仿宋" w:cs="仿宋_GB2312" w:hint="eastAsia"/>
          <w:color w:val="000000"/>
          <w:kern w:val="0"/>
          <w:sz w:val="32"/>
          <w:szCs w:val="32"/>
        </w:rPr>
        <w:t>100%</w:t>
      </w:r>
      <w:r w:rsidRPr="00C109EE">
        <w:rPr>
          <w:rFonts w:ascii="仿宋" w:eastAsia="仿宋" w:hAnsi="仿宋" w:cs="仿宋_GB2312"/>
          <w:color w:val="000000"/>
          <w:kern w:val="0"/>
          <w:sz w:val="32"/>
          <w:szCs w:val="32"/>
        </w:rPr>
        <w:t>。</w:t>
      </w:r>
    </w:p>
    <w:p w:rsidR="00D4427B" w:rsidRDefault="00D4427B" w:rsidP="00D4427B">
      <w:pPr>
        <w:snapToGrid w:val="0"/>
        <w:spacing w:line="360" w:lineRule="auto"/>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（4）人员管理</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①财政供养人员控制率</w:t>
      </w:r>
    </w:p>
    <w:p w:rsidR="00C109EE" w:rsidRPr="00C109EE" w:rsidRDefault="00C109EE" w:rsidP="00C109EE">
      <w:pPr>
        <w:snapToGrid w:val="0"/>
        <w:spacing w:line="360" w:lineRule="auto"/>
        <w:ind w:firstLineChars="200" w:firstLine="640"/>
        <w:rPr>
          <w:rFonts w:ascii="仿宋" w:eastAsia="仿宋" w:hAnsi="仿宋" w:cs="仿宋_GB2312"/>
          <w:color w:val="000000"/>
          <w:kern w:val="0"/>
          <w:sz w:val="32"/>
          <w:szCs w:val="32"/>
        </w:rPr>
      </w:pPr>
      <w:r w:rsidRPr="00C109EE">
        <w:rPr>
          <w:rFonts w:ascii="仿宋" w:eastAsia="仿宋" w:hAnsi="仿宋" w:cs="仿宋_GB2312"/>
          <w:color w:val="000000"/>
          <w:kern w:val="0"/>
          <w:sz w:val="32"/>
          <w:szCs w:val="32"/>
          <w:lang w:bidi="zh-CN"/>
        </w:rPr>
        <w:t>本年度在编人数（含工勤人员）与核定编制数（含工勤人员）的比率超过</w:t>
      </w:r>
      <w:r w:rsidRPr="00C109EE">
        <w:rPr>
          <w:rFonts w:ascii="仿宋" w:eastAsia="仿宋" w:hAnsi="仿宋" w:cs="仿宋_GB2312" w:hint="eastAsia"/>
          <w:color w:val="000000"/>
          <w:kern w:val="0"/>
          <w:sz w:val="32"/>
          <w:szCs w:val="32"/>
          <w:lang w:bidi="zh-CN"/>
        </w:rPr>
        <w:t>100%。</w:t>
      </w:r>
    </w:p>
    <w:p w:rsidR="00D4427B" w:rsidRDefault="00D4427B" w:rsidP="00D4427B">
      <w:pPr>
        <w:snapToGrid w:val="0"/>
        <w:spacing w:line="360" w:lineRule="auto"/>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（5）制度管理</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①管理制度健全性</w:t>
      </w:r>
    </w:p>
    <w:p w:rsidR="00C109EE" w:rsidRPr="00C109EE" w:rsidRDefault="00C109EE" w:rsidP="00C109EE">
      <w:pPr>
        <w:snapToGrid w:val="0"/>
        <w:spacing w:line="360" w:lineRule="auto"/>
        <w:ind w:firstLineChars="200" w:firstLine="640"/>
        <w:rPr>
          <w:rFonts w:ascii="仿宋" w:eastAsia="仿宋" w:hAnsi="仿宋" w:cs="仿宋_GB2312"/>
          <w:bCs/>
          <w:color w:val="000000"/>
          <w:kern w:val="0"/>
          <w:sz w:val="32"/>
          <w:szCs w:val="32"/>
          <w:lang w:bidi="zh-CN"/>
        </w:rPr>
      </w:pPr>
      <w:r w:rsidRPr="00C109EE">
        <w:rPr>
          <w:rFonts w:ascii="仿宋" w:eastAsia="仿宋" w:hAnsi="仿宋" w:cs="仿宋_GB2312"/>
          <w:bCs/>
          <w:color w:val="000000"/>
          <w:kern w:val="0"/>
          <w:sz w:val="32"/>
          <w:szCs w:val="32"/>
          <w:lang w:bidi="zh-CN"/>
        </w:rPr>
        <w:t>本部门制订了财政资金管理、内部财务、内部控制等制度</w:t>
      </w:r>
      <w:r w:rsidRPr="00C109EE">
        <w:rPr>
          <w:rFonts w:ascii="仿宋" w:eastAsia="仿宋" w:hAnsi="仿宋" w:cs="仿宋_GB2312" w:hint="eastAsia"/>
          <w:bCs/>
          <w:color w:val="000000"/>
          <w:kern w:val="0"/>
          <w:sz w:val="32"/>
          <w:szCs w:val="32"/>
          <w:lang w:bidi="zh-CN"/>
        </w:rPr>
        <w:t>。</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3.预算使用效益。</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（1）经济性</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①公用经费控制率</w:t>
      </w:r>
    </w:p>
    <w:p w:rsidR="006F7D20" w:rsidRPr="006F7D20" w:rsidRDefault="006F7D20" w:rsidP="006F7D20">
      <w:pPr>
        <w:snapToGrid w:val="0"/>
        <w:spacing w:line="360" w:lineRule="auto"/>
        <w:ind w:firstLineChars="200" w:firstLine="640"/>
        <w:rPr>
          <w:rFonts w:ascii="仿宋" w:eastAsia="仿宋" w:hAnsi="仿宋" w:cs="仿宋_GB2312"/>
          <w:color w:val="000000"/>
          <w:kern w:val="0"/>
          <w:sz w:val="144"/>
          <w:szCs w:val="32"/>
        </w:rPr>
      </w:pPr>
      <w:r w:rsidRPr="006F7D20">
        <w:rPr>
          <w:rFonts w:ascii="仿宋" w:eastAsia="仿宋" w:hAnsi="仿宋"/>
          <w:color w:val="000000" w:themeColor="text1"/>
          <w:sz w:val="32"/>
          <w:szCs w:val="14"/>
        </w:rPr>
        <w:t>“三公”经费实际支出数4,842,534.30≤预算安排的三公经费数5,310,134.48</w:t>
      </w:r>
      <w:r>
        <w:rPr>
          <w:rFonts w:ascii="仿宋" w:eastAsia="仿宋" w:hAnsi="仿宋" w:hint="eastAsia"/>
          <w:color w:val="000000" w:themeColor="text1"/>
          <w:sz w:val="32"/>
          <w:szCs w:val="14"/>
        </w:rPr>
        <w:t>；</w:t>
      </w:r>
      <w:r w:rsidRPr="006F7D20">
        <w:rPr>
          <w:rFonts w:ascii="仿宋" w:eastAsia="仿宋" w:hAnsi="仿宋"/>
          <w:color w:val="000000" w:themeColor="text1"/>
          <w:sz w:val="32"/>
          <w:szCs w:val="14"/>
        </w:rPr>
        <w:t>日常公用经费决算数28,431,450.00≤日常公用经费调整预算数28,431,450.00</w:t>
      </w:r>
      <w:r>
        <w:rPr>
          <w:rFonts w:ascii="仿宋" w:eastAsia="仿宋" w:hAnsi="仿宋" w:hint="eastAsia"/>
          <w:color w:val="000000" w:themeColor="text1"/>
          <w:sz w:val="32"/>
          <w:szCs w:val="14"/>
        </w:rPr>
        <w:t>。</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（2）效率性</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①重点工作完成率</w:t>
      </w:r>
    </w:p>
    <w:p w:rsidR="00D4427B" w:rsidRPr="006F7D20" w:rsidRDefault="006F7D20" w:rsidP="00D4427B">
      <w:pPr>
        <w:snapToGrid w:val="0"/>
        <w:spacing w:line="360" w:lineRule="auto"/>
        <w:ind w:firstLineChars="200" w:firstLine="640"/>
        <w:rPr>
          <w:rFonts w:ascii="仿宋" w:eastAsia="仿宋" w:hAnsi="仿宋" w:cs="仿宋_GB2312"/>
          <w:color w:val="000000"/>
          <w:kern w:val="0"/>
          <w:sz w:val="32"/>
          <w:szCs w:val="32"/>
        </w:rPr>
      </w:pPr>
      <w:r w:rsidRPr="006F7D20">
        <w:rPr>
          <w:rFonts w:ascii="仿宋" w:eastAsia="仿宋" w:hAnsi="仿宋" w:cs="仿宋_GB2312" w:hint="eastAsia"/>
          <w:color w:val="000000"/>
          <w:kern w:val="0"/>
          <w:sz w:val="32"/>
          <w:szCs w:val="32"/>
        </w:rPr>
        <w:t>完成了对县委、县政府、县人大、省市相关部门交办或下达的工作任务。</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②绩效目标完成率</w:t>
      </w:r>
    </w:p>
    <w:p w:rsidR="006F7D20" w:rsidRPr="006F7D20" w:rsidRDefault="006F7D20" w:rsidP="006F7D20">
      <w:pPr>
        <w:snapToGrid w:val="0"/>
        <w:spacing w:line="360" w:lineRule="auto"/>
        <w:ind w:firstLineChars="200" w:firstLine="640"/>
        <w:rPr>
          <w:rFonts w:ascii="仿宋" w:eastAsia="仿宋" w:hAnsi="仿宋" w:cs="仿宋_GB2312"/>
          <w:color w:val="000000"/>
          <w:kern w:val="0"/>
          <w:sz w:val="32"/>
          <w:szCs w:val="32"/>
        </w:rPr>
      </w:pPr>
      <w:r w:rsidRPr="006F7D20">
        <w:rPr>
          <w:rFonts w:ascii="仿宋" w:eastAsia="仿宋" w:hAnsi="仿宋" w:cs="仿宋_GB2312" w:hint="eastAsia"/>
          <w:color w:val="000000"/>
          <w:kern w:val="0"/>
          <w:sz w:val="32"/>
          <w:szCs w:val="32"/>
        </w:rPr>
        <w:t>本部门完成党委、政府、人大和上级部门下达或交办的重要事项或工作的完成情况，反映部门对重点工作的办理落实程度，已基本完成任务。</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③项目完成及时性</w:t>
      </w:r>
    </w:p>
    <w:p w:rsidR="006F7D20" w:rsidRPr="006F7D20" w:rsidRDefault="006F7D20" w:rsidP="006F7D20">
      <w:pPr>
        <w:snapToGrid w:val="0"/>
        <w:spacing w:line="360" w:lineRule="auto"/>
        <w:ind w:firstLineChars="200" w:firstLine="640"/>
        <w:rPr>
          <w:rFonts w:ascii="仿宋" w:eastAsia="仿宋" w:hAnsi="仿宋" w:cs="仿宋_GB2312"/>
          <w:color w:val="000000"/>
          <w:kern w:val="0"/>
          <w:sz w:val="32"/>
          <w:szCs w:val="32"/>
        </w:rPr>
      </w:pPr>
      <w:r w:rsidRPr="006F7D20">
        <w:rPr>
          <w:rFonts w:ascii="仿宋" w:eastAsia="仿宋" w:hAnsi="仿宋" w:cs="仿宋_GB2312" w:hint="eastAsia"/>
          <w:color w:val="000000"/>
          <w:kern w:val="0"/>
          <w:sz w:val="32"/>
          <w:szCs w:val="32"/>
        </w:rPr>
        <w:t>本部门及时完成了县</w:t>
      </w:r>
      <w:r w:rsidRPr="006F7D20">
        <w:rPr>
          <w:rFonts w:ascii="仿宋" w:eastAsia="仿宋" w:hAnsi="仿宋" w:cs="仿宋_GB2312"/>
          <w:color w:val="000000"/>
          <w:kern w:val="0"/>
          <w:sz w:val="32"/>
          <w:szCs w:val="32"/>
          <w:lang w:bidi="zh-CN"/>
        </w:rPr>
        <w:t>委、</w:t>
      </w:r>
      <w:r w:rsidRPr="006F7D20">
        <w:rPr>
          <w:rFonts w:ascii="仿宋" w:eastAsia="仿宋" w:hAnsi="仿宋" w:cs="仿宋_GB2312" w:hint="eastAsia"/>
          <w:color w:val="000000"/>
          <w:kern w:val="0"/>
          <w:sz w:val="32"/>
          <w:szCs w:val="32"/>
        </w:rPr>
        <w:t>县</w:t>
      </w:r>
      <w:r w:rsidRPr="006F7D20">
        <w:rPr>
          <w:rFonts w:ascii="仿宋" w:eastAsia="仿宋" w:hAnsi="仿宋" w:cs="仿宋_GB2312"/>
          <w:color w:val="000000"/>
          <w:kern w:val="0"/>
          <w:sz w:val="32"/>
          <w:szCs w:val="32"/>
          <w:lang w:bidi="zh-CN"/>
        </w:rPr>
        <w:t>政府、</w:t>
      </w:r>
      <w:r w:rsidRPr="006F7D20">
        <w:rPr>
          <w:rFonts w:ascii="仿宋" w:eastAsia="仿宋" w:hAnsi="仿宋" w:cs="仿宋_GB2312" w:hint="eastAsia"/>
          <w:color w:val="000000"/>
          <w:kern w:val="0"/>
          <w:sz w:val="32"/>
          <w:szCs w:val="32"/>
        </w:rPr>
        <w:t>县</w:t>
      </w:r>
      <w:r w:rsidRPr="006F7D20">
        <w:rPr>
          <w:rFonts w:ascii="仿宋" w:eastAsia="仿宋" w:hAnsi="仿宋" w:cs="仿宋_GB2312"/>
          <w:color w:val="000000"/>
          <w:kern w:val="0"/>
          <w:sz w:val="32"/>
          <w:szCs w:val="32"/>
          <w:lang w:bidi="zh-CN"/>
        </w:rPr>
        <w:t>人大、</w:t>
      </w:r>
      <w:r w:rsidRPr="006F7D20">
        <w:rPr>
          <w:rFonts w:ascii="仿宋" w:eastAsia="仿宋" w:hAnsi="仿宋" w:cs="仿宋_GB2312" w:hint="eastAsia"/>
          <w:color w:val="000000"/>
          <w:kern w:val="0"/>
          <w:sz w:val="32"/>
          <w:szCs w:val="32"/>
        </w:rPr>
        <w:t>省</w:t>
      </w:r>
      <w:r w:rsidRPr="006F7D20">
        <w:rPr>
          <w:rFonts w:ascii="仿宋" w:eastAsia="仿宋" w:hAnsi="仿宋" w:cs="仿宋_GB2312"/>
          <w:color w:val="000000"/>
          <w:kern w:val="0"/>
          <w:sz w:val="32"/>
          <w:szCs w:val="32"/>
          <w:lang w:bidi="zh-CN"/>
        </w:rPr>
        <w:t>相关部门交办或下达的工作任务</w:t>
      </w:r>
      <w:r w:rsidRPr="006F7D20">
        <w:rPr>
          <w:rFonts w:ascii="仿宋" w:eastAsia="仿宋" w:hAnsi="仿宋" w:cs="仿宋_GB2312" w:hint="eastAsia"/>
          <w:color w:val="000000"/>
          <w:kern w:val="0"/>
          <w:sz w:val="32"/>
          <w:szCs w:val="32"/>
        </w:rPr>
        <w:t>。</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（3）效果性</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①社会经济环境效益</w:t>
      </w:r>
    </w:p>
    <w:p w:rsidR="0096782F" w:rsidRPr="0096782F" w:rsidRDefault="0096782F" w:rsidP="0096782F">
      <w:pPr>
        <w:snapToGrid w:val="0"/>
        <w:spacing w:line="360" w:lineRule="auto"/>
        <w:ind w:firstLineChars="200" w:firstLine="640"/>
        <w:rPr>
          <w:rFonts w:ascii="仿宋" w:eastAsia="仿宋" w:hAnsi="仿宋" w:cs="仿宋_GB2312"/>
          <w:color w:val="000000"/>
          <w:kern w:val="0"/>
          <w:sz w:val="32"/>
          <w:szCs w:val="32"/>
          <w:lang w:bidi="zh-CN"/>
        </w:rPr>
      </w:pPr>
      <w:r w:rsidRPr="0096782F">
        <w:rPr>
          <w:rFonts w:ascii="仿宋" w:eastAsia="仿宋" w:hAnsi="仿宋" w:cs="仿宋_GB2312"/>
          <w:color w:val="000000"/>
          <w:kern w:val="0"/>
          <w:sz w:val="32"/>
          <w:szCs w:val="32"/>
          <w:lang w:bidi="zh-CN"/>
        </w:rPr>
        <w:t>根据本部门 “三定”方案确定的职责，实际并结合绩效目标设立情况，部门管理的行业和领域对的主要指标能体现部门当</w:t>
      </w:r>
      <w:r w:rsidRPr="0096782F">
        <w:rPr>
          <w:rFonts w:ascii="仿宋" w:eastAsia="仿宋" w:hAnsi="仿宋" w:cs="仿宋_GB2312"/>
          <w:color w:val="000000"/>
          <w:kern w:val="0"/>
          <w:sz w:val="32"/>
          <w:szCs w:val="32"/>
          <w:lang w:bidi="zh-CN"/>
        </w:rPr>
        <w:lastRenderedPageBreak/>
        <w:t>年履职的效果</w:t>
      </w:r>
      <w:r w:rsidR="00A447B7">
        <w:rPr>
          <w:rFonts w:ascii="仿宋" w:eastAsia="仿宋" w:hAnsi="仿宋" w:cs="仿宋_GB2312" w:hint="eastAsia"/>
          <w:color w:val="000000"/>
          <w:kern w:val="0"/>
          <w:sz w:val="32"/>
          <w:szCs w:val="32"/>
          <w:lang w:bidi="zh-CN"/>
        </w:rPr>
        <w:t>，</w:t>
      </w:r>
      <w:r w:rsidRPr="0096782F">
        <w:rPr>
          <w:rFonts w:ascii="仿宋" w:eastAsia="仿宋" w:hAnsi="仿宋" w:cs="仿宋_GB2312" w:hint="eastAsia"/>
          <w:color w:val="000000"/>
          <w:kern w:val="0"/>
          <w:sz w:val="32"/>
          <w:szCs w:val="32"/>
          <w:lang w:bidi="zh-CN"/>
        </w:rPr>
        <w:t>本</w:t>
      </w:r>
      <w:r w:rsidRPr="0096782F">
        <w:rPr>
          <w:rFonts w:ascii="仿宋" w:eastAsia="仿宋" w:hAnsi="仿宋" w:cs="仿宋_GB2312"/>
          <w:color w:val="000000"/>
          <w:kern w:val="0"/>
          <w:sz w:val="32"/>
          <w:szCs w:val="32"/>
          <w:lang w:bidi="zh-CN"/>
        </w:rPr>
        <w:t>部门当年主要的项目支出实现了预期的效果</w:t>
      </w:r>
      <w:r w:rsidRPr="0096782F">
        <w:rPr>
          <w:rFonts w:ascii="仿宋" w:eastAsia="仿宋" w:hAnsi="仿宋" w:cs="仿宋_GB2312" w:hint="eastAsia"/>
          <w:color w:val="000000"/>
          <w:kern w:val="0"/>
          <w:sz w:val="32"/>
          <w:szCs w:val="32"/>
          <w:lang w:bidi="zh-CN"/>
        </w:rPr>
        <w:t>。</w:t>
      </w:r>
      <w:r w:rsidRPr="0096782F">
        <w:rPr>
          <w:rFonts w:ascii="仿宋" w:eastAsia="仿宋" w:hAnsi="仿宋" w:cs="仿宋_GB2312"/>
          <w:color w:val="000000"/>
          <w:kern w:val="0"/>
          <w:sz w:val="32"/>
          <w:szCs w:val="32"/>
          <w:lang w:bidi="zh-CN"/>
        </w:rPr>
        <w:t xml:space="preserve"> </w:t>
      </w:r>
    </w:p>
    <w:p w:rsidR="00D4427B" w:rsidRDefault="00D4427B" w:rsidP="00D4427B">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（4）公平性</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①群众信访办理情况</w:t>
      </w:r>
    </w:p>
    <w:p w:rsidR="0096782F" w:rsidRPr="0096782F" w:rsidRDefault="0096782F" w:rsidP="0096782F">
      <w:pPr>
        <w:snapToGrid w:val="0"/>
        <w:spacing w:line="360" w:lineRule="auto"/>
        <w:ind w:firstLineChars="200" w:firstLine="640"/>
        <w:rPr>
          <w:rFonts w:ascii="仿宋" w:eastAsia="仿宋" w:hAnsi="仿宋" w:cs="仿宋_GB2312"/>
          <w:color w:val="000000"/>
          <w:kern w:val="0"/>
          <w:sz w:val="32"/>
          <w:szCs w:val="32"/>
          <w:lang w:bidi="zh-CN"/>
        </w:rPr>
      </w:pPr>
      <w:r w:rsidRPr="0096782F">
        <w:rPr>
          <w:rFonts w:ascii="仿宋" w:eastAsia="仿宋" w:hAnsi="仿宋" w:cs="仿宋_GB2312"/>
          <w:color w:val="000000"/>
          <w:kern w:val="0"/>
          <w:sz w:val="32"/>
          <w:szCs w:val="32"/>
          <w:lang w:bidi="zh-CN"/>
        </w:rPr>
        <w:t>当年度所有群众信访意见均有回复</w:t>
      </w:r>
      <w:r w:rsidRPr="0096782F">
        <w:rPr>
          <w:rFonts w:ascii="仿宋" w:eastAsia="仿宋" w:hAnsi="仿宋" w:cs="仿宋_GB2312" w:hint="eastAsia"/>
          <w:color w:val="000000"/>
          <w:kern w:val="0"/>
          <w:sz w:val="32"/>
          <w:szCs w:val="32"/>
          <w:lang w:bidi="zh-CN"/>
        </w:rPr>
        <w:t>，</w:t>
      </w:r>
      <w:r w:rsidRPr="0096782F">
        <w:rPr>
          <w:rFonts w:ascii="仿宋" w:eastAsia="仿宋" w:hAnsi="仿宋" w:cs="仿宋_GB2312"/>
          <w:color w:val="000000"/>
          <w:kern w:val="0"/>
          <w:sz w:val="32"/>
          <w:szCs w:val="32"/>
          <w:lang w:bidi="zh-CN"/>
        </w:rPr>
        <w:t>回复意见均在规定时限内的。</w:t>
      </w:r>
    </w:p>
    <w:p w:rsidR="00D4427B" w:rsidRDefault="00D4427B" w:rsidP="00D4427B">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②公众或服务对象满意度</w:t>
      </w:r>
    </w:p>
    <w:p w:rsidR="0096782F" w:rsidRPr="0096782F" w:rsidRDefault="0096782F" w:rsidP="0096782F">
      <w:pPr>
        <w:snapToGrid w:val="0"/>
        <w:spacing w:line="360" w:lineRule="auto"/>
        <w:ind w:firstLineChars="200" w:firstLine="640"/>
        <w:rPr>
          <w:rFonts w:ascii="仿宋" w:eastAsia="仿宋" w:hAnsi="仿宋" w:cs="仿宋_GB2312"/>
          <w:color w:val="000000"/>
          <w:kern w:val="0"/>
          <w:sz w:val="32"/>
          <w:szCs w:val="32"/>
          <w:lang w:bidi="zh-CN"/>
        </w:rPr>
      </w:pPr>
      <w:r w:rsidRPr="0096782F">
        <w:rPr>
          <w:rFonts w:ascii="仿宋" w:eastAsia="仿宋" w:hAnsi="仿宋" w:cs="仿宋_GB2312"/>
          <w:color w:val="000000"/>
          <w:kern w:val="0"/>
          <w:sz w:val="32"/>
          <w:szCs w:val="32"/>
          <w:lang w:bidi="zh-CN"/>
        </w:rPr>
        <w:t>社会公众或本部门的服务对象对部门履职效果的基本满意。</w:t>
      </w:r>
    </w:p>
    <w:p w:rsidR="00D4427B" w:rsidRDefault="00D4427B" w:rsidP="00D4427B">
      <w:pPr>
        <w:snapToGrid w:val="0"/>
        <w:spacing w:line="360" w:lineRule="auto"/>
        <w:ind w:firstLineChars="100" w:firstLine="32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（三）整体支出绩效管理存在问题及改进意见</w:t>
      </w:r>
    </w:p>
    <w:p w:rsidR="0096782F" w:rsidRPr="0096782F" w:rsidRDefault="0096782F" w:rsidP="0096782F">
      <w:pPr>
        <w:snapToGrid w:val="0"/>
        <w:spacing w:line="360" w:lineRule="auto"/>
        <w:ind w:firstLineChars="100" w:firstLine="320"/>
        <w:rPr>
          <w:rFonts w:ascii="仿宋" w:eastAsia="仿宋" w:hAnsi="仿宋" w:cs="楷体_GB2312"/>
          <w:bCs/>
          <w:sz w:val="32"/>
          <w:szCs w:val="32"/>
        </w:rPr>
      </w:pPr>
      <w:r w:rsidRPr="0096782F">
        <w:rPr>
          <w:rFonts w:ascii="仿宋" w:eastAsia="仿宋" w:hAnsi="仿宋" w:cs="楷体_GB2312" w:hint="eastAsia"/>
          <w:bCs/>
          <w:sz w:val="32"/>
          <w:szCs w:val="32"/>
        </w:rPr>
        <w:t>存在问题：平时与财政沟通不够充分，县级财政资金存在困难。</w:t>
      </w:r>
    </w:p>
    <w:p w:rsidR="0096782F" w:rsidRPr="0096782F" w:rsidRDefault="0096782F" w:rsidP="0096782F">
      <w:pPr>
        <w:snapToGrid w:val="0"/>
        <w:spacing w:line="360" w:lineRule="auto"/>
        <w:ind w:firstLineChars="100" w:firstLine="320"/>
        <w:rPr>
          <w:rFonts w:ascii="仿宋" w:eastAsia="仿宋" w:hAnsi="仿宋" w:cs="楷体_GB2312"/>
          <w:bCs/>
          <w:sz w:val="32"/>
          <w:szCs w:val="32"/>
        </w:rPr>
      </w:pPr>
      <w:r w:rsidRPr="0096782F">
        <w:rPr>
          <w:rFonts w:ascii="仿宋" w:eastAsia="仿宋" w:hAnsi="仿宋" w:cs="楷体_GB2312" w:hint="eastAsia"/>
          <w:bCs/>
          <w:sz w:val="32"/>
          <w:szCs w:val="32"/>
        </w:rPr>
        <w:t>改进意见：加强与财政相关部门的沟通，确保资金足额按时下达。</w:t>
      </w:r>
    </w:p>
    <w:p w:rsidR="00D4427B" w:rsidRDefault="00D4427B" w:rsidP="00D4427B">
      <w:pPr>
        <w:snapToGrid w:val="0"/>
        <w:spacing w:line="360" w:lineRule="auto"/>
        <w:ind w:firstLineChars="200" w:firstLine="640"/>
        <w:rPr>
          <w:rFonts w:ascii="黑体" w:eastAsia="黑体" w:hAnsi="宋体" w:cs="宋体"/>
          <w:color w:val="000000"/>
          <w:sz w:val="32"/>
          <w:szCs w:val="32"/>
          <w:lang w:val="zh-CN" w:bidi="zh-CN"/>
        </w:rPr>
      </w:pPr>
      <w:r>
        <w:rPr>
          <w:rFonts w:ascii="黑体" w:eastAsia="黑体" w:hAnsi="黑体" w:cs="黑体" w:hint="eastAsia"/>
          <w:bCs/>
          <w:sz w:val="32"/>
          <w:szCs w:val="32"/>
        </w:rPr>
        <w:t>三、</w:t>
      </w:r>
      <w:r>
        <w:rPr>
          <w:rFonts w:ascii="黑体" w:eastAsia="黑体" w:hAnsi="宋体" w:cs="宋体" w:hint="eastAsia"/>
          <w:color w:val="000000"/>
          <w:sz w:val="32"/>
          <w:szCs w:val="32"/>
          <w:lang w:val="zh-CN" w:bidi="zh-CN"/>
        </w:rPr>
        <w:t>下一步工作计划</w:t>
      </w:r>
    </w:p>
    <w:p w:rsidR="009E7BDF" w:rsidRPr="002777CD" w:rsidRDefault="0096782F" w:rsidP="002777CD">
      <w:pPr>
        <w:widowControl/>
        <w:spacing w:line="560" w:lineRule="exact"/>
        <w:ind w:firstLineChars="200" w:firstLine="643"/>
        <w:contextualSpacing/>
        <w:mirrorIndents/>
        <w:rPr>
          <w:rFonts w:ascii="仿宋" w:eastAsia="仿宋" w:hAnsi="仿宋"/>
          <w:color w:val="000000"/>
          <w:sz w:val="32"/>
          <w:szCs w:val="32"/>
        </w:rPr>
      </w:pPr>
      <w:r>
        <w:rPr>
          <w:rFonts w:ascii="仿宋" w:eastAsia="仿宋" w:hAnsi="仿宋" w:hint="eastAsia"/>
          <w:b/>
          <w:color w:val="000000"/>
          <w:sz w:val="32"/>
          <w:szCs w:val="32"/>
        </w:rPr>
        <w:t>1、</w:t>
      </w:r>
      <w:r w:rsidRPr="0096782F">
        <w:rPr>
          <w:rFonts w:ascii="仿宋" w:eastAsia="仿宋" w:hAnsi="仿宋"/>
          <w:color w:val="000000"/>
          <w:sz w:val="32"/>
          <w:szCs w:val="32"/>
        </w:rPr>
        <w:t>加强理论武装，把学习贯彻党的二十大精神作为当前和今后一个时期的首要政治任务，筑牢忠诚警魂。</w:t>
      </w:r>
      <w:r>
        <w:rPr>
          <w:rFonts w:ascii="仿宋" w:eastAsia="仿宋" w:hAnsi="仿宋" w:hint="eastAsia"/>
          <w:b/>
          <w:color w:val="000000"/>
          <w:sz w:val="32"/>
          <w:szCs w:val="32"/>
        </w:rPr>
        <w:t>2、</w:t>
      </w:r>
      <w:r w:rsidRPr="0096782F">
        <w:rPr>
          <w:rFonts w:ascii="仿宋" w:eastAsia="仿宋" w:hAnsi="仿宋"/>
          <w:color w:val="000000"/>
          <w:sz w:val="32"/>
          <w:szCs w:val="32"/>
        </w:rPr>
        <w:t>牢固树立大局意识、忧患意识、底线意识，筑牢守稳政治安全防线，确保全县政治社会持续稳定。</w:t>
      </w:r>
      <w:r>
        <w:rPr>
          <w:rFonts w:ascii="仿宋" w:eastAsia="仿宋" w:hAnsi="仿宋" w:hint="eastAsia"/>
          <w:b/>
          <w:color w:val="000000"/>
          <w:sz w:val="32"/>
          <w:szCs w:val="32"/>
        </w:rPr>
        <w:t>3、</w:t>
      </w:r>
      <w:r w:rsidRPr="0096782F">
        <w:rPr>
          <w:rFonts w:ascii="仿宋" w:eastAsia="仿宋" w:hAnsi="仿宋"/>
          <w:color w:val="000000"/>
          <w:sz w:val="32"/>
          <w:szCs w:val="32"/>
        </w:rPr>
        <w:t>深入推进“四个一”体系建设，提升智慧赋能实效，高效防范化解涉稳风险隐患，进一步强化基础摸排、情报预警和化解处置能力。</w:t>
      </w:r>
      <w:r>
        <w:rPr>
          <w:rFonts w:ascii="仿宋" w:eastAsia="仿宋" w:hAnsi="仿宋" w:hint="eastAsia"/>
          <w:b/>
          <w:color w:val="000000"/>
          <w:sz w:val="32"/>
          <w:szCs w:val="32"/>
        </w:rPr>
        <w:t>4、</w:t>
      </w:r>
      <w:r w:rsidRPr="0096782F">
        <w:rPr>
          <w:rFonts w:ascii="仿宋" w:eastAsia="仿宋" w:hAnsi="仿宋"/>
          <w:color w:val="000000"/>
          <w:sz w:val="32"/>
          <w:szCs w:val="32"/>
        </w:rPr>
        <w:t>严厉打击整治突出违法犯罪，纵深推进常态化扫黑除恶，重点打击电信网络诈骗、养老诈骗和“盗抢骗”违法犯罪，深入整治毒品突出问题，不断巩固深化夏季打击整治“百日行动”成果。</w:t>
      </w:r>
      <w:r>
        <w:rPr>
          <w:rFonts w:ascii="仿宋" w:eastAsia="仿宋" w:hAnsi="仿宋" w:hint="eastAsia"/>
          <w:b/>
          <w:color w:val="000000"/>
          <w:sz w:val="32"/>
          <w:szCs w:val="32"/>
        </w:rPr>
        <w:t>5、</w:t>
      </w:r>
      <w:r w:rsidRPr="0096782F">
        <w:rPr>
          <w:rFonts w:ascii="仿宋" w:eastAsia="仿宋" w:hAnsi="仿宋"/>
          <w:color w:val="000000"/>
          <w:sz w:val="32"/>
          <w:szCs w:val="32"/>
        </w:rPr>
        <w:t>深化星级派出所创建，积极构建新型社会治安整体防控体系。</w:t>
      </w:r>
      <w:r>
        <w:rPr>
          <w:rFonts w:ascii="仿宋" w:eastAsia="仿宋" w:hAnsi="仿宋" w:hint="eastAsia"/>
          <w:b/>
          <w:color w:val="000000"/>
          <w:sz w:val="32"/>
          <w:szCs w:val="32"/>
        </w:rPr>
        <w:t>6、</w:t>
      </w:r>
      <w:r w:rsidRPr="0096782F">
        <w:rPr>
          <w:rFonts w:ascii="仿宋" w:eastAsia="仿宋" w:hAnsi="仿宋"/>
          <w:color w:val="000000"/>
          <w:sz w:val="32"/>
          <w:szCs w:val="32"/>
        </w:rPr>
        <w:t>严密公共安全监管，强化</w:t>
      </w:r>
      <w:r w:rsidRPr="0096782F">
        <w:rPr>
          <w:rFonts w:ascii="仿宋" w:eastAsia="仿宋" w:hAnsi="仿宋"/>
          <w:color w:val="000000"/>
          <w:sz w:val="32"/>
          <w:szCs w:val="32"/>
        </w:rPr>
        <w:lastRenderedPageBreak/>
        <w:t>道路交通安全监管和涉枪涉爆隐患治理，抓好新阶段疫情防控，全力防范公共安全事故。</w:t>
      </w:r>
      <w:r>
        <w:rPr>
          <w:rFonts w:ascii="仿宋" w:eastAsia="仿宋" w:hAnsi="仿宋" w:hint="eastAsia"/>
          <w:b/>
          <w:color w:val="000000"/>
          <w:sz w:val="32"/>
          <w:szCs w:val="32"/>
        </w:rPr>
        <w:t>7、</w:t>
      </w:r>
      <w:r w:rsidRPr="0096782F">
        <w:rPr>
          <w:rFonts w:ascii="仿宋" w:eastAsia="仿宋" w:hAnsi="仿宋"/>
          <w:color w:val="000000"/>
          <w:sz w:val="32"/>
          <w:szCs w:val="32"/>
        </w:rPr>
        <w:t>持续深化公安行政管理服务改革，不断优化“厅局长信箱”工作，深化“放管服”改革，规范执法执勤，牵引带动公安打防管控工作和行政管理服务效能全面提升。</w:t>
      </w:r>
      <w:r>
        <w:rPr>
          <w:rFonts w:ascii="仿宋" w:eastAsia="仿宋" w:hAnsi="仿宋" w:hint="eastAsia"/>
          <w:b/>
          <w:color w:val="000000"/>
          <w:sz w:val="32"/>
          <w:szCs w:val="32"/>
        </w:rPr>
        <w:t>9、</w:t>
      </w:r>
      <w:r w:rsidRPr="0096782F">
        <w:rPr>
          <w:rFonts w:ascii="仿宋" w:eastAsia="仿宋" w:hAnsi="仿宋"/>
          <w:color w:val="000000"/>
          <w:sz w:val="32"/>
          <w:szCs w:val="32"/>
        </w:rPr>
        <w:t>推进警务改革，拟争取县委支持增设一个事业编机构，设置一定的事业编制，服务窗口全部使用统一招录的事业编文职（一定比例定额用于在优秀辅警中招录），进行统一管理，加强教育引导，激发队伍活力，确保辅警队伍更加稳定。</w:t>
      </w:r>
    </w:p>
    <w:sectPr w:rsidR="009E7BDF" w:rsidRPr="002777CD" w:rsidSect="0002744C">
      <w:footerReference w:type="default" r:id="rId6"/>
      <w:pgSz w:w="11906" w:h="16838"/>
      <w:pgMar w:top="1418" w:right="1474" w:bottom="1418" w:left="1588" w:header="85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DD" w:rsidRDefault="007F16DD" w:rsidP="0002744C">
      <w:r>
        <w:separator/>
      </w:r>
    </w:p>
  </w:endnote>
  <w:endnote w:type="continuationSeparator" w:id="1">
    <w:p w:rsidR="007F16DD" w:rsidRDefault="007F16DD" w:rsidP="00027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207" w:usb1="080F0000" w:usb2="00000010" w:usb3="00000000" w:csb0="00060007"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44C" w:rsidRDefault="0002744C">
    <w:pPr>
      <w:pStyle w:val="a4"/>
      <w:jc w:val="center"/>
    </w:pPr>
    <w:r>
      <w:fldChar w:fldCharType="begin"/>
    </w:r>
    <w:r w:rsidR="009E7BDF">
      <w:instrText>PAGE   \* MERGEFORMAT</w:instrText>
    </w:r>
    <w:r>
      <w:fldChar w:fldCharType="separate"/>
    </w:r>
    <w:r w:rsidR="00A447B7" w:rsidRPr="00A447B7">
      <w:rPr>
        <w:noProof/>
        <w:lang w:val="zh-CN"/>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DD" w:rsidRDefault="007F16DD" w:rsidP="0002744C">
      <w:r>
        <w:separator/>
      </w:r>
    </w:p>
  </w:footnote>
  <w:footnote w:type="continuationSeparator" w:id="1">
    <w:p w:rsidR="007F16DD" w:rsidRDefault="007F16DD" w:rsidP="00027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27B"/>
    <w:rsid w:val="0002744C"/>
    <w:rsid w:val="0021016F"/>
    <w:rsid w:val="002777CD"/>
    <w:rsid w:val="004E1725"/>
    <w:rsid w:val="005D33B3"/>
    <w:rsid w:val="0063090C"/>
    <w:rsid w:val="006F7D20"/>
    <w:rsid w:val="0078732F"/>
    <w:rsid w:val="007F16DD"/>
    <w:rsid w:val="007F7A26"/>
    <w:rsid w:val="0096782F"/>
    <w:rsid w:val="009B2B40"/>
    <w:rsid w:val="009E7BDF"/>
    <w:rsid w:val="00A447B7"/>
    <w:rsid w:val="00C109EE"/>
    <w:rsid w:val="00D4427B"/>
    <w:rsid w:val="00E74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7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4427B"/>
    <w:pPr>
      <w:autoSpaceDE w:val="0"/>
      <w:autoSpaceDN w:val="0"/>
      <w:jc w:val="left"/>
    </w:pPr>
    <w:rPr>
      <w:rFonts w:ascii="宋体" w:hAnsi="宋体" w:cs="宋体"/>
      <w:kern w:val="0"/>
      <w:sz w:val="32"/>
      <w:szCs w:val="32"/>
      <w:lang w:val="zh-CN" w:bidi="zh-CN"/>
    </w:rPr>
  </w:style>
  <w:style w:type="character" w:customStyle="1" w:styleId="Char">
    <w:name w:val="正文文本 Char"/>
    <w:basedOn w:val="a0"/>
    <w:link w:val="a3"/>
    <w:uiPriority w:val="1"/>
    <w:rsid w:val="00D4427B"/>
    <w:rPr>
      <w:rFonts w:ascii="宋体" w:eastAsia="宋体" w:hAnsi="宋体" w:cs="宋体"/>
      <w:kern w:val="0"/>
      <w:sz w:val="32"/>
      <w:szCs w:val="32"/>
      <w:lang w:val="zh-CN" w:bidi="zh-CN"/>
    </w:rPr>
  </w:style>
  <w:style w:type="paragraph" w:styleId="a4">
    <w:name w:val="footer"/>
    <w:basedOn w:val="a"/>
    <w:link w:val="Char0"/>
    <w:uiPriority w:val="99"/>
    <w:rsid w:val="00D4427B"/>
    <w:pPr>
      <w:tabs>
        <w:tab w:val="center" w:pos="4153"/>
        <w:tab w:val="right" w:pos="8306"/>
      </w:tabs>
      <w:snapToGrid w:val="0"/>
      <w:jc w:val="left"/>
    </w:pPr>
    <w:rPr>
      <w:sz w:val="18"/>
    </w:rPr>
  </w:style>
  <w:style w:type="character" w:customStyle="1" w:styleId="Char0">
    <w:name w:val="页脚 Char"/>
    <w:basedOn w:val="a0"/>
    <w:link w:val="a4"/>
    <w:uiPriority w:val="99"/>
    <w:rsid w:val="00D4427B"/>
    <w:rPr>
      <w:rFonts w:ascii="Times New Roman" w:eastAsia="宋体" w:hAnsi="Times New Roman" w:cs="Times New Roman"/>
      <w:sz w:val="18"/>
    </w:rPr>
  </w:style>
  <w:style w:type="paragraph" w:customStyle="1" w:styleId="TableParagraph">
    <w:name w:val="Table Paragraph"/>
    <w:basedOn w:val="a"/>
    <w:uiPriority w:val="1"/>
    <w:qFormat/>
    <w:rsid w:val="00D4427B"/>
    <w:pPr>
      <w:autoSpaceDE w:val="0"/>
      <w:autoSpaceDN w:val="0"/>
      <w:jc w:val="left"/>
    </w:pPr>
    <w:rPr>
      <w:rFonts w:ascii="宋体" w:hAnsi="宋体" w:cs="宋体"/>
      <w:kern w:val="0"/>
      <w:sz w:val="22"/>
      <w:lang w:val="zh-CN" w:bidi="zh-CN"/>
    </w:rPr>
  </w:style>
  <w:style w:type="table" w:styleId="a5">
    <w:name w:val="Table Grid"/>
    <w:basedOn w:val="a1"/>
    <w:qFormat/>
    <w:rsid w:val="00D442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620</Words>
  <Characters>3538</Characters>
  <Application>Microsoft Office Word</Application>
  <DocSecurity>0</DocSecurity>
  <Lines>29</Lines>
  <Paragraphs>8</Paragraphs>
  <ScaleCrop>false</ScaleCrop>
  <Company>Organization</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2023-04-13T06:44:00Z</dcterms:created>
  <dcterms:modified xsi:type="dcterms:W3CDTF">2023-05-05T03:23:00Z</dcterms:modified>
</cp:coreProperties>
</file>