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3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9401A">
        <w:rPr>
          <w:rFonts w:ascii="Times New Roman" w:eastAsia="方正小标宋简体" w:hAnsi="Times New Roman" w:cs="Times New Roman"/>
          <w:sz w:val="44"/>
          <w:szCs w:val="44"/>
        </w:rPr>
        <w:t>项目绩效自评报告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项目名称：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年病虫害控制（动植物疫病防控）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项目主管部门：（公章）五华县农业农村局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填报人姓名：赖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浩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远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0753-8126068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填报日期：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一、基本情况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79401A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我县稻水象甲和红火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发生区域开展统防统治，提升稻水象甲和红火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应急处置能力和防治效果。对五华县强制扑杀动物完成发放补助，对感染疫病动物扑杀率达到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100%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原则，工程类建设，项目实施前经过必要的风险评估、集体决策等。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二、绩效自评工作组织情况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三、绩效自评结论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项目立项情况。（无）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原则，项目实施前经过必要的风险评估、集体决策。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项目总投资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186.9301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万元，到位资金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186.9301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项目实行财政报账制，严格按照《农业资源及生态保护补助资金管理办法》、《广东省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年双季稻轮作试点实施方案》及《五华县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年双季稻轮作试点项目资金管理办法》等有关规定和要求做好项目组织实施验收和资金使用等工作。做到及时足额拨付、规范核算，没有发生资金截留、滞留、挪用等情况。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lastRenderedPageBreak/>
        <w:t>2.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涉农项目资金严格按照上级资金管理使用，严格实行专账、专户、专人管理。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一是通过对植物疫情稻水象甲和红火蚁的普查、监测、综合防控、统防统治，引导农民科学合理使用农药，绿色防控，降低化学农药使用量，保障农业生产安全，保护农业生态环境，促进农业增效、农民增收、农村稳定，该项目可持续发展。二是农作物重大病虫害不暴发成灾，重大植物疫情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不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恶性蔓延。在我县稻水象甲发生区域实施统防统治面积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万亩次，控制稻水象甲疫情不扩散危害，水稻产量损失控制在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5%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以下，进行稻水象甲疫情根除探索、建立红火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综合治理示范区各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200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亩，带动周边甚至全县稻水象甲、红火蚁的防控。开展稻水象甲、红火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防控技术培训，提升稻水象甲、红火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防控意识和技术水平。突出稻水象甲和红火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绿色防控、统防统治。在稻水象甲发生区域和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稻水象甲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防控关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lastRenderedPageBreak/>
        <w:t>键时期，注重安全科学用药，降低了化学农药用量，杜绝使用高毒农药和含拟除虫菊酯类成分的农药品种，降低了农药残留风险，确保了我县人民群众的生命安全和粮食安全。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</w:p>
    <w:p w:rsidR="00724A51" w:rsidRPr="0079401A" w:rsidRDefault="00724A51" w:rsidP="00724A51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79401A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根据评价资金实际情况，阐述其带来的效益和可持续发展等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情况。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一是我县稻水象甲和红火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蚁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防控工作取得显著成效。依托社会化服务组织，大力推广绿色防控技术，进行专业化的统防统治和技术宣传培训，有效提高疫情防控意识和应急防控能力，提高防治效果，减少化学农药使用量，切实保障人民群众和水稻产量、质量和稻田生态安全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724A51" w:rsidRPr="0079401A" w:rsidRDefault="00790433" w:rsidP="00724A51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五、主要绩效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一是开展五华县动物免疫病种应免畜禽的免疫密度达到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90%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以上，免疫抗体合格率均达到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70%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以上，确保不发生区域性重大动物疫情。二</w:t>
      </w:r>
      <w:proofErr w:type="gramStart"/>
      <w:r w:rsidRPr="0079401A">
        <w:rPr>
          <w:rFonts w:ascii="Times New Roman" w:eastAsia="方正仿宋简体" w:hAnsi="Times New Roman" w:cs="Times New Roman"/>
          <w:sz w:val="32"/>
          <w:szCs w:val="32"/>
        </w:rPr>
        <w:t>是对稻水象甲</w:t>
      </w:r>
      <w:proofErr w:type="gramEnd"/>
      <w:r w:rsidRPr="0079401A">
        <w:rPr>
          <w:rFonts w:ascii="Times New Roman" w:eastAsia="方正仿宋简体" w:hAnsi="Times New Roman" w:cs="Times New Roman"/>
          <w:sz w:val="32"/>
          <w:szCs w:val="32"/>
        </w:rPr>
        <w:t>发生的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个镇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个村共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5006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亩水稻进行了两次统防统治，通过统防统</w:t>
      </w:r>
      <w:bookmarkStart w:id="0" w:name="_GoBack"/>
      <w:bookmarkEnd w:id="0"/>
      <w:r w:rsidRPr="0079401A">
        <w:rPr>
          <w:rFonts w:ascii="Times New Roman" w:eastAsia="方正仿宋简体" w:hAnsi="Times New Roman" w:cs="Times New Roman"/>
          <w:sz w:val="32"/>
          <w:szCs w:val="32"/>
        </w:rPr>
        <w:t>治稻水象甲得到了有效控制，水稻长势良好，未对水稻生长以及后期产量造成明显影响；开展了稻水象甲根除试验探索，面积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lastRenderedPageBreak/>
        <w:t>不少于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200</w:t>
      </w:r>
      <w:r w:rsidRPr="0079401A">
        <w:rPr>
          <w:rFonts w:ascii="Times New Roman" w:eastAsia="方正仿宋简体" w:hAnsi="Times New Roman" w:cs="Times New Roman"/>
          <w:sz w:val="32"/>
          <w:szCs w:val="32"/>
        </w:rPr>
        <w:t>亩。</w:t>
      </w: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724A51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无。</w:t>
      </w:r>
    </w:p>
    <w:p w:rsidR="00724A51" w:rsidRPr="0079401A" w:rsidRDefault="00724A51" w:rsidP="00724A51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AC64D2" w:rsidRPr="0079401A" w:rsidRDefault="00724A51" w:rsidP="00724A51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9401A">
        <w:rPr>
          <w:rFonts w:ascii="Times New Roman" w:eastAsia="方正仿宋简体" w:hAnsi="Times New Roman" w:cs="Times New Roman"/>
          <w:sz w:val="32"/>
          <w:szCs w:val="32"/>
        </w:rPr>
        <w:t>无。</w:t>
      </w:r>
    </w:p>
    <w:sectPr w:rsidR="00AC64D2" w:rsidRPr="007940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FB" w:rsidRDefault="00F104FB" w:rsidP="00724A51">
      <w:r>
        <w:separator/>
      </w:r>
    </w:p>
  </w:endnote>
  <w:endnote w:type="continuationSeparator" w:id="0">
    <w:p w:rsidR="00F104FB" w:rsidRDefault="00F104FB" w:rsidP="007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370789"/>
      <w:docPartObj>
        <w:docPartGallery w:val="Page Numbers (Bottom of Page)"/>
        <w:docPartUnique/>
      </w:docPartObj>
    </w:sdtPr>
    <w:sdtContent>
      <w:p w:rsidR="009643CC" w:rsidRDefault="00964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43CC">
          <w:rPr>
            <w:noProof/>
            <w:lang w:val="zh-CN"/>
          </w:rPr>
          <w:t>6</w:t>
        </w:r>
        <w:r>
          <w:fldChar w:fldCharType="end"/>
        </w:r>
      </w:p>
    </w:sdtContent>
  </w:sdt>
  <w:p w:rsidR="009643CC" w:rsidRDefault="009643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FB" w:rsidRDefault="00F104FB" w:rsidP="00724A51">
      <w:r>
        <w:separator/>
      </w:r>
    </w:p>
  </w:footnote>
  <w:footnote w:type="continuationSeparator" w:id="0">
    <w:p w:rsidR="00F104FB" w:rsidRDefault="00F104FB" w:rsidP="0072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A6"/>
    <w:rsid w:val="00110B93"/>
    <w:rsid w:val="005323A6"/>
    <w:rsid w:val="00724A51"/>
    <w:rsid w:val="00790433"/>
    <w:rsid w:val="0079401A"/>
    <w:rsid w:val="009643CC"/>
    <w:rsid w:val="00AC64D2"/>
    <w:rsid w:val="00F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A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2023-05-12T08:38:00Z</dcterms:created>
  <dcterms:modified xsi:type="dcterms:W3CDTF">2023-05-12T08:43:00Z</dcterms:modified>
</cp:coreProperties>
</file>