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84"/>
          <w:szCs w:val="84"/>
        </w:rPr>
      </w:pPr>
      <w:bookmarkStart w:id="3" w:name="_GoBack"/>
      <w:bookmarkEnd w:id="3"/>
      <w:r>
        <w:rPr>
          <w:rFonts w:ascii="Times New Roman" w:hAnsi="Times New Roman" w:eastAsia="方正小标宋简体"/>
          <w:sz w:val="84"/>
          <w:szCs w:val="84"/>
        </w:rPr>
        <w:t>五 华 县 人 民 政 府</w:t>
      </w:r>
    </w:p>
    <w:p>
      <w:pPr>
        <w:spacing w:line="0" w:lineRule="atLeast"/>
        <w:jc w:val="center"/>
        <w:rPr>
          <w:rFonts w:ascii="Times New Roman" w:hAnsi="Times New Roman" w:eastAsia="方正小标宋简体"/>
          <w:sz w:val="44"/>
          <w:szCs w:val="44"/>
        </w:rPr>
      </w:pPr>
      <w:r>
        <w:rPr>
          <w:rFonts w:ascii="Times New Roman" w:hAnsi="Times New Roman" w:eastAsia="方正小标宋简体"/>
          <w:sz w:val="44"/>
          <w:szCs w:val="44"/>
        </w:rPr>
        <w:t>征收土地公告</w:t>
      </w:r>
    </w:p>
    <w:p>
      <w:pPr>
        <w:spacing w:line="0" w:lineRule="atLeas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Times New Roman" w:hAnsi="Times New Roman" w:eastAsia="楷体_GB2312"/>
          <w:color w:val="000000"/>
          <w:sz w:val="32"/>
          <w:szCs w:val="32"/>
        </w:rPr>
        <w:t>2023</w:t>
      </w:r>
      <w:r>
        <w:rPr>
          <w:rFonts w:hint="eastAsia" w:ascii="楷体_GB2312" w:hAnsi="楷体_GB2312" w:eastAsia="楷体_GB2312" w:cs="楷体_GB2312"/>
          <w:color w:val="000000"/>
          <w:sz w:val="32"/>
          <w:szCs w:val="32"/>
        </w:rPr>
        <w:t>年度第四批次）</w:t>
      </w:r>
    </w:p>
    <w:p>
      <w:pPr>
        <w:spacing w:line="600" w:lineRule="exact"/>
        <w:jc w:val="center"/>
        <w:rPr>
          <w:rFonts w:ascii="Times New Roman" w:hAnsi="Times New Roman" w:eastAsia="仿宋_GB2312"/>
          <w:color w:val="000000"/>
          <w:sz w:val="32"/>
          <w:szCs w:val="32"/>
        </w:rPr>
      </w:pPr>
    </w:p>
    <w:p>
      <w:pPr>
        <w:spacing w:line="600" w:lineRule="exact"/>
        <w:jc w:val="center"/>
        <w:rPr>
          <w:rFonts w:ascii="Times New Roman" w:hAnsi="Times New Roman" w:eastAsia="方正仿宋简体"/>
          <w:color w:val="000000"/>
          <w:sz w:val="32"/>
          <w:szCs w:val="32"/>
        </w:rPr>
      </w:pPr>
      <w:r>
        <w:rPr>
          <w:rFonts w:ascii="Times New Roman" w:hAnsi="Times New Roman" w:eastAsia="方正仿宋简体"/>
          <w:color w:val="000000"/>
          <w:sz w:val="32"/>
          <w:szCs w:val="32"/>
        </w:rPr>
        <w:t>华府征〔2023〕</w:t>
      </w:r>
      <w:r>
        <w:rPr>
          <w:rFonts w:hint="eastAsia" w:ascii="Times New Roman" w:hAnsi="Times New Roman" w:eastAsia="方正仿宋简体"/>
          <w:color w:val="000000"/>
          <w:sz w:val="32"/>
          <w:szCs w:val="32"/>
          <w:lang w:val="en-US" w:eastAsia="zh-CN"/>
        </w:rPr>
        <w:t>25</w:t>
      </w:r>
      <w:r>
        <w:rPr>
          <w:rFonts w:ascii="Times New Roman" w:hAnsi="Times New Roman" w:eastAsia="方正仿宋简体"/>
          <w:color w:val="000000"/>
          <w:sz w:val="32"/>
          <w:szCs w:val="32"/>
        </w:rPr>
        <w:t>号</w:t>
      </w:r>
    </w:p>
    <w:p>
      <w:pPr>
        <w:spacing w:line="600" w:lineRule="exact"/>
        <w:ind w:firstLine="640" w:firstLineChars="200"/>
        <w:jc w:val="center"/>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w:t>
      </w:r>
      <w:r>
        <w:rPr>
          <w:rFonts w:ascii="Times New Roman" w:hAnsi="Times New Roman" w:eastAsia="方正仿宋简体"/>
          <w:kern w:val="0"/>
          <w:sz w:val="32"/>
          <w:szCs w:val="32"/>
        </w:rPr>
        <w:t>《中华人民共和国土地管理法》《中华人民共和国土地管理法实施条例》</w:t>
      </w:r>
      <w:r>
        <w:rPr>
          <w:rFonts w:ascii="Times New Roman" w:hAnsi="Times New Roman" w:eastAsia="方正仿宋简体"/>
          <w:sz w:val="32"/>
          <w:szCs w:val="32"/>
        </w:rPr>
        <w:t>《广东省人民政府关于</w:t>
      </w:r>
      <w:r>
        <w:rPr>
          <w:rFonts w:hint="eastAsia" w:ascii="Times New Roman" w:hAnsi="Times New Roman" w:eastAsia="方正仿宋简体"/>
          <w:sz w:val="32"/>
          <w:szCs w:val="32"/>
        </w:rPr>
        <w:t>梅州市</w:t>
      </w:r>
      <w:r>
        <w:rPr>
          <w:rFonts w:ascii="Times New Roman" w:hAnsi="Times New Roman" w:eastAsia="方正仿宋简体"/>
          <w:sz w:val="32"/>
          <w:szCs w:val="32"/>
        </w:rPr>
        <w:t>五华县</w:t>
      </w:r>
      <w:r>
        <w:rPr>
          <w:rFonts w:hint="eastAsia" w:ascii="Times New Roman" w:hAnsi="Times New Roman" w:eastAsia="方正仿宋简体"/>
          <w:sz w:val="32"/>
          <w:szCs w:val="32"/>
        </w:rPr>
        <w:t>2023年度第四批次城镇建设用地的批复》（粤府土审（09）〔2023〕29号，附件1</w:t>
      </w:r>
      <w:r>
        <w:rPr>
          <w:rFonts w:ascii="Times New Roman" w:hAnsi="Times New Roman" w:eastAsia="方正仿宋简体"/>
          <w:sz w:val="32"/>
          <w:szCs w:val="32"/>
        </w:rPr>
        <w:t>），</w:t>
      </w:r>
      <w:r>
        <w:rPr>
          <w:rFonts w:ascii="Times New Roman" w:hAnsi="Times New Roman" w:eastAsia="方正仿宋简体"/>
          <w:kern w:val="0"/>
          <w:sz w:val="32"/>
          <w:szCs w:val="32"/>
        </w:rPr>
        <w:t>县人民政府决定</w:t>
      </w:r>
      <w:r>
        <w:rPr>
          <w:rFonts w:ascii="Times New Roman" w:hAnsi="Times New Roman" w:eastAsia="方正仿宋简体"/>
          <w:sz w:val="32"/>
          <w:szCs w:val="32"/>
        </w:rPr>
        <w:t>征收</w:t>
      </w:r>
      <w:r>
        <w:rPr>
          <w:rFonts w:hint="eastAsia" w:ascii="Times New Roman" w:hAnsi="Times New Roman" w:eastAsia="方正仿宋简体"/>
          <w:sz w:val="32"/>
          <w:szCs w:val="32"/>
        </w:rPr>
        <w:t>安流镇龙中</w:t>
      </w:r>
      <w:r>
        <w:rPr>
          <w:rFonts w:ascii="Times New Roman" w:hAnsi="Times New Roman" w:eastAsia="方正仿宋简体"/>
          <w:sz w:val="32"/>
          <w:szCs w:val="32"/>
        </w:rPr>
        <w:t>村、</w:t>
      </w:r>
      <w:r>
        <w:rPr>
          <w:rFonts w:hint="eastAsia" w:ascii="Times New Roman" w:hAnsi="Times New Roman" w:eastAsia="方正仿宋简体"/>
          <w:sz w:val="32"/>
          <w:szCs w:val="32"/>
        </w:rPr>
        <w:t>梅林镇梅南村</w:t>
      </w:r>
      <w:r>
        <w:rPr>
          <w:rFonts w:ascii="Times New Roman" w:hAnsi="Times New Roman" w:eastAsia="方正仿宋简体"/>
          <w:sz w:val="32"/>
          <w:szCs w:val="32"/>
        </w:rPr>
        <w:t>属下的部分集体土地合计</w:t>
      </w:r>
      <w:r>
        <w:rPr>
          <w:rFonts w:hint="eastAsia" w:ascii="Times New Roman" w:hAnsi="Times New Roman" w:eastAsia="方正仿宋简体"/>
          <w:sz w:val="32"/>
          <w:szCs w:val="32"/>
        </w:rPr>
        <w:t>3.8553公顷</w:t>
      </w:r>
      <w:r>
        <w:rPr>
          <w:rFonts w:ascii="Times New Roman" w:hAnsi="Times New Roman" w:eastAsia="方正仿宋简体"/>
          <w:sz w:val="32"/>
          <w:szCs w:val="32"/>
        </w:rPr>
        <w:t>，现将经依法批准的征地信息和有关事项公告如下：</w:t>
      </w:r>
    </w:p>
    <w:p>
      <w:pPr>
        <w:numPr>
          <w:ilvl w:val="0"/>
          <w:numId w:val="1"/>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建设用地批准用途</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城镇建设用地。</w:t>
      </w:r>
    </w:p>
    <w:p>
      <w:pPr>
        <w:numPr>
          <w:ilvl w:val="0"/>
          <w:numId w:val="1"/>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征收土地四至范围</w:t>
      </w:r>
    </w:p>
    <w:p>
      <w:pPr>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安流镇龙中</w:t>
      </w:r>
      <w:r>
        <w:rPr>
          <w:rFonts w:ascii="Times New Roman" w:hAnsi="Times New Roman" w:eastAsia="方正仿宋简体"/>
          <w:sz w:val="32"/>
          <w:szCs w:val="32"/>
        </w:rPr>
        <w:t>村、</w:t>
      </w:r>
      <w:r>
        <w:rPr>
          <w:rFonts w:hint="eastAsia" w:ascii="Times New Roman" w:hAnsi="Times New Roman" w:eastAsia="方正仿宋简体"/>
          <w:sz w:val="32"/>
          <w:szCs w:val="32"/>
        </w:rPr>
        <w:t>梅林镇梅南村</w:t>
      </w:r>
      <w:r>
        <w:rPr>
          <w:rFonts w:ascii="Times New Roman" w:hAnsi="Times New Roman" w:eastAsia="方正仿宋简体"/>
          <w:sz w:val="32"/>
          <w:szCs w:val="32"/>
        </w:rPr>
        <w:t>（四至详见勘测定界图，附件2）。</w:t>
      </w:r>
    </w:p>
    <w:p>
      <w:pPr>
        <w:spacing w:line="600" w:lineRule="exact"/>
        <w:ind w:firstLine="697" w:firstLineChars="218"/>
        <w:rPr>
          <w:rFonts w:ascii="Times New Roman" w:hAnsi="Times New Roman" w:eastAsia="方正仿宋简体"/>
          <w:sz w:val="32"/>
          <w:szCs w:val="32"/>
        </w:rPr>
      </w:pPr>
      <w:r>
        <w:rPr>
          <w:rFonts w:ascii="Times New Roman" w:hAnsi="Times New Roman" w:eastAsia="黑体"/>
          <w:sz w:val="32"/>
          <w:szCs w:val="32"/>
        </w:rPr>
        <w:t>三、被征收土地权属地类及面积</w:t>
      </w:r>
    </w:p>
    <w:p>
      <w:pPr>
        <w:spacing w:line="600" w:lineRule="exact"/>
        <w:ind w:firstLine="640" w:firstLineChars="200"/>
        <w:rPr>
          <w:rFonts w:ascii="Times New Roman" w:hAnsi="Times New Roman" w:eastAsia="方正仿宋简体"/>
          <w:sz w:val="32"/>
          <w:szCs w:val="32"/>
        </w:rPr>
      </w:pPr>
      <w:bookmarkStart w:id="0" w:name="_Toc289845533"/>
      <w:bookmarkStart w:id="1" w:name="_Toc289845701"/>
      <w:bookmarkStart w:id="2" w:name="_Toc289845264"/>
      <w:r>
        <w:rPr>
          <w:rFonts w:hint="eastAsia" w:ascii="Times New Roman" w:hAnsi="Times New Roman" w:eastAsia="方正仿宋简体"/>
          <w:sz w:val="32"/>
          <w:szCs w:val="32"/>
        </w:rPr>
        <w:t>（一）安流镇龙中经济联合社农民集体土地共2.6548公顷，其中水田0.0169公顷、园地0.2395公顷、林地2.3185公顷、草地0.0200公顷、其他农用地0.0599公顷，涉及村民住宅0座；安流镇龙中村新丰股份经济合作社农民集体土地共0.2567公顷，其中水田0.0624公顷、林地0.1881公顷、其他农用地0.0062公顷，涉及村民住宅0座</w:t>
      </w:r>
      <w:r>
        <w:rPr>
          <w:rFonts w:ascii="Times New Roman" w:hAnsi="Times New Roman" w:eastAsia="方正仿宋简体"/>
          <w:sz w:val="32"/>
          <w:szCs w:val="32"/>
        </w:rPr>
        <w:t>。</w:t>
      </w:r>
    </w:p>
    <w:p>
      <w:pPr>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二）梅林镇梅南村而厂股份经济合作社农民集体土地共0.1315公顷，其中水田0.1076公顷、林地0.0002公顷、其他农用地0.0237公顷，涉及村民住宅0座；梅林镇梅南村而上股份经济合作社农民集体土地共0.5138公顷，其中水田0.4172公顷、林地0.0004公顷、其他农用地0.0962公顷，涉及村民住宅0座；梅林镇梅南村蔡二经济合作社农民集体土地共0.2558公顷，其中林地0.2558公顷，涉及村民住宅0座；梅林镇梅南村洋塘股份经济合作社农民集体土地共0.0158公顷，其中水田0.0038公顷、其他农用地0.0120公顷，涉及村民住宅0座；梅林镇梅南村万梧股份经济合作社农民集体土地共0.0269公顷，其中林地0.0182公顷、其他农用地0.0087公顷，涉及村民住宅0座</w:t>
      </w:r>
      <w:r>
        <w:rPr>
          <w:rFonts w:ascii="Times New Roman" w:hAnsi="Times New Roman" w:eastAsia="方正仿宋简体"/>
          <w:sz w:val="32"/>
          <w:szCs w:val="32"/>
        </w:rPr>
        <w:t>。</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四、征地补偿安置方式</w:t>
      </w:r>
    </w:p>
    <w:p>
      <w:pPr>
        <w:spacing w:line="58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按《五华县人民政府征地补偿安置公告》（华府征〔202</w:t>
      </w:r>
      <w:r>
        <w:rPr>
          <w:rFonts w:hint="eastAsia" w:ascii="Times New Roman" w:hAnsi="Times New Roman" w:eastAsia="方正仿宋简体"/>
          <w:color w:val="000000"/>
          <w:sz w:val="32"/>
          <w:szCs w:val="32"/>
        </w:rPr>
        <w:t>3</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4</w:t>
      </w:r>
      <w:r>
        <w:rPr>
          <w:rFonts w:ascii="Times New Roman" w:hAnsi="Times New Roman" w:eastAsia="方正仿宋简体"/>
          <w:color w:val="000000"/>
          <w:sz w:val="32"/>
          <w:szCs w:val="32"/>
        </w:rPr>
        <w:t>号）的征收补偿标准和安置方式（附件3、附件4）执行。</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五、征地补偿及支付对象</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征地补偿费、安置补助费支付给被征地村集体，农民农村住宅、其他地上附着物和青苗等费用支付给所有权人。</w:t>
      </w:r>
    </w:p>
    <w:p>
      <w:pPr>
        <w:spacing w:line="580" w:lineRule="exact"/>
        <w:ind w:firstLine="640" w:firstLineChars="200"/>
        <w:rPr>
          <w:rFonts w:ascii="Times New Roman" w:hAnsi="Times New Roman" w:eastAsia="方正仿宋简体"/>
          <w:sz w:val="32"/>
          <w:szCs w:val="32"/>
        </w:rPr>
      </w:pPr>
      <w:r>
        <w:rPr>
          <w:rFonts w:ascii="Times New Roman" w:hAnsi="Times New Roman" w:eastAsia="黑体"/>
          <w:sz w:val="32"/>
          <w:szCs w:val="32"/>
        </w:rPr>
        <w:t>六、</w:t>
      </w:r>
      <w:r>
        <w:rPr>
          <w:rFonts w:ascii="Times New Roman" w:hAnsi="Times New Roman" w:eastAsia="方正仿宋简体"/>
          <w:sz w:val="32"/>
          <w:szCs w:val="32"/>
        </w:rPr>
        <w:t>被征收土地所有权人及相关权利人如有异议可以自公告期限届满之日起60日内就《广东省人民政府关于</w:t>
      </w:r>
      <w:r>
        <w:rPr>
          <w:rFonts w:hint="eastAsia" w:ascii="Times New Roman" w:hAnsi="Times New Roman" w:eastAsia="方正仿宋简体"/>
          <w:sz w:val="32"/>
          <w:szCs w:val="32"/>
        </w:rPr>
        <w:t>梅州市</w:t>
      </w:r>
      <w:r>
        <w:rPr>
          <w:rFonts w:ascii="Times New Roman" w:hAnsi="Times New Roman" w:eastAsia="方正仿宋简体"/>
          <w:sz w:val="32"/>
          <w:szCs w:val="32"/>
        </w:rPr>
        <w:t>五华县</w:t>
      </w:r>
      <w:r>
        <w:rPr>
          <w:rFonts w:hint="eastAsia" w:ascii="Times New Roman" w:hAnsi="Times New Roman" w:eastAsia="方正仿宋简体"/>
          <w:sz w:val="32"/>
          <w:szCs w:val="32"/>
        </w:rPr>
        <w:t>2023年度第四批次城镇建设用地的批复》（粤府土审（09）〔2023〕29号</w:t>
      </w:r>
      <w:r>
        <w:rPr>
          <w:rFonts w:ascii="Times New Roman" w:hAnsi="Times New Roman" w:eastAsia="方正仿宋简体"/>
          <w:sz w:val="32"/>
          <w:szCs w:val="32"/>
        </w:rPr>
        <w:t>）向省人民政府申请行政复议。</w:t>
      </w:r>
    </w:p>
    <w:bookmarkEnd w:id="0"/>
    <w:bookmarkEnd w:id="1"/>
    <w:bookmarkEnd w:id="2"/>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七、</w:t>
      </w:r>
      <w:r>
        <w:rPr>
          <w:rFonts w:ascii="Times New Roman" w:hAnsi="Times New Roman" w:eastAsia="方正仿宋简体"/>
          <w:spacing w:val="-6"/>
          <w:sz w:val="32"/>
          <w:szCs w:val="32"/>
        </w:rPr>
        <w:t>本公告期限自</w:t>
      </w:r>
      <w:r>
        <w:rPr>
          <w:rFonts w:ascii="Times New Roman" w:hAnsi="Times New Roman" w:eastAsia="方正仿宋简体"/>
          <w:color w:val="auto"/>
          <w:spacing w:val="-6"/>
          <w:sz w:val="32"/>
          <w:szCs w:val="32"/>
        </w:rPr>
        <w:t>202</w:t>
      </w:r>
      <w:r>
        <w:rPr>
          <w:rFonts w:hint="eastAsia" w:ascii="Times New Roman" w:hAnsi="Times New Roman" w:eastAsia="方正仿宋简体"/>
          <w:color w:val="auto"/>
          <w:spacing w:val="-6"/>
          <w:sz w:val="32"/>
          <w:szCs w:val="32"/>
        </w:rPr>
        <w:t>3</w:t>
      </w:r>
      <w:r>
        <w:rPr>
          <w:rFonts w:ascii="Times New Roman" w:hAnsi="Times New Roman" w:eastAsia="方正仿宋简体"/>
          <w:color w:val="auto"/>
          <w:spacing w:val="-6"/>
          <w:sz w:val="32"/>
          <w:szCs w:val="32"/>
        </w:rPr>
        <w:t>年</w:t>
      </w:r>
      <w:r>
        <w:rPr>
          <w:rFonts w:hint="eastAsia" w:ascii="Times New Roman" w:hAnsi="Times New Roman" w:eastAsia="方正仿宋简体"/>
          <w:color w:val="auto"/>
          <w:spacing w:val="-6"/>
          <w:sz w:val="32"/>
          <w:szCs w:val="32"/>
          <w:lang w:val="en-US" w:eastAsia="zh-CN"/>
        </w:rPr>
        <w:t>8</w:t>
      </w:r>
      <w:r>
        <w:rPr>
          <w:rFonts w:ascii="Times New Roman" w:hAnsi="Times New Roman" w:eastAsia="方正仿宋简体"/>
          <w:color w:val="auto"/>
          <w:spacing w:val="-6"/>
          <w:sz w:val="32"/>
          <w:szCs w:val="32"/>
        </w:rPr>
        <w:t>月</w:t>
      </w:r>
      <w:r>
        <w:rPr>
          <w:rFonts w:hint="eastAsia" w:ascii="Times New Roman" w:hAnsi="Times New Roman" w:eastAsia="方正仿宋简体"/>
          <w:color w:val="auto"/>
          <w:spacing w:val="-6"/>
          <w:sz w:val="32"/>
          <w:szCs w:val="32"/>
          <w:lang w:val="en-US" w:eastAsia="zh-CN"/>
        </w:rPr>
        <w:t>23</w:t>
      </w:r>
      <w:r>
        <w:rPr>
          <w:rFonts w:ascii="Times New Roman" w:hAnsi="Times New Roman" w:eastAsia="方正仿宋简体"/>
          <w:color w:val="auto"/>
          <w:spacing w:val="-6"/>
          <w:sz w:val="32"/>
          <w:szCs w:val="32"/>
        </w:rPr>
        <w:t>日起至202</w:t>
      </w:r>
      <w:r>
        <w:rPr>
          <w:rFonts w:hint="eastAsia" w:ascii="Times New Roman" w:hAnsi="Times New Roman" w:eastAsia="方正仿宋简体"/>
          <w:color w:val="auto"/>
          <w:spacing w:val="-6"/>
          <w:sz w:val="32"/>
          <w:szCs w:val="32"/>
        </w:rPr>
        <w:t>3</w:t>
      </w:r>
      <w:r>
        <w:rPr>
          <w:rFonts w:ascii="Times New Roman" w:hAnsi="Times New Roman" w:eastAsia="方正仿宋简体"/>
          <w:color w:val="auto"/>
          <w:spacing w:val="-6"/>
          <w:sz w:val="32"/>
          <w:szCs w:val="32"/>
        </w:rPr>
        <w:t>年</w:t>
      </w:r>
      <w:r>
        <w:rPr>
          <w:rFonts w:hint="eastAsia" w:ascii="Times New Roman" w:hAnsi="Times New Roman" w:eastAsia="方正仿宋简体"/>
          <w:color w:val="auto"/>
          <w:spacing w:val="-6"/>
          <w:sz w:val="32"/>
          <w:szCs w:val="32"/>
          <w:lang w:val="en-US" w:eastAsia="zh-CN"/>
        </w:rPr>
        <w:t>9</w:t>
      </w:r>
      <w:r>
        <w:rPr>
          <w:rFonts w:ascii="Times New Roman" w:hAnsi="Times New Roman" w:eastAsia="方正仿宋简体"/>
          <w:color w:val="auto"/>
          <w:spacing w:val="-6"/>
          <w:sz w:val="32"/>
          <w:szCs w:val="32"/>
        </w:rPr>
        <w:t>月</w:t>
      </w:r>
      <w:r>
        <w:rPr>
          <w:rFonts w:hint="eastAsia" w:ascii="Times New Roman" w:hAnsi="Times New Roman" w:eastAsia="方正仿宋简体"/>
          <w:color w:val="auto"/>
          <w:spacing w:val="-6"/>
          <w:sz w:val="32"/>
          <w:szCs w:val="32"/>
          <w:lang w:val="en-US" w:eastAsia="zh-CN"/>
        </w:rPr>
        <w:t>5</w:t>
      </w:r>
      <w:r>
        <w:rPr>
          <w:rFonts w:ascii="Times New Roman" w:hAnsi="Times New Roman" w:eastAsia="方正仿宋简体"/>
          <w:color w:val="auto"/>
          <w:spacing w:val="-6"/>
          <w:sz w:val="32"/>
          <w:szCs w:val="32"/>
        </w:rPr>
        <w:t>日</w:t>
      </w:r>
      <w:r>
        <w:rPr>
          <w:rFonts w:ascii="Times New Roman" w:hAnsi="Times New Roman" w:eastAsia="方正仿宋简体"/>
          <w:sz w:val="32"/>
          <w:szCs w:val="32"/>
        </w:rPr>
        <w:t>止（共10个工作日）。</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特此公告。</w:t>
      </w:r>
    </w:p>
    <w:p>
      <w:pPr>
        <w:spacing w:line="580" w:lineRule="exact"/>
        <w:ind w:left="3198" w:leftChars="304" w:hanging="2560" w:hangingChars="800"/>
        <w:rPr>
          <w:rFonts w:ascii="Times New Roman" w:hAnsi="Times New Roman" w:eastAsia="方正仿宋简体"/>
          <w:sz w:val="32"/>
          <w:szCs w:val="32"/>
        </w:rPr>
      </w:pPr>
    </w:p>
    <w:p>
      <w:pPr>
        <w:spacing w:line="580" w:lineRule="exact"/>
        <w:ind w:left="2878" w:leftChars="304" w:hanging="2240" w:hangingChars="700"/>
        <w:rPr>
          <w:rFonts w:ascii="Times New Roman" w:hAnsi="Times New Roman" w:eastAsia="方正仿宋简体"/>
          <w:sz w:val="32"/>
          <w:szCs w:val="32"/>
        </w:rPr>
      </w:pPr>
      <w:r>
        <w:rPr>
          <w:rFonts w:ascii="Times New Roman" w:hAnsi="Times New Roman" w:eastAsia="方正仿宋简体"/>
          <w:sz w:val="32"/>
          <w:szCs w:val="32"/>
        </w:rPr>
        <w:t>附件</w:t>
      </w:r>
      <w:r>
        <w:rPr>
          <w:rFonts w:hint="eastAsia" w:ascii="Times New Roman" w:hAnsi="Times New Roman" w:eastAsia="方正仿宋简体"/>
          <w:sz w:val="32"/>
          <w:szCs w:val="32"/>
        </w:rPr>
        <w:t>（另附）</w:t>
      </w:r>
      <w:r>
        <w:rPr>
          <w:rFonts w:ascii="Times New Roman" w:hAnsi="Times New Roman" w:eastAsia="方正仿宋简体"/>
          <w:sz w:val="32"/>
          <w:szCs w:val="32"/>
        </w:rPr>
        <w:t>：1.广东省人民政府关于</w:t>
      </w:r>
      <w:r>
        <w:rPr>
          <w:rFonts w:hint="eastAsia" w:ascii="Times New Roman" w:hAnsi="Times New Roman" w:eastAsia="方正仿宋简体"/>
          <w:sz w:val="32"/>
          <w:szCs w:val="32"/>
        </w:rPr>
        <w:t>梅州市</w:t>
      </w:r>
      <w:r>
        <w:rPr>
          <w:rFonts w:ascii="Times New Roman" w:hAnsi="Times New Roman" w:eastAsia="方正仿宋简体"/>
          <w:sz w:val="32"/>
          <w:szCs w:val="32"/>
        </w:rPr>
        <w:t>五华县2023年度第</w:t>
      </w:r>
      <w:r>
        <w:rPr>
          <w:rFonts w:hint="eastAsia" w:ascii="Times New Roman" w:hAnsi="Times New Roman" w:eastAsia="方正仿宋简体"/>
          <w:sz w:val="32"/>
          <w:szCs w:val="32"/>
        </w:rPr>
        <w:t>四</w:t>
      </w:r>
      <w:r>
        <w:rPr>
          <w:rFonts w:ascii="Times New Roman" w:hAnsi="Times New Roman" w:eastAsia="方正仿宋简体"/>
          <w:sz w:val="32"/>
          <w:szCs w:val="32"/>
        </w:rPr>
        <w:t>批次城镇建设用地的批复》（粤府土审（09）〔2023〕29号）</w:t>
      </w:r>
    </w:p>
    <w:p>
      <w:pPr>
        <w:spacing w:line="600" w:lineRule="exact"/>
        <w:ind w:left="2873" w:leftChars="1368" w:firstLine="0" w:firstLineChars="0"/>
        <w:rPr>
          <w:rFonts w:ascii="Times New Roman" w:hAnsi="Times New Roman" w:eastAsia="方正仿宋简体"/>
          <w:spacing w:val="0"/>
          <w:sz w:val="32"/>
          <w:szCs w:val="32"/>
        </w:rPr>
      </w:pPr>
      <w:r>
        <w:rPr>
          <w:rFonts w:ascii="Times New Roman" w:hAnsi="Times New Roman" w:eastAsia="方正仿宋简体"/>
          <w:spacing w:val="0"/>
          <w:sz w:val="32"/>
          <w:szCs w:val="32"/>
        </w:rPr>
        <w:t>2.五华县2023年度第四批次城镇建设用地勘测定界图</w:t>
      </w:r>
      <w:r>
        <w:rPr>
          <w:rFonts w:hint="eastAsia" w:ascii="Times New Roman" w:hAnsi="Times New Roman" w:eastAsia="方正仿宋简体"/>
          <w:spacing w:val="0"/>
          <w:sz w:val="32"/>
          <w:szCs w:val="32"/>
        </w:rPr>
        <w:t>（集体）</w:t>
      </w:r>
    </w:p>
    <w:p>
      <w:pPr>
        <w:spacing w:line="600" w:lineRule="exact"/>
        <w:ind w:left="2873" w:leftChars="1368" w:firstLine="0" w:firstLineChars="0"/>
        <w:rPr>
          <w:rFonts w:ascii="Times New Roman" w:hAnsi="Times New Roman" w:eastAsia="方正仿宋简体"/>
          <w:color w:val="000000"/>
          <w:sz w:val="32"/>
          <w:szCs w:val="32"/>
        </w:rPr>
      </w:pPr>
      <w:r>
        <w:rPr>
          <w:rFonts w:ascii="Times New Roman" w:hAnsi="Times New Roman" w:eastAsia="方正仿宋简体"/>
          <w:sz w:val="32"/>
          <w:szCs w:val="32"/>
        </w:rPr>
        <w:t>3.</w:t>
      </w:r>
      <w:r>
        <w:rPr>
          <w:rFonts w:ascii="Times New Roman" w:hAnsi="Times New Roman" w:eastAsia="方正仿宋简体"/>
          <w:color w:val="000000"/>
          <w:sz w:val="32"/>
          <w:szCs w:val="32"/>
        </w:rPr>
        <w:t>五华县人民政府征地补偿安置公告</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华府征〔2023〕14号</w:t>
      </w:r>
      <w:r>
        <w:rPr>
          <w:rFonts w:hint="eastAsia" w:ascii="Times New Roman" w:hAnsi="Times New Roman" w:eastAsia="方正仿宋简体"/>
          <w:color w:val="000000"/>
          <w:sz w:val="32"/>
          <w:szCs w:val="32"/>
        </w:rPr>
        <w:t>）</w:t>
      </w:r>
    </w:p>
    <w:p>
      <w:pPr>
        <w:spacing w:line="600" w:lineRule="exact"/>
        <w:ind w:left="2873" w:leftChars="1368" w:firstLine="0" w:firstLineChars="0"/>
        <w:rPr>
          <w:rFonts w:ascii="Times New Roman" w:hAnsi="Times New Roman" w:eastAsia="方正仿宋简体"/>
          <w:sz w:val="32"/>
          <w:szCs w:val="32"/>
        </w:rPr>
      </w:pPr>
      <w:r>
        <w:rPr>
          <w:rFonts w:ascii="Times New Roman" w:hAnsi="Times New Roman" w:eastAsia="方正仿宋简体"/>
          <w:sz w:val="32"/>
          <w:szCs w:val="32"/>
        </w:rPr>
        <w:t>4.</w:t>
      </w:r>
      <w:r>
        <w:rPr>
          <w:rFonts w:ascii="Times New Roman" w:hAnsi="Times New Roman" w:eastAsia="方正仿宋简体"/>
          <w:color w:val="000000"/>
          <w:sz w:val="32"/>
          <w:szCs w:val="32"/>
        </w:rPr>
        <w:t>五华县2023年度第四批次城镇建设征地项目被征地农民养老保障方案</w:t>
      </w:r>
    </w:p>
    <w:p>
      <w:pPr>
        <w:spacing w:line="600" w:lineRule="exact"/>
        <w:ind w:firstLine="6080" w:firstLineChars="1900"/>
        <w:rPr>
          <w:rFonts w:ascii="Times New Roman" w:hAnsi="Times New Roman" w:eastAsia="方正仿宋简体"/>
          <w:sz w:val="32"/>
          <w:szCs w:val="32"/>
        </w:rPr>
      </w:pPr>
    </w:p>
    <w:p>
      <w:pPr>
        <w:spacing w:line="600" w:lineRule="exact"/>
        <w:ind w:firstLine="6080" w:firstLineChars="1900"/>
        <w:rPr>
          <w:rFonts w:ascii="Times New Roman" w:hAnsi="Times New Roman" w:eastAsia="方正仿宋简体"/>
          <w:sz w:val="32"/>
          <w:szCs w:val="32"/>
        </w:rPr>
      </w:pPr>
    </w:p>
    <w:p>
      <w:pPr>
        <w:spacing w:line="600" w:lineRule="exact"/>
        <w:ind w:firstLine="6080" w:firstLineChars="1900"/>
        <w:rPr>
          <w:rFonts w:ascii="Times New Roman" w:hAnsi="Times New Roman" w:eastAsia="方正仿宋简体"/>
          <w:sz w:val="32"/>
          <w:szCs w:val="32"/>
        </w:rPr>
      </w:pPr>
    </w:p>
    <w:p>
      <w:pPr>
        <w:spacing w:line="600" w:lineRule="exact"/>
        <w:ind w:firstLine="5120" w:firstLineChars="1600"/>
        <w:jc w:val="center"/>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五华县人民政府</w:t>
      </w:r>
    </w:p>
    <w:p>
      <w:pPr>
        <w:spacing w:line="600" w:lineRule="exact"/>
        <w:jc w:val="center"/>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2023年</w:t>
      </w:r>
      <w:r>
        <w:rPr>
          <w:rFonts w:hint="eastAsia" w:ascii="Times New Roman" w:hAnsi="Times New Roman" w:eastAsia="方正仿宋简体"/>
          <w:sz w:val="32"/>
          <w:szCs w:val="32"/>
          <w:lang w:val="en-US" w:eastAsia="zh-CN"/>
        </w:rPr>
        <w:t>8</w:t>
      </w:r>
      <w:r>
        <w:rPr>
          <w:rFonts w:ascii="Times New Roman" w:hAnsi="Times New Roman" w:eastAsia="方正仿宋简体"/>
          <w:sz w:val="32"/>
          <w:szCs w:val="32"/>
        </w:rPr>
        <w:t>月</w:t>
      </w:r>
      <w:r>
        <w:rPr>
          <w:rFonts w:hint="eastAsia" w:ascii="Times New Roman" w:hAnsi="Times New Roman" w:eastAsia="方正仿宋简体"/>
          <w:sz w:val="32"/>
          <w:szCs w:val="32"/>
          <w:lang w:val="en-US" w:eastAsia="zh-CN"/>
        </w:rPr>
        <w:t>23</w:t>
      </w:r>
      <w:r>
        <w:rPr>
          <w:rFonts w:ascii="Times New Roman" w:hAnsi="Times New Roman" w:eastAsia="方正仿宋简体"/>
          <w:sz w:val="32"/>
          <w:szCs w:val="32"/>
        </w:rPr>
        <w:t>日</w:t>
      </w:r>
    </w:p>
    <w:sectPr>
      <w:footerReference r:id="rId3" w:type="default"/>
      <w:pgSz w:w="11850" w:h="16783"/>
      <w:pgMar w:top="2041" w:right="1587" w:bottom="1701" w:left="1587"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A2AA5"/>
    <w:multiLevelType w:val="singleLevel"/>
    <w:tmpl w:val="5B2A2A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fASAYKm6lpRlsjjvU9OlMsnaRms=" w:salt="kinYuji9x0l5w7nfzG9qQQ=="/>
  <w:defaultTabStop w:val="42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MWQ5ZDg1ZWY1NzhmYmI0NTgxNzA2Y2IzNmM2MGQifQ=="/>
  </w:docVars>
  <w:rsids>
    <w:rsidRoot w:val="00DE3217"/>
    <w:rsid w:val="001B111D"/>
    <w:rsid w:val="003908D0"/>
    <w:rsid w:val="003E1F3F"/>
    <w:rsid w:val="00606835"/>
    <w:rsid w:val="0098730C"/>
    <w:rsid w:val="00BE1A8B"/>
    <w:rsid w:val="00D252B9"/>
    <w:rsid w:val="00DE3217"/>
    <w:rsid w:val="00E41D99"/>
    <w:rsid w:val="184D3AEA"/>
    <w:rsid w:val="1BC23ECD"/>
    <w:rsid w:val="23306BC7"/>
    <w:rsid w:val="2B631A1C"/>
    <w:rsid w:val="2D276199"/>
    <w:rsid w:val="418114DF"/>
    <w:rsid w:val="54F63374"/>
    <w:rsid w:val="779C063E"/>
    <w:rsid w:val="7FFF86CA"/>
    <w:rsid w:val="FB7735DC"/>
    <w:rsid w:val="FFFD9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nhideWhenUsed="0" w:uiPriority="0" w:semiHidden="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rFonts w:hint="default" w:ascii="Calibri" w:hAnsi="Calibri"/>
      <w:kern w:val="2"/>
      <w:sz w:val="21"/>
      <w:szCs w:val="24"/>
    </w:rPr>
  </w:style>
  <w:style w:type="character" w:customStyle="1" w:styleId="11">
    <w:name w:val="批注框文本 Char"/>
    <w:basedOn w:val="8"/>
    <w:link w:val="3"/>
    <w:qFormat/>
    <w:uiPriority w:val="0"/>
    <w:rPr>
      <w:rFonts w:hint="default" w:ascii="Calibri" w:hAnsi="Calibri"/>
      <w:kern w:val="2"/>
      <w:sz w:val="18"/>
      <w:szCs w:val="18"/>
    </w:rPr>
  </w:style>
  <w:style w:type="character" w:customStyle="1" w:styleId="12">
    <w:name w:val="页脚 Char"/>
    <w:basedOn w:val="8"/>
    <w:link w:val="4"/>
    <w:qFormat/>
    <w:uiPriority w:val="0"/>
    <w:rPr>
      <w:rFonts w:hint="default" w:ascii="Calibri" w:hAnsi="Calibri"/>
      <w:kern w:val="2"/>
      <w:sz w:val="18"/>
      <w:szCs w:val="18"/>
    </w:rPr>
  </w:style>
  <w:style w:type="character" w:customStyle="1" w:styleId="13">
    <w:name w:val="页眉 Char"/>
    <w:basedOn w:val="8"/>
    <w:link w:val="5"/>
    <w:qFormat/>
    <w:uiPriority w:val="0"/>
    <w:rPr>
      <w:rFonts w:hint="default" w:ascii="Calibri" w:hAnsi="Calibri"/>
      <w:kern w:val="2"/>
      <w:sz w:val="18"/>
      <w:szCs w:val="18"/>
    </w:rPr>
  </w:style>
  <w:style w:type="character" w:customStyle="1" w:styleId="14">
    <w:name w:val="批注主题 Char"/>
    <w:basedOn w:val="10"/>
    <w:link w:val="6"/>
    <w:qFormat/>
    <w:uiPriority w:val="0"/>
    <w:rPr>
      <w:rFonts w:hint="default"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1036</Words>
  <Characters>1233</Characters>
  <Lines>9</Lines>
  <Paragraphs>2</Paragraphs>
  <TotalTime>31</TotalTime>
  <ScaleCrop>false</ScaleCrop>
  <LinksUpToDate>false</LinksUpToDate>
  <CharactersWithSpaces>1277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2022-01-10T17:08:00Z</dcterms:created>
  <dc:creator>Administrator</dc:creator>
  <cp:lastModifiedBy>Lenovo</cp:lastModifiedBy>
  <cp:lastPrinted>2020-03-15T03:51:00Z</cp:lastPrinted>
  <dcterms:modified xsi:type="dcterms:W3CDTF">2023-08-23T08:27:02Z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0732351EFA2D455C9EF6FBA409F0BC05</vt:lpwstr>
  </property>
</Properties>
</file>