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firstLine="0" w:firstLineChars="0"/>
        <w:textAlignment w:val="auto"/>
        <w:rPr>
          <w:rFonts w:hint="eastAsia" w:ascii="华文中宋" w:hAnsi="华文中宋" w:eastAsia="华文中宋"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pStyle w:val="8"/>
        <w:wordWrap/>
        <w:adjustRightInd/>
        <w:snapToGrid/>
        <w:spacing w:after="0" w:line="560" w:lineRule="exact"/>
        <w:ind w:left="640" w:firstLine="480"/>
        <w:textAlignment w:val="auto"/>
        <w:rPr>
          <w:color w:val="auto"/>
          <w:highlight w:val="none"/>
        </w:rPr>
      </w:pPr>
    </w:p>
    <w:p>
      <w:pPr>
        <w:pStyle w:val="3"/>
        <w:numPr>
          <w:ilvl w:val="0"/>
          <w:numId w:val="1"/>
        </w:numPr>
        <w:ind w:left="481" w:leftChars="0" w:firstLine="0" w:firstLineChars="0"/>
        <w:rPr>
          <w:rFonts w:hint="eastAsia" w:ascii="Times New Roman" w:hAnsi="Times New Roman" w:eastAsia="仿宋_GB2312" w:cs="Times New Roman"/>
          <w:b w:val="0"/>
          <w:bCs w:val="0"/>
          <w:kern w:val="2"/>
          <w:sz w:val="32"/>
          <w:szCs w:val="22"/>
          <w:lang w:val="en-US" w:eastAsia="zh-CN" w:bidi="ar-SA"/>
        </w:rPr>
      </w:pPr>
      <w:r>
        <w:rPr>
          <w:rFonts w:hint="eastAsia"/>
          <w:sz w:val="32"/>
          <w:szCs w:val="32"/>
          <w:lang w:val="en-US" w:eastAsia="zh-CN"/>
        </w:rPr>
        <w:t>阿维菌素</w:t>
      </w:r>
    </w:p>
    <w:p>
      <w:pPr>
        <w:pStyle w:val="3"/>
        <w:numPr>
          <w:ilvl w:val="0"/>
          <w:numId w:val="0"/>
        </w:numPr>
        <w:ind w:firstLine="640" w:firstLineChars="200"/>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阿维菌素是一种高效、广谱的抗生素类杀虫杀螨剂，主要用于家禽、家畜体内外寄生虫和农作物害虫。《食品安全国家标准 食品中农药最大残留限量》（GB 2763-2021）中规定，油麦菜中的阿维菌素最大残留限量为0.05 mg/kg。少量的农药残留不会引起人体急性中毒，但是使用剂量过大也会发生中毒事件，阿维菌素早期中毒症状为瞳孔放大，行动失调，肌肉颤抖，严重可能导致患者高度昏迷，会对人体健康有一定影响和伤害。蔬菜中阿维菌素超标的主要原因可能是菜农在种植过程中为了快速控制虫害，增加了农药的使用次数或使用量或未到农药安全间隔期便采摘上市，致使上市销售的产品中残留量超标。</w:t>
      </w:r>
    </w:p>
    <w:p>
      <w:pPr>
        <w:pStyle w:val="3"/>
        <w:rPr>
          <w:rFonts w:hint="default"/>
          <w:sz w:val="32"/>
          <w:szCs w:val="32"/>
          <w:lang w:val="en-US" w:eastAsia="zh-CN"/>
        </w:rPr>
      </w:pPr>
      <w:r>
        <w:rPr>
          <w:rFonts w:hint="eastAsia"/>
          <w:sz w:val="32"/>
          <w:szCs w:val="32"/>
          <w:lang w:val="en-US" w:eastAsia="zh-CN"/>
        </w:rPr>
        <w:t xml:space="preserve">    （二）吡虫啉</w:t>
      </w:r>
    </w:p>
    <w:p>
      <w:pPr>
        <w:pStyle w:val="2"/>
        <w:ind w:firstLine="640" w:firstLineChars="200"/>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啶虫脒属氯化烟碱类化合物，是一种新型杀虫剂。该药剂具有杀虫谱广、活性高等特点，对有机磷、氨基甲酸酯，以及拟除虫菊酯类等农药品种产生抗药性的害虫具有较好效果。在《食品安全国家标准 食品中农药最大残留限量》（GB 2763-2021）中规定，啶虫脒在普通白菜中的最大残留限量为1mg/kg。少量的农药残留不会引起人体急性中毒，长期食用带有农药残留超标的水果、蔬菜，人类身体内就会沉积一定量的残留农药，农药可以通过血液循环到达各个神经肌肉的接头处，对神经元进行严重损害，甚至造成中枢神经死亡，从而降低身体各个器官的免疫力，对人体健康产生一定伤害。蔬菜中啶虫脒超标的主要原因可能是菜农在种植过程中为了快速控制虫害，增加了农药的使用次数或使用量或未到农药安全间隔期便采摘上市，致使上市销售的产品中残留量超标。</w:t>
      </w:r>
    </w:p>
    <w:p>
      <w:pPr>
        <w:pStyle w:val="3"/>
        <w:rPr>
          <w:rFonts w:hint="default"/>
          <w:sz w:val="32"/>
          <w:szCs w:val="32"/>
          <w:lang w:val="en-US" w:eastAsia="zh-CN"/>
        </w:rPr>
      </w:pPr>
      <w:r>
        <w:rPr>
          <w:rFonts w:hint="eastAsia"/>
          <w:sz w:val="32"/>
          <w:szCs w:val="32"/>
          <w:lang w:val="en-US" w:eastAsia="zh-CN"/>
        </w:rPr>
        <w:t xml:space="preserve">    （三）噻虫胺</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噻虫胺属新烟碱类杀虫剂，具有内吸性、触杀和胃毒作用，对姜蛆等有较好防效。《食品安全国家标准 食品中农药最大残留限量》（GB 2763-2021）中规定，噻虫胺在根茎类蔬菜中的最大残留限量值为0.2mg/kg。少量的残留不会引起人体急性中毒，但长期食用噻虫胺超标的食品，对人体健康可能有一定影响。蔬菜、水果中噻虫胺残留量超标的原因可能是果农/菜农为快速控制虫害，加大了用药量或未遵守采摘间隔期规定，致使上市销售的产品中残留量超标。</w:t>
      </w:r>
    </w:p>
    <w:p>
      <w:pPr>
        <w:pStyle w:val="3"/>
        <w:rPr>
          <w:rFonts w:hint="default"/>
          <w:sz w:val="32"/>
          <w:szCs w:val="32"/>
          <w:lang w:val="en-US" w:eastAsia="zh-CN"/>
        </w:rPr>
      </w:pPr>
      <w:r>
        <w:rPr>
          <w:rFonts w:hint="eastAsia"/>
          <w:sz w:val="32"/>
          <w:szCs w:val="32"/>
          <w:lang w:val="en-US" w:eastAsia="zh-CN"/>
        </w:rPr>
        <w:t xml:space="preserve">    （四）大肠菌群</w:t>
      </w:r>
    </w:p>
    <w:p>
      <w:pPr>
        <w:rPr>
          <w:rFonts w:hint="eastAsia" w:ascii="Times New Roman" w:hAnsi="Times New Roman" w:eastAsia="仿宋_GB2312" w:cs="Times New Roman"/>
          <w:b w:val="0"/>
          <w:bCs w:val="0"/>
          <w:kern w:val="2"/>
          <w:sz w:val="32"/>
          <w:szCs w:val="22"/>
          <w:lang w:val="en-US" w:eastAsia="zh-CN" w:bidi="ar-SA"/>
        </w:rPr>
      </w:pPr>
      <w:r>
        <w:rPr>
          <w:rFonts w:hint="eastAsia" w:ascii="Times New Roman" w:hAnsi="Times New Roman" w:eastAsia="仿宋_GB2312" w:cs="Times New Roman"/>
          <w:b w:val="0"/>
          <w:bCs w:val="0"/>
          <w:kern w:val="2"/>
          <w:sz w:val="32"/>
          <w:szCs w:val="22"/>
          <w:lang w:val="en-US" w:eastAsia="zh-CN" w:bidi="ar-SA"/>
        </w:rPr>
        <w:t xml:space="preserve">     大肠菌群是国内外常用的指示性指标之一。其卫生学意义：一是作为食品受到人与温血动物粪便污染的指示菌；二是作为肠道致病菌污染食品的指示菌，提示食品被致病菌污染的可能性较大。食品中大肠菌群不合格，说明食品存在卫生质量缺陷，对人体健康具有潜在危害。《食品安全国家标准 消毒餐(饮)具》（GB14934-2016）中规定,大肠菌群的标准值为“不得检出”。造成餐饮具中大肠菌群超标的原因有:餐饮具清洗或者灭菌不彻底（消毒液未达到规定浓度、餐饮具干热消毒时未达到规定温度，或者是消毒时间不够）。</w:t>
      </w:r>
    </w:p>
    <w:p>
      <w:pPr>
        <w:spacing w:line="600" w:lineRule="exact"/>
        <w:ind w:firstLine="643"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（五）磺胺类总量</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磺胺类药物是一类抗菌谱较广、性质稳定、使用简便的人工合成的抗菌药。《动物性食品中兽药最高残留限量》（农业部公告第235号）中规定，磺胺类（总量）在所有食品动物的肌肉及脂肪中的最高残留限量为100g/kg。</w:t>
      </w:r>
    </w:p>
    <w:p>
      <w:pPr>
        <w:pStyle w:val="3"/>
        <w:ind w:firstLine="643" w:firstLineChars="200"/>
        <w:rPr>
          <w:rFonts w:hint="default"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w:t>
      </w:r>
      <w:r>
        <w:rPr>
          <w:rFonts w:hint="eastAsia" w:cs="黑体"/>
          <w:b/>
          <w:bCs/>
          <w:kern w:val="2"/>
          <w:sz w:val="32"/>
          <w:szCs w:val="32"/>
          <w:lang w:val="en-US" w:eastAsia="zh-CN" w:bidi="ar-SA"/>
        </w:rPr>
        <w:t>六</w:t>
      </w:r>
      <w:r>
        <w:rPr>
          <w:rFonts w:hint="eastAsia" w:ascii="楷体" w:hAnsi="楷体" w:eastAsia="楷体" w:cs="黑体"/>
          <w:b/>
          <w:bCs/>
          <w:kern w:val="2"/>
          <w:sz w:val="32"/>
          <w:szCs w:val="32"/>
          <w:lang w:val="en-US" w:eastAsia="zh-CN" w:bidi="ar-SA"/>
        </w:rPr>
        <w:t>）铅（以Pb计）</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铅是一种慢性、积累性毒物，属于重金属污染物指标，主要是环境污染带入原料。人体若长期大量摄入铅含量超标的食品，铅会蓄积在体内，影响神经系统、智力发育等。《食品安全国家标准 食品中污染物限量》（GB 2762-2017）中规定，铅(以Pb计)在生姜中的最大残留限量值均为0.1 mg/kg。若非长期或大量食用铅超标的食品，不会对身体健康造成影响。食物中的铅污染主要是由环境污染带入，从而通过膳食摄入体内。所以，蔬菜中铅超标，多是由于种植过程中的灌溉用水、土壤以及大气受到了污染，故而导致蔬菜中的铅含量超标。</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（七）蛋白质</w:t>
      </w:r>
      <w:bookmarkStart w:id="0" w:name="_GoBack"/>
      <w:bookmarkEnd w:id="0"/>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蛋白质是由氨基酸以肽键连接在一起，并形成一定空间结构的高分子有机化合物。蛋白质是构成机体组织、器官的重要成分，是构成机体多种重要生理活性物质的成分，还能供给能量。人体长期摄入蛋白质不足，会引起代谢率下降，对疾病抵抗力减退，甚至损害器官。</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《非发酵豆制品》（GB/T 22106—2008）中规定，豆干、豆腐、豆皮等的蛋白质含量应≥43.0g/100g，该批次产品中蛋白质含量不符合产品明示标准要求。</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腐皮中蛋白质不合格的原因，可能是生产企业以次充好，也可能是未进行严格的出厂检验保证产品质量。</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（八）二氧化硫残留量</w:t>
      </w:r>
    </w:p>
    <w:p>
      <w:pPr>
        <w:spacing w:line="600" w:lineRule="exact"/>
        <w:ind w:firstLine="640" w:firstLineChars="200"/>
        <w:rPr>
          <w:rFonts w:hint="eastAsia" w:eastAsia="仿宋_GB2312"/>
          <w:kern w:val="0"/>
          <w:sz w:val="32"/>
          <w:szCs w:val="32"/>
        </w:rPr>
      </w:pPr>
      <w:r>
        <w:rPr>
          <w:rFonts w:hint="eastAsia" w:eastAsia="仿宋_GB2312"/>
          <w:kern w:val="0"/>
          <w:sz w:val="32"/>
          <w:szCs w:val="32"/>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w:t>
      </w:r>
      <w:r>
        <w:rPr>
          <w:rFonts w:hint="eastAsia" w:eastAsia="仿宋_GB2312"/>
          <w:kern w:val="0"/>
          <w:sz w:val="32"/>
          <w:szCs w:val="32"/>
          <w:lang w:eastAsia="zh-CN"/>
        </w:rPr>
        <w:t>，二氧化硫残留量在酱腌菜中最大使用量为0.1g/kg，蔬菜制品中二氧化硫残留量超标的原因，可能是生产企业为了提高产品色泽而超量使用二氧化硫，也可能是使用时不计量或计量不准确</w:t>
      </w:r>
      <w:r>
        <w:rPr>
          <w:rFonts w:hint="eastAsia" w:eastAsia="仿宋_GB2312"/>
          <w:kern w:val="0"/>
          <w:sz w:val="32"/>
          <w:szCs w:val="32"/>
        </w:rPr>
        <w:t>。</w:t>
      </w:r>
    </w:p>
    <w:p>
      <w:pPr>
        <w:numPr>
          <w:ilvl w:val="0"/>
          <w:numId w:val="0"/>
        </w:num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（九）三唑磷</w:t>
      </w:r>
    </w:p>
    <w:p>
      <w:pPr>
        <w:pStyle w:val="12"/>
        <w:numPr>
          <w:ilvl w:val="0"/>
          <w:numId w:val="0"/>
        </w:numPr>
        <w:ind w:firstLine="640" w:firstLineChars="200"/>
        <w:rPr>
          <w:rFonts w:hint="eastAsia"/>
          <w:lang w:val="en-US" w:eastAsia="zh-CN"/>
        </w:rPr>
      </w:pPr>
      <w:r>
        <w:rPr>
          <w:rFonts w:hint="eastAsia" w:ascii="Calibri" w:hAnsi="Calibri" w:eastAsia="仿宋_GB2312" w:cs="黑体"/>
          <w:kern w:val="0"/>
          <w:sz w:val="32"/>
          <w:szCs w:val="32"/>
          <w:lang w:val="en-US" w:eastAsia="zh-CN" w:bidi="ar-SA"/>
        </w:rPr>
        <w:t>三唑磷属于中等毒性非内吸有机磷广谱杀虫剂、杀螨剂、杀线虫剂。具有胃毒和触杀作用。主要用于棉花、粮食、果树等鳞翅目害虫、害螨、蝇类幼虫及地下害虫等。《食品安全国家标准 食品中农药最大残留限量》（GB 2763-2021）中规定，三唑磷在豇豆中的最大残留限量值为0.05mg/kg。三唑磷残留超标可能由于农药施药量过大，或者使用频率过高，或者没有严格执行农药停药期造成。少量的农药残留不会导致急性中毒，但长期食用农药残留超标的水果，可能对人体健康产生不良影响。</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（十）灭蝇胺</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灭蝇胺是一种具有触杀功能的昆虫生长调节剂，干扰蜕皮和蛹化。对美洲斑潜蝇等有较好防效。豇豆中灭蝇胺残留量超标的原因：①为保证豇豆收成和良好卖相，加大用药量或未遵守采摘间隔期规定，致使上市销售的产品中残留量超标。</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（十一）恩诺沙星</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恩诺沙星属第三代喹诺酮类药物，是一类人工合成的广谱抗菌药，用于治疗动物的皮肤感染、呼吸道感染等，是动物专属用药。恩诺沙星残留量超标的原因：①在养殖过程中为快速控制疫病，违规加大用药量；②不遵守休药期规定。</w:t>
      </w:r>
    </w:p>
    <w:p>
      <w:pPr>
        <w:spacing w:line="600" w:lineRule="exact"/>
        <w:ind w:firstLine="643" w:firstLineChars="200"/>
        <w:rPr>
          <w:rFonts w:hint="eastAsia" w:ascii="楷体" w:hAnsi="楷体" w:eastAsia="楷体" w:cs="黑体"/>
          <w:b/>
          <w:bCs/>
          <w:kern w:val="2"/>
          <w:sz w:val="32"/>
          <w:szCs w:val="32"/>
          <w:lang w:val="en-US" w:eastAsia="zh-CN" w:bidi="ar-SA"/>
        </w:rPr>
      </w:pPr>
      <w:r>
        <w:rPr>
          <w:rFonts w:hint="eastAsia" w:ascii="楷体" w:hAnsi="楷体" w:eastAsia="楷体" w:cs="黑体"/>
          <w:b/>
          <w:bCs/>
          <w:kern w:val="2"/>
          <w:sz w:val="32"/>
          <w:szCs w:val="32"/>
          <w:lang w:val="en-US" w:eastAsia="zh-CN" w:bidi="ar-SA"/>
        </w:rPr>
        <w:t>（十二）镉(以Cd计)</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镉(以Cd计)是一种蓄积性的重金属元素，可通过食物链进入人体。镉超标的原因：①动植物在生长过程中富集了环境中的镉元素。</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长期食用镉超标的食品，可能对肾脏、肝脏和骨骼造成损害，还可能对儿童高级神经活动有损害。</w:t>
      </w:r>
    </w:p>
    <w:p>
      <w:pPr>
        <w:pStyle w:val="13"/>
        <w:rPr>
          <w:rFonts w:hint="eastAsia"/>
          <w:lang w:val="en-US" w:eastAsia="zh-CN"/>
        </w:rPr>
      </w:pPr>
    </w:p>
    <w:p>
      <w:pPr>
        <w:rPr>
          <w:rFonts w:hint="default" w:ascii="Times New Roman" w:hAnsi="Times New Roman" w:eastAsia="仿宋_GB2312" w:cs="Times New Roman"/>
          <w:b w:val="0"/>
          <w:bCs w:val="0"/>
          <w:kern w:val="2"/>
          <w:sz w:val="32"/>
          <w:szCs w:val="2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C9DA"/>
    <w:multiLevelType w:val="singleLevel"/>
    <w:tmpl w:val="4980C9DA"/>
    <w:lvl w:ilvl="0" w:tentative="0">
      <w:start w:val="1"/>
      <w:numFmt w:val="chineseCounting"/>
      <w:suff w:val="nothing"/>
      <w:lvlText w:val="（%1）"/>
      <w:lvlJc w:val="left"/>
      <w:pPr>
        <w:ind w:left="4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D5D87"/>
    <w:rsid w:val="000E11B9"/>
    <w:rsid w:val="000E3D58"/>
    <w:rsid w:val="003337F0"/>
    <w:rsid w:val="00482B25"/>
    <w:rsid w:val="00597BE5"/>
    <w:rsid w:val="00652391"/>
    <w:rsid w:val="006F1AC3"/>
    <w:rsid w:val="007C015E"/>
    <w:rsid w:val="00837988"/>
    <w:rsid w:val="00C6147A"/>
    <w:rsid w:val="00D32A12"/>
    <w:rsid w:val="00DC1BE9"/>
    <w:rsid w:val="00FD5D87"/>
    <w:rsid w:val="01703FCC"/>
    <w:rsid w:val="038A0E9B"/>
    <w:rsid w:val="03D21894"/>
    <w:rsid w:val="06ED7C8E"/>
    <w:rsid w:val="09550E1D"/>
    <w:rsid w:val="0B944C67"/>
    <w:rsid w:val="105F10C2"/>
    <w:rsid w:val="11967B5A"/>
    <w:rsid w:val="11A14E51"/>
    <w:rsid w:val="11A61283"/>
    <w:rsid w:val="13830ABC"/>
    <w:rsid w:val="14FE278E"/>
    <w:rsid w:val="179F5CDF"/>
    <w:rsid w:val="18197C79"/>
    <w:rsid w:val="1DA90CDB"/>
    <w:rsid w:val="1EB1407B"/>
    <w:rsid w:val="20236A17"/>
    <w:rsid w:val="216456F5"/>
    <w:rsid w:val="24107A0A"/>
    <w:rsid w:val="2BFA29CF"/>
    <w:rsid w:val="2EC16D66"/>
    <w:rsid w:val="2F992B46"/>
    <w:rsid w:val="30F22B39"/>
    <w:rsid w:val="36DC65D0"/>
    <w:rsid w:val="3ABD6286"/>
    <w:rsid w:val="3CB70FFB"/>
    <w:rsid w:val="3E36364F"/>
    <w:rsid w:val="41E12811"/>
    <w:rsid w:val="42D84DE1"/>
    <w:rsid w:val="45BE44CA"/>
    <w:rsid w:val="46BD3ECE"/>
    <w:rsid w:val="495820B3"/>
    <w:rsid w:val="4AA41E3E"/>
    <w:rsid w:val="52CD7EE2"/>
    <w:rsid w:val="548668F6"/>
    <w:rsid w:val="560143AB"/>
    <w:rsid w:val="5856369B"/>
    <w:rsid w:val="59673CB0"/>
    <w:rsid w:val="5A1B165B"/>
    <w:rsid w:val="5C4E181B"/>
    <w:rsid w:val="60710F4D"/>
    <w:rsid w:val="624B68AC"/>
    <w:rsid w:val="62BD40DD"/>
    <w:rsid w:val="64A06D31"/>
    <w:rsid w:val="64C67637"/>
    <w:rsid w:val="691058AE"/>
    <w:rsid w:val="6D4E4E61"/>
    <w:rsid w:val="70DC3B36"/>
    <w:rsid w:val="72EA59A9"/>
    <w:rsid w:val="73132CD6"/>
    <w:rsid w:val="77F127E4"/>
    <w:rsid w:val="798249BB"/>
    <w:rsid w:val="7D5C025A"/>
    <w:rsid w:val="7DEA6C04"/>
    <w:rsid w:val="7F037761"/>
    <w:rsid w:val="7F9E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5">
    <w:name w:val="Body Text First Indent"/>
    <w:basedOn w:val="2"/>
    <w:unhideWhenUsed/>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6"/>
    <w:qFormat/>
    <w:uiPriority w:val="0"/>
    <w:pPr>
      <w:ind w:firstLine="420" w:firstLineChars="200"/>
    </w:p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正"/>
    <w:basedOn w:val="1"/>
    <w:qFormat/>
    <w:uiPriority w:val="0"/>
    <w:pPr>
      <w:spacing w:line="560" w:lineRule="exact"/>
      <w:ind w:firstLine="561"/>
    </w:pPr>
    <w:rPr>
      <w:rFonts w:eastAsia="仿宋_GB2312"/>
      <w:sz w:val="28"/>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2021-11-23T01:31:00Z</dcterms:created>
  <dc:creator>Windows User</dc:creator>
  <cp:lastModifiedBy>钟明波</cp:lastModifiedBy>
  <dcterms:modified xsi:type="dcterms:W3CDTF">2023-09-12T01:51:20Z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