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附件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</w:rPr>
        <w:t>五华县新型农业经营主体培育项目实施主体申报材料</w:t>
      </w:r>
    </w:p>
    <w:tbl>
      <w:tblPr>
        <w:tblStyle w:val="4"/>
        <w:tblW w:w="9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8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 序号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0" w:lineRule="atLeas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  <w:t>五华县新型农业经营主体培育项目实施主体申报推荐审批表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财务规范，能提供2022年度财务报表或2022年以来的经营生产收支记录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3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家庭农场2022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年度总结报告（基本情况、运行机制、主要工作、发挥作用、取得成效）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4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统一社会信用代码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、法人身份证复印件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5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各项管理制度（财务管理制度）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6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按时填报年度企业信息信用公示系统或没有列入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市场监管部门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经营异常名录证明材料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7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联农带农、带动村集体经济增收情况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8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品一标证书，产品注册商标、表彰文件等荣誉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9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无承包地抛荒、无拖欠土地流转租金和农民工工资承诺书，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申报家庭农场负责人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个人征信报告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没有任何农产品质量安全事故、未解决的法律纠纷及不良信用记录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申报材料一式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份装订成册并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扫描上报，于10月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日前上报至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政策法规和行政审批股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，联系方式: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0753-8116095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720A720B"/>
    <w:rsid w:val="20E27A54"/>
    <w:rsid w:val="23BC6892"/>
    <w:rsid w:val="292F56A0"/>
    <w:rsid w:val="59323C5B"/>
    <w:rsid w:val="5B45006C"/>
    <w:rsid w:val="67750803"/>
    <w:rsid w:val="6A163569"/>
    <w:rsid w:val="720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ind w:left="0" w:firstLine="0"/>
      <w:jc w:val="both"/>
      <w:outlineLvl w:val="2"/>
    </w:pPr>
    <w:rPr>
      <w:rFonts w:ascii="方正仿宋简体" w:hAnsi="方正仿宋简体" w:eastAsia="方正仿宋简体" w:cs="Times New Roman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2023-10-24T06:51:00Z</dcterms:created>
  <dc:creator>Administrator</dc:creator>
  <cp:lastModifiedBy>Administrator</cp:lastModifiedBy>
  <cp:lastPrinted>2023-10-24T07:11:00Z</cp:lastPrinted>
  <dcterms:modified xsi:type="dcterms:W3CDTF">2023-10-25T07:25:11Z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1BC6586EF044437787268594BC6FC17F_11</vt:lpwstr>
  </property>
</Properties>
</file>