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bCs/>
          <w:sz w:val="44"/>
          <w:szCs w:val="44"/>
        </w:rPr>
      </w:pPr>
    </w:p>
    <w:p>
      <w:pPr>
        <w:spacing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五华县水务局2023年政府信息公开</w:t>
      </w:r>
    </w:p>
    <w:p>
      <w:pPr>
        <w:spacing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工作年度报告</w:t>
      </w:r>
    </w:p>
    <w:p>
      <w:pPr>
        <w:widowControl/>
        <w:spacing w:line="520" w:lineRule="exact"/>
        <w:ind w:firstLine="1800" w:firstLineChars="500"/>
        <w:rPr>
          <w:rFonts w:ascii="Times New Roman" w:hAnsi="Times New Roman" w:eastAsia="黑体" w:cs="黑体"/>
          <w:color w:val="000000"/>
          <w:kern w:val="0"/>
          <w:sz w:val="36"/>
          <w:szCs w:val="36"/>
          <w:shd w:val="clear" w:color="auto" w:fill="FFFFFF"/>
        </w:rPr>
      </w:pPr>
    </w:p>
    <w:p>
      <w:pPr>
        <w:spacing w:line="520" w:lineRule="exact"/>
        <w:ind w:firstLine="640" w:firstLineChars="200"/>
        <w:jc w:val="left"/>
        <w:rPr>
          <w:rFonts w:ascii="文星黑体" w:hAnsi="文星黑体" w:eastAsia="文星黑体" w:cs="文星黑体"/>
          <w:bCs/>
          <w:sz w:val="32"/>
          <w:szCs w:val="28"/>
        </w:rPr>
      </w:pPr>
      <w:r>
        <w:rPr>
          <w:rFonts w:hint="eastAsia" w:ascii="黑体" w:hAnsi="黑体" w:eastAsia="黑体" w:cs="黑体"/>
          <w:bCs/>
          <w:sz w:val="32"/>
          <w:szCs w:val="28"/>
        </w:rPr>
        <w:t>一、总体情况</w:t>
      </w:r>
    </w:p>
    <w:p>
      <w:pPr>
        <w:pStyle w:val="6"/>
        <w:spacing w:before="0" w:beforeAutospacing="0" w:after="0" w:afterAutospacing="0" w:line="560" w:lineRule="exact"/>
        <w:ind w:firstLine="561"/>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年，县水务局</w:t>
      </w:r>
      <w:r>
        <w:rPr>
          <w:rFonts w:hint="eastAsia" w:ascii="Times New Roman" w:hAnsi="Times New Roman" w:eastAsia="方正仿宋简体" w:cs="Times New Roman"/>
          <w:sz w:val="32"/>
          <w:szCs w:val="32"/>
        </w:rPr>
        <w:t>认真贯彻落实中央、省、市水利政府信息公开工作会议精神，依法、及时、准确地向社会公开水利政府信息，方便群众获取水利政府信息，保障公民知情权、参与权和监督权，扎实推进我县水利政府信息公开工作，较好地发挥水利政府信息对经济社会活动和人民群众生产生活的服务作用。</w:t>
      </w:r>
    </w:p>
    <w:p>
      <w:pPr>
        <w:pStyle w:val="6"/>
        <w:spacing w:before="0" w:beforeAutospacing="0" w:after="0" w:afterAutospacing="0" w:line="560" w:lineRule="exact"/>
        <w:ind w:firstLine="561"/>
        <w:jc w:val="both"/>
        <w:rPr>
          <w:rFonts w:ascii="Times New Roman" w:hAnsi="Times New Roman" w:eastAsia="方正仿宋简体" w:cs="Times New Roman"/>
          <w:sz w:val="32"/>
          <w:szCs w:val="32"/>
        </w:rPr>
      </w:pPr>
      <w:r>
        <w:rPr>
          <w:rFonts w:ascii="Times New Roman" w:hAnsi="Times New Roman" w:eastAsia="楷体" w:cs="Times New Roman"/>
          <w:sz w:val="32"/>
          <w:szCs w:val="32"/>
        </w:rPr>
        <w:t>（一）领导重视，积极推进政府信息公开工作。</w:t>
      </w:r>
      <w:r>
        <w:rPr>
          <w:rFonts w:ascii="Times New Roman" w:hAnsi="Times New Roman" w:eastAsia="方正仿宋简体" w:cs="Times New Roman"/>
          <w:sz w:val="32"/>
          <w:szCs w:val="32"/>
        </w:rPr>
        <w:t>县水务局党组一直以来高度重视政府信息公开工作，</w:t>
      </w:r>
      <w:r>
        <w:rPr>
          <w:rFonts w:hint="eastAsia" w:ascii="Times New Roman" w:hAnsi="Times New Roman" w:eastAsia="方正仿宋简体" w:cs="Times New Roman"/>
          <w:sz w:val="32"/>
          <w:szCs w:val="32"/>
        </w:rPr>
        <w:t>成立了政府信息公开领导小组，</w:t>
      </w:r>
      <w:r>
        <w:rPr>
          <w:rFonts w:ascii="Times New Roman" w:hAnsi="Times New Roman" w:eastAsia="方正仿宋简体" w:cs="Times New Roman"/>
          <w:sz w:val="32"/>
          <w:szCs w:val="32"/>
        </w:rPr>
        <w:t>定期或不定期召开会议，听取情况汇报，深入调查研究问题，细化工作措施，</w:t>
      </w:r>
      <w:r>
        <w:rPr>
          <w:rFonts w:hint="eastAsia" w:ascii="Times New Roman" w:hAnsi="Times New Roman" w:eastAsia="方正仿宋简体" w:cs="Times New Roman"/>
          <w:sz w:val="32"/>
          <w:szCs w:val="32"/>
        </w:rPr>
        <w:t>指定专人负责政府信息公开工作，形成一级抓一级、层层抓落实的局面，保证了2023年政府信息公开工作的有序推进。</w:t>
      </w:r>
      <w:r>
        <w:rPr>
          <w:rFonts w:ascii="Times New Roman" w:hAnsi="Times New Roman" w:eastAsia="方正仿宋简体" w:cs="Times New Roman"/>
          <w:sz w:val="32"/>
          <w:szCs w:val="32"/>
        </w:rPr>
        <w:t>同时，强化责任担当，进一步健全信息公开工作体系和运行机制，真正实现全面公开、立体公开、主动公开、及时公开和规范公开，积极推进阳光政府、法治政府建设。</w:t>
      </w:r>
    </w:p>
    <w:p>
      <w:pPr>
        <w:pStyle w:val="6"/>
        <w:spacing w:before="0" w:beforeAutospacing="0" w:after="0" w:afterAutospacing="0" w:line="560" w:lineRule="exact"/>
        <w:ind w:firstLine="640" w:firstLineChars="200"/>
        <w:jc w:val="both"/>
        <w:rPr>
          <w:rFonts w:ascii="Times New Roman" w:hAnsi="Times New Roman" w:eastAsia="方正仿宋简体" w:cs="Times New Roman"/>
          <w:sz w:val="32"/>
          <w:szCs w:val="32"/>
        </w:rPr>
      </w:pPr>
      <w:r>
        <w:rPr>
          <w:rFonts w:ascii="Times New Roman" w:hAnsi="Times New Roman" w:eastAsia="楷体" w:cs="Times New Roman"/>
          <w:sz w:val="32"/>
          <w:szCs w:val="32"/>
        </w:rPr>
        <w:t>（二）完善制度，畅通政府信息发布渠道。</w:t>
      </w:r>
      <w:r>
        <w:rPr>
          <w:rFonts w:ascii="Times New Roman" w:hAnsi="Times New Roman" w:eastAsia="方正仿宋简体" w:cs="Times New Roman"/>
          <w:sz w:val="32"/>
          <w:szCs w:val="32"/>
        </w:rPr>
        <w:t>根据《政府信息公开条例》及县委、县政府有关规定，完善了五华县水务局《政府信息公开指南》和《政府信息公开目录》，进一步修改完善了主动公开、依申请公开及保密审查等制度，明确分工、细化步骤、优化流程，确保政府信息及时主动公开，信息公开申请及时办理反馈，有力保障了政府信息工作的有序开展。</w:t>
      </w:r>
    </w:p>
    <w:p>
      <w:pPr>
        <w:pStyle w:val="6"/>
        <w:spacing w:before="0" w:beforeAutospacing="0" w:after="0" w:afterAutospacing="0" w:line="560" w:lineRule="exact"/>
        <w:ind w:firstLine="640" w:firstLineChars="200"/>
        <w:jc w:val="both"/>
        <w:rPr>
          <w:rFonts w:ascii="Times New Roman" w:hAnsi="Times New Roman" w:eastAsia="文星仿宋" w:cs="Times New Roman"/>
          <w:sz w:val="32"/>
          <w:szCs w:val="32"/>
        </w:rPr>
      </w:pPr>
      <w:r>
        <w:rPr>
          <w:rFonts w:ascii="Times New Roman" w:hAnsi="Times New Roman" w:eastAsia="楷体" w:cs="Times New Roman"/>
          <w:sz w:val="32"/>
          <w:szCs w:val="32"/>
        </w:rPr>
        <w:t>（三）政府信息管理情况</w:t>
      </w:r>
      <w:r>
        <w:rPr>
          <w:rFonts w:ascii="Times New Roman" w:hAnsi="Times New Roman" w:eastAsia="文星仿宋" w:cs="Times New Roman"/>
          <w:sz w:val="32"/>
          <w:szCs w:val="32"/>
        </w:rPr>
        <w:t>。按照“谁公开、谁负责”的原则，要求各股室按规定对发布的信息进行审核，并指定专人依时公开各类政务信息、政策法规等信息，对政务公开和政务服务事项的信息量、完整性、时效性、准确性等进行监察，确保信息公开及时、准确。</w:t>
      </w:r>
    </w:p>
    <w:p>
      <w:pPr>
        <w:pStyle w:val="6"/>
        <w:spacing w:before="0" w:beforeAutospacing="0" w:after="0" w:afterAutospacing="0" w:line="560" w:lineRule="exact"/>
        <w:ind w:firstLine="640" w:firstLineChars="200"/>
        <w:jc w:val="both"/>
        <w:rPr>
          <w:rFonts w:ascii="Times New Roman" w:hAnsi="Times New Roman" w:eastAsia="楷体" w:cs="Times New Roman"/>
          <w:sz w:val="32"/>
          <w:szCs w:val="32"/>
        </w:rPr>
      </w:pPr>
      <w:r>
        <w:rPr>
          <w:rFonts w:ascii="Times New Roman" w:hAnsi="Times New Roman" w:eastAsia="楷体" w:cs="Times New Roman"/>
          <w:sz w:val="32"/>
          <w:szCs w:val="32"/>
        </w:rPr>
        <w:t>（四）监督保障机制。</w:t>
      </w:r>
      <w:r>
        <w:rPr>
          <w:rFonts w:ascii="Times New Roman" w:hAnsi="Times New Roman" w:eastAsia="方正仿宋简体" w:cs="Times New Roman"/>
          <w:sz w:val="32"/>
          <w:szCs w:val="32"/>
        </w:rPr>
        <w:t>进一步强化主体责任，落实监督保障机制。严格落实政务信息公开发布、审批制度，确保政府信息公开各项工作有序开展。同时，保障政府信息公开工作机构和队伍健全，按时按质按量完成政府信息公开各项工作。</w:t>
      </w:r>
    </w:p>
    <w:p>
      <w:pPr>
        <w:pStyle w:val="6"/>
        <w:spacing w:before="0" w:beforeAutospacing="0" w:after="0" w:afterAutospacing="0" w:line="560" w:lineRule="exact"/>
        <w:ind w:firstLine="640" w:firstLineChars="200"/>
        <w:jc w:val="both"/>
        <w:rPr>
          <w:rFonts w:ascii="Times New Roman" w:hAnsi="Times New Roman" w:eastAsia="方正仿宋简体" w:cs="Times New Roman"/>
          <w:sz w:val="32"/>
          <w:szCs w:val="32"/>
        </w:rPr>
      </w:pPr>
      <w:r>
        <w:rPr>
          <w:rFonts w:ascii="Times New Roman" w:hAnsi="Times New Roman" w:eastAsia="楷体" w:cs="Times New Roman"/>
          <w:sz w:val="32"/>
          <w:szCs w:val="32"/>
        </w:rPr>
        <w:t>（五）政府信息依申请公开办理情况。</w:t>
      </w:r>
      <w:r>
        <w:rPr>
          <w:rFonts w:hint="eastAsia" w:ascii="Times New Roman" w:hAnsi="Times New Roman" w:eastAsia="方正仿宋简体" w:cs="Times New Roman"/>
          <w:sz w:val="32"/>
          <w:szCs w:val="32"/>
          <w:lang w:val="en-US" w:eastAsia="zh-CN"/>
        </w:rPr>
        <w:t>县水务局</w:t>
      </w:r>
      <w:r>
        <w:rPr>
          <w:rFonts w:hint="default" w:ascii="Times New Roman" w:hAnsi="Times New Roman" w:eastAsia="方正仿宋简体" w:cs="Times New Roman"/>
          <w:sz w:val="32"/>
          <w:szCs w:val="32"/>
        </w:rPr>
        <w:t>积极响应公众的申请，保障公民、法人和其他组织的合法知情权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建立了规范的申请公开流程，并及时处理各类申请</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年度收到政府信息</w:t>
      </w:r>
      <w:r>
        <w:rPr>
          <w:rFonts w:hint="eastAsia" w:ascii="Times New Roman" w:hAnsi="Times New Roman" w:eastAsia="方正仿宋简体" w:cs="Times New Roman"/>
          <w:sz w:val="32"/>
          <w:szCs w:val="32"/>
          <w:lang w:eastAsia="zh-CN"/>
        </w:rPr>
        <w:t>依</w:t>
      </w:r>
      <w:r>
        <w:rPr>
          <w:rFonts w:ascii="Times New Roman" w:hAnsi="Times New Roman" w:eastAsia="方正仿宋简体" w:cs="Times New Roman"/>
          <w:sz w:val="32"/>
          <w:szCs w:val="32"/>
        </w:rPr>
        <w:t>申请</w:t>
      </w:r>
      <w:r>
        <w:rPr>
          <w:rFonts w:hint="eastAsia" w:ascii="Times New Roman" w:hAnsi="Times New Roman" w:eastAsia="方正仿宋简体" w:cs="Times New Roman"/>
          <w:sz w:val="32"/>
          <w:szCs w:val="32"/>
          <w:lang w:eastAsia="zh-CN"/>
        </w:rPr>
        <w:t>公开</w:t>
      </w:r>
      <w:r>
        <w:rPr>
          <w:rFonts w:hint="eastAsia" w:ascii="Times New Roman" w:hAnsi="Times New Roman" w:eastAsia="方正仿宋简体" w:cs="Times New Roman"/>
          <w:sz w:val="32"/>
          <w:szCs w:val="32"/>
        </w:rPr>
        <w:t>1条</w:t>
      </w:r>
      <w:r>
        <w:rPr>
          <w:rFonts w:hint="eastAsia" w:ascii="Times New Roman" w:hAnsi="Times New Roman" w:eastAsia="方正仿宋简体" w:cs="Times New Roman"/>
          <w:sz w:val="32"/>
          <w:szCs w:val="32"/>
          <w:lang w:eastAsia="zh-CN"/>
        </w:rPr>
        <w:t>，已按时办结</w:t>
      </w:r>
      <w:r>
        <w:rPr>
          <w:rFonts w:ascii="Times New Roman" w:hAnsi="Times New Roman" w:eastAsia="方正仿宋简体" w:cs="Times New Roman"/>
          <w:sz w:val="32"/>
          <w:szCs w:val="32"/>
        </w:rPr>
        <w:t>。</w:t>
      </w:r>
    </w:p>
    <w:p>
      <w:pPr>
        <w:pStyle w:val="6"/>
        <w:spacing w:before="0" w:beforeAutospacing="0" w:after="0" w:afterAutospacing="0" w:line="560" w:lineRule="exact"/>
        <w:ind w:firstLine="640" w:firstLineChars="200"/>
        <w:jc w:val="both"/>
        <w:rPr>
          <w:rFonts w:ascii="Times New Roman" w:hAnsi="Times New Roman" w:eastAsia="方正仿宋简体" w:cs="Times New Roman"/>
          <w:color w:val="000000" w:themeColor="text1"/>
          <w:sz w:val="32"/>
          <w:szCs w:val="32"/>
        </w:rPr>
      </w:pPr>
      <w:r>
        <w:rPr>
          <w:rFonts w:ascii="Times New Roman" w:hAnsi="Times New Roman" w:eastAsia="楷体" w:cs="Times New Roman"/>
          <w:sz w:val="32"/>
          <w:szCs w:val="32"/>
        </w:rPr>
        <w:t>（六）主动公开政务信息情况。</w:t>
      </w:r>
      <w:r>
        <w:rPr>
          <w:rFonts w:ascii="Times New Roman" w:hAnsi="Times New Roman" w:eastAsia="方正仿宋简体" w:cs="Times New Roman"/>
          <w:color w:val="000000" w:themeColor="text1"/>
          <w:sz w:val="32"/>
          <w:szCs w:val="32"/>
        </w:rPr>
        <w:t>202</w:t>
      </w:r>
      <w:r>
        <w:rPr>
          <w:rFonts w:hint="eastAsia" w:ascii="Times New Roman" w:hAnsi="Times New Roman" w:eastAsia="方正仿宋简体" w:cs="Times New Roman"/>
          <w:color w:val="000000" w:themeColor="text1"/>
          <w:sz w:val="32"/>
          <w:szCs w:val="32"/>
        </w:rPr>
        <w:t>3</w:t>
      </w:r>
      <w:r>
        <w:rPr>
          <w:rFonts w:ascii="Times New Roman" w:hAnsi="Times New Roman" w:eastAsia="方正仿宋简体" w:cs="Times New Roman"/>
          <w:color w:val="000000" w:themeColor="text1"/>
          <w:sz w:val="32"/>
          <w:szCs w:val="32"/>
        </w:rPr>
        <w:t>年，县水务局共主动公开政府信息</w:t>
      </w:r>
      <w:r>
        <w:rPr>
          <w:rFonts w:hint="eastAsia" w:ascii="Times New Roman" w:hAnsi="Times New Roman" w:eastAsia="方正仿宋简体" w:cs="Times New Roman"/>
          <w:color w:val="000000" w:themeColor="text1"/>
          <w:sz w:val="32"/>
          <w:szCs w:val="32"/>
        </w:rPr>
        <w:t>105</w:t>
      </w:r>
      <w:r>
        <w:rPr>
          <w:rFonts w:ascii="Times New Roman" w:hAnsi="Times New Roman" w:eastAsia="方正仿宋简体" w:cs="Times New Roman"/>
          <w:color w:val="000000" w:themeColor="text1"/>
          <w:sz w:val="32"/>
          <w:szCs w:val="32"/>
        </w:rPr>
        <w:t>条，其中工作动态类信息</w:t>
      </w:r>
      <w:r>
        <w:rPr>
          <w:rFonts w:hint="eastAsia" w:ascii="Times New Roman" w:hAnsi="Times New Roman" w:eastAsia="方正仿宋简体" w:cs="Times New Roman"/>
          <w:color w:val="000000" w:themeColor="text1"/>
          <w:sz w:val="32"/>
          <w:szCs w:val="32"/>
        </w:rPr>
        <w:t>47</w:t>
      </w:r>
      <w:r>
        <w:rPr>
          <w:rFonts w:ascii="Times New Roman" w:hAnsi="Times New Roman" w:eastAsia="方正仿宋简体" w:cs="Times New Roman"/>
          <w:color w:val="000000" w:themeColor="text1"/>
          <w:sz w:val="32"/>
          <w:szCs w:val="32"/>
        </w:rPr>
        <w:t>篇、部门文件</w:t>
      </w:r>
      <w:r>
        <w:rPr>
          <w:rFonts w:hint="eastAsia" w:ascii="Times New Roman" w:hAnsi="Times New Roman" w:eastAsia="方正仿宋简体" w:cs="Times New Roman"/>
          <w:color w:val="000000" w:themeColor="text1"/>
          <w:sz w:val="32"/>
          <w:szCs w:val="32"/>
        </w:rPr>
        <w:t>7</w:t>
      </w:r>
      <w:r>
        <w:rPr>
          <w:rFonts w:ascii="Times New Roman" w:hAnsi="Times New Roman" w:eastAsia="方正仿宋简体" w:cs="Times New Roman"/>
          <w:color w:val="000000" w:themeColor="text1"/>
          <w:sz w:val="32"/>
          <w:szCs w:val="32"/>
        </w:rPr>
        <w:t>份、信息公开工作年度报告1篇、预决算</w:t>
      </w:r>
      <w:r>
        <w:rPr>
          <w:rFonts w:hint="eastAsia" w:ascii="Times New Roman" w:hAnsi="Times New Roman" w:eastAsia="方正仿宋简体" w:cs="Times New Roman"/>
          <w:color w:val="000000" w:themeColor="text1"/>
          <w:sz w:val="32"/>
          <w:szCs w:val="32"/>
        </w:rPr>
        <w:t>14</w:t>
      </w:r>
      <w:r>
        <w:rPr>
          <w:rFonts w:ascii="Times New Roman" w:hAnsi="Times New Roman" w:eastAsia="方正仿宋简体" w:cs="Times New Roman"/>
          <w:color w:val="000000" w:themeColor="text1"/>
          <w:sz w:val="32"/>
          <w:szCs w:val="32"/>
        </w:rPr>
        <w:t>份、通知公告</w:t>
      </w:r>
      <w:r>
        <w:rPr>
          <w:rFonts w:hint="eastAsia" w:ascii="Times New Roman" w:hAnsi="Times New Roman" w:eastAsia="方正仿宋简体" w:cs="Times New Roman"/>
          <w:color w:val="000000" w:themeColor="text1"/>
          <w:sz w:val="32"/>
          <w:szCs w:val="32"/>
        </w:rPr>
        <w:t>37</w:t>
      </w:r>
      <w:r>
        <w:rPr>
          <w:rFonts w:ascii="Times New Roman" w:hAnsi="Times New Roman" w:eastAsia="方正仿宋简体" w:cs="Times New Roman"/>
          <w:color w:val="000000" w:themeColor="text1"/>
          <w:sz w:val="32"/>
          <w:szCs w:val="32"/>
        </w:rPr>
        <w:t>篇。</w:t>
      </w:r>
    </w:p>
    <w:p>
      <w:pPr>
        <w:pStyle w:val="6"/>
        <w:shd w:val="clear" w:color="auto" w:fill="FFFFFF"/>
        <w:spacing w:before="0" w:beforeAutospacing="0" w:after="0" w:afterAutospacing="0" w:line="480" w:lineRule="exact"/>
        <w:ind w:firstLine="640" w:firstLineChars="200"/>
        <w:jc w:val="both"/>
        <w:rPr>
          <w:rFonts w:ascii="Times New Roman" w:hAnsi="Times New Roman" w:eastAsia="方正楷体简体" w:cs="Times New Roman"/>
          <w:bCs/>
          <w:sz w:val="32"/>
          <w:szCs w:val="28"/>
        </w:rPr>
      </w:pPr>
      <w:r>
        <w:rPr>
          <w:rFonts w:hint="eastAsia" w:ascii="黑体" w:hAnsi="黑体" w:eastAsia="黑体" w:cs="黑体"/>
          <w:bCs/>
          <w:sz w:val="32"/>
          <w:szCs w:val="28"/>
        </w:rPr>
        <w:t>二、主动公开政府信息情况</w:t>
      </w:r>
    </w:p>
    <w:tbl>
      <w:tblPr>
        <w:tblStyle w:val="7"/>
        <w:tblW w:w="8140" w:type="dxa"/>
        <w:jc w:val="center"/>
        <w:tblLayout w:type="autofit"/>
        <w:tblCellMar>
          <w:top w:w="0" w:type="dxa"/>
          <w:left w:w="0" w:type="dxa"/>
          <w:bottom w:w="0" w:type="dxa"/>
          <w:right w:w="0" w:type="dxa"/>
        </w:tblCellMar>
      </w:tblPr>
      <w:tblGrid>
        <w:gridCol w:w="3113"/>
        <w:gridCol w:w="1721"/>
        <w:gridCol w:w="1618"/>
        <w:gridCol w:w="1688"/>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172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本年</w:t>
            </w:r>
            <w:r>
              <w:rPr>
                <w:rFonts w:ascii="宋体" w:hAnsi="宋体" w:eastAsia="宋体" w:cs="宋体"/>
                <w:kern w:val="0"/>
                <w:szCs w:val="21"/>
              </w:rPr>
              <w:t>制</w:t>
            </w:r>
            <w:r>
              <w:rPr>
                <w:rFonts w:hint="eastAsia" w:ascii="宋体" w:hAnsi="宋体" w:eastAsia="宋体" w:cs="宋体"/>
                <w:kern w:val="0"/>
                <w:szCs w:val="21"/>
              </w:rPr>
              <w:t>发件数</w:t>
            </w:r>
          </w:p>
        </w:tc>
        <w:tc>
          <w:tcPr>
            <w:tcW w:w="1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本年废止件数</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现行有效件数</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规章</w:t>
            </w:r>
          </w:p>
        </w:tc>
        <w:tc>
          <w:tcPr>
            <w:tcW w:w="17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0</w:t>
            </w:r>
          </w:p>
        </w:tc>
        <w:tc>
          <w:tcPr>
            <w:tcW w:w="1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0</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行政规范性文件</w:t>
            </w:r>
          </w:p>
        </w:tc>
        <w:tc>
          <w:tcPr>
            <w:tcW w:w="17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0</w:t>
            </w:r>
          </w:p>
        </w:tc>
        <w:tc>
          <w:tcPr>
            <w:tcW w:w="1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0</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本年处理决定数量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行政许可</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110</w:t>
            </w:r>
          </w:p>
          <w:p>
            <w:pPr>
              <w:widowControl/>
              <w:jc w:val="center"/>
              <w:rPr>
                <w:rFonts w:ascii="宋体" w:hAnsi="宋体" w:eastAsia="宋体" w:cs="宋体"/>
                <w:b/>
                <w:color w:val="FF0000"/>
                <w:kern w:val="0"/>
                <w:szCs w:val="21"/>
              </w:rPr>
            </w:pP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本年处理决定数量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行政处罚</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行政强制</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第二十条第（八）项</w:t>
            </w:r>
          </w:p>
        </w:tc>
      </w:tr>
      <w:tr>
        <w:tblPrEx>
          <w:tblCellMar>
            <w:top w:w="0" w:type="dxa"/>
            <w:left w:w="0" w:type="dxa"/>
            <w:bottom w:w="0" w:type="dxa"/>
            <w:right w:w="0" w:type="dxa"/>
          </w:tblCellMar>
        </w:tblPrEx>
        <w:trPr>
          <w:trHeight w:val="49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ind w:firstLine="630" w:firstLineChars="300"/>
              <w:jc w:val="left"/>
              <w:rPr>
                <w:rFonts w:ascii="宋体" w:hAnsi="宋体" w:eastAsia="宋体" w:cs="宋体"/>
                <w:kern w:val="0"/>
                <w:szCs w:val="21"/>
              </w:rPr>
            </w:pPr>
            <w:r>
              <w:rPr>
                <w:rFonts w:hint="eastAsia" w:ascii="宋体" w:hAnsi="宋体" w:eastAsia="宋体" w:cs="宋体"/>
                <w:color w:val="000000"/>
                <w:kern w:val="0"/>
                <w:szCs w:val="21"/>
              </w:rPr>
              <w:t>本年收费金额（单位：万元）</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行政事业性收费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color w:val="000000" w:themeColor="text1"/>
                <w:kern w:val="0"/>
                <w:szCs w:val="21"/>
              </w:rPr>
            </w:pPr>
            <w:r>
              <w:rPr>
                <w:rFonts w:hint="eastAsia"/>
                <w:color w:val="000000" w:themeColor="text1"/>
              </w:rPr>
              <w:t>470</w:t>
            </w:r>
          </w:p>
        </w:tc>
      </w:tr>
    </w:tbl>
    <w:p>
      <w:pPr>
        <w:spacing w:line="520" w:lineRule="exact"/>
        <w:ind w:firstLine="640" w:firstLineChars="200"/>
        <w:jc w:val="left"/>
        <w:rPr>
          <w:rFonts w:ascii="黑体" w:hAnsi="黑体" w:eastAsia="黑体" w:cs="黑体"/>
          <w:bCs/>
          <w:sz w:val="32"/>
          <w:szCs w:val="28"/>
        </w:rPr>
      </w:pPr>
      <w:r>
        <w:rPr>
          <w:rFonts w:hint="eastAsia" w:ascii="黑体" w:hAnsi="黑体" w:eastAsia="黑体" w:cs="黑体"/>
          <w:bCs/>
          <w:sz w:val="32"/>
          <w:szCs w:val="28"/>
        </w:rPr>
        <w:t>三、收到和处理政府信息公开申请情况</w:t>
      </w:r>
    </w:p>
    <w:tbl>
      <w:tblPr>
        <w:tblStyle w:val="7"/>
        <w:tblW w:w="907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517"/>
        <w:gridCol w:w="1169"/>
        <w:gridCol w:w="2483"/>
        <w:gridCol w:w="600"/>
        <w:gridCol w:w="796"/>
        <w:gridCol w:w="724"/>
        <w:gridCol w:w="694"/>
        <w:gridCol w:w="762"/>
        <w:gridCol w:w="670"/>
        <w:gridCol w:w="65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4902" w:type="dxa"/>
            <w:gridSpan w:val="7"/>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vMerge w:val="continue"/>
            <w:vAlign w:val="center"/>
          </w:tcPr>
          <w:p>
            <w:pPr>
              <w:widowControl/>
              <w:jc w:val="left"/>
              <w:rPr>
                <w:rFonts w:ascii="宋体" w:hAnsi="宋体" w:eastAsia="宋体" w:cs="宋体"/>
                <w:kern w:val="0"/>
                <w:sz w:val="24"/>
                <w:szCs w:val="24"/>
              </w:rPr>
            </w:pPr>
          </w:p>
        </w:tc>
        <w:tc>
          <w:tcPr>
            <w:tcW w:w="600"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646" w:type="dxa"/>
            <w:gridSpan w:val="5"/>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56"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105" w:hRule="atLeast"/>
          <w:jc w:val="center"/>
        </w:trPr>
        <w:tc>
          <w:tcPr>
            <w:tcW w:w="4169" w:type="dxa"/>
            <w:gridSpan w:val="3"/>
            <w:vMerge w:val="continue"/>
            <w:vAlign w:val="center"/>
          </w:tcPr>
          <w:p>
            <w:pPr>
              <w:widowControl/>
              <w:jc w:val="left"/>
              <w:rPr>
                <w:rFonts w:ascii="宋体" w:hAnsi="宋体" w:eastAsia="宋体" w:cs="宋体"/>
                <w:kern w:val="0"/>
                <w:sz w:val="24"/>
                <w:szCs w:val="24"/>
              </w:rPr>
            </w:pPr>
          </w:p>
        </w:tc>
        <w:tc>
          <w:tcPr>
            <w:tcW w:w="600" w:type="dxa"/>
            <w:vMerge w:val="continue"/>
            <w:vAlign w:val="center"/>
          </w:tcPr>
          <w:p>
            <w:pPr>
              <w:widowControl/>
              <w:jc w:val="left"/>
              <w:rPr>
                <w:rFonts w:ascii="宋体" w:hAnsi="宋体" w:eastAsia="宋体" w:cs="宋体"/>
                <w:kern w:val="0"/>
                <w:sz w:val="24"/>
                <w:szCs w:val="24"/>
              </w:rPr>
            </w:pP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科研</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56" w:type="dxa"/>
            <w:vMerge w:val="continue"/>
            <w:vAlign w:val="center"/>
          </w:tcPr>
          <w:p>
            <w:pPr>
              <w:widowControl/>
              <w:jc w:val="left"/>
              <w:rPr>
                <w:rFonts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1</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88" w:hRule="atLeast"/>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（一）予以公开</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（二）部分公开（区分处理的，只计这一情形，不计其他情形）</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1</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（三）不予公开</w:t>
            </w: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1.属于国家秘密</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2.其他法律行政法规禁止公开</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3.危及“三安全一稳定”</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4.保护第三方合法权益</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5.属于三类内部</w:t>
            </w:r>
            <w:r>
              <w:rPr>
                <w:rFonts w:hint="eastAsia" w:ascii="楷体" w:hAnsi="楷体" w:eastAsia="楷体" w:cs="宋体"/>
                <w:spacing w:val="-20"/>
                <w:kern w:val="0"/>
                <w:sz w:val="20"/>
                <w:szCs w:val="20"/>
              </w:rPr>
              <w:t>事务信息</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6.属于四类过程性信息</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7.属于行政执法案卷</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8.属于行政查询事项</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（四）无法提供</w:t>
            </w: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1.本机关不掌握相关政府信息</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2.没有现成信息需要另行制作</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3.补正后申请内容仍不明确</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r>
              <w:rPr>
                <w:rFonts w:hint="eastAsia" w:ascii="楷体" w:hAnsi="楷体" w:eastAsia="楷体" w:cs="宋体"/>
                <w:kern w:val="0"/>
                <w:sz w:val="20"/>
                <w:szCs w:val="20"/>
              </w:rPr>
              <w:t>（五）不予处理</w:t>
            </w: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1.信访举报投诉类申请</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23" w:hRule="atLeast"/>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2.重复申请</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75" w:hRule="atLeast"/>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3.要求提供公开出版物</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4.无正当理由大量反复申请</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5.要求行政机关确认或重新出具已获取信息</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（六）其他处理</w:t>
            </w:r>
          </w:p>
        </w:tc>
        <w:tc>
          <w:tcPr>
            <w:tcW w:w="2483" w:type="dxa"/>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1.申请人无正当理由逾期不补正、行政机关不再处理其政府信息公开申请</w:t>
            </w:r>
          </w:p>
        </w:tc>
        <w:tc>
          <w:tcPr>
            <w:tcW w:w="600" w:type="dxa"/>
            <w:tcMar>
              <w:top w:w="0" w:type="dxa"/>
              <w:left w:w="108" w:type="dxa"/>
              <w:bottom w:w="0" w:type="dxa"/>
              <w:right w:w="108" w:type="dxa"/>
            </w:tcMar>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p>
        </w:tc>
        <w:tc>
          <w:tcPr>
            <w:tcW w:w="796" w:type="dxa"/>
            <w:tcMar>
              <w:top w:w="0" w:type="dxa"/>
              <w:left w:w="108" w:type="dxa"/>
              <w:bottom w:w="0" w:type="dxa"/>
              <w:right w:w="108" w:type="dxa"/>
            </w:tcMar>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楷体" w:hAnsi="楷体" w:eastAsia="楷体" w:cs="宋体"/>
                <w:kern w:val="0"/>
                <w:sz w:val="20"/>
                <w:szCs w:val="20"/>
              </w:rPr>
            </w:pPr>
          </w:p>
        </w:tc>
        <w:tc>
          <w:tcPr>
            <w:tcW w:w="2483" w:type="dxa"/>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2.申请人逾期未按通知要求缴纳费用、行政机关不再处理其政府</w:t>
            </w:r>
            <w:r>
              <w:rPr>
                <w:rFonts w:hint="eastAsia" w:ascii="楷体" w:hAnsi="楷体" w:eastAsia="楷体" w:cs="宋体"/>
                <w:spacing w:val="-20"/>
                <w:kern w:val="0"/>
                <w:sz w:val="20"/>
                <w:szCs w:val="20"/>
              </w:rPr>
              <w:t>信息公开申请</w:t>
            </w:r>
          </w:p>
        </w:tc>
        <w:tc>
          <w:tcPr>
            <w:tcW w:w="600" w:type="dxa"/>
            <w:tcMar>
              <w:top w:w="0" w:type="dxa"/>
              <w:left w:w="108" w:type="dxa"/>
              <w:bottom w:w="0" w:type="dxa"/>
              <w:right w:w="108" w:type="dxa"/>
            </w:tcMar>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p>
        </w:tc>
        <w:tc>
          <w:tcPr>
            <w:tcW w:w="796" w:type="dxa"/>
            <w:tcMar>
              <w:top w:w="0" w:type="dxa"/>
              <w:left w:w="108" w:type="dxa"/>
              <w:bottom w:w="0" w:type="dxa"/>
              <w:right w:w="108" w:type="dxa"/>
            </w:tcMar>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tcMar>
              <w:top w:w="0" w:type="dxa"/>
              <w:left w:w="108" w:type="dxa"/>
              <w:bottom w:w="0" w:type="dxa"/>
              <w:right w:w="108" w:type="dxa"/>
            </w:tcMar>
            <w:vAlign w:val="center"/>
          </w:tcPr>
          <w:p>
            <w:pPr>
              <w:widowControl/>
              <w:jc w:val="left"/>
              <w:rPr>
                <w:rFonts w:ascii="楷体" w:hAnsi="楷体" w:eastAsia="楷体" w:cs="宋体"/>
                <w:kern w:val="0"/>
                <w:sz w:val="20"/>
                <w:szCs w:val="20"/>
              </w:rPr>
            </w:pPr>
          </w:p>
        </w:tc>
        <w:tc>
          <w:tcPr>
            <w:tcW w:w="2483" w:type="dxa"/>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3.其他</w:t>
            </w:r>
          </w:p>
        </w:tc>
        <w:tc>
          <w:tcPr>
            <w:tcW w:w="600" w:type="dxa"/>
            <w:tcMar>
              <w:top w:w="0" w:type="dxa"/>
              <w:left w:w="108" w:type="dxa"/>
              <w:bottom w:w="0" w:type="dxa"/>
              <w:right w:w="108" w:type="dxa"/>
            </w:tcMar>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p>
        </w:tc>
        <w:tc>
          <w:tcPr>
            <w:tcW w:w="796" w:type="dxa"/>
            <w:tcMar>
              <w:top w:w="0" w:type="dxa"/>
              <w:left w:w="108" w:type="dxa"/>
              <w:bottom w:w="0" w:type="dxa"/>
              <w:right w:w="108" w:type="dxa"/>
            </w:tcMar>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（七）总计</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宋体"/>
                <w:kern w:val="0"/>
                <w:sz w:val="20"/>
                <w:szCs w:val="20"/>
                <w:lang w:val="en-US" w:eastAsia="zh-CN"/>
              </w:rPr>
              <w:t>1</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宋体"/>
                <w:kern w:val="0"/>
                <w:sz w:val="20"/>
                <w:szCs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bl>
    <w:p>
      <w:pPr>
        <w:pStyle w:val="6"/>
        <w:shd w:val="clear" w:color="auto" w:fill="FFFFFF"/>
        <w:spacing w:before="0" w:beforeAutospacing="0" w:after="0" w:afterAutospacing="0" w:line="460" w:lineRule="exact"/>
        <w:ind w:firstLine="640" w:firstLineChars="200"/>
        <w:jc w:val="both"/>
        <w:rPr>
          <w:rFonts w:ascii="方正楷体简体" w:hAnsi="方正楷体简体" w:eastAsia="方正楷体简体" w:cs="方正楷体简体"/>
          <w:bCs/>
          <w:sz w:val="32"/>
          <w:szCs w:val="28"/>
        </w:rPr>
      </w:pPr>
      <w:r>
        <w:rPr>
          <w:rFonts w:hint="eastAsia" w:ascii="黑体" w:hAnsi="黑体" w:eastAsia="黑体" w:cs="黑体"/>
          <w:bCs/>
          <w:sz w:val="32"/>
          <w:szCs w:val="28"/>
        </w:rPr>
        <w:t>四、政府信息公开行政复议、行政诉讼情况</w:t>
      </w:r>
    </w:p>
    <w:tbl>
      <w:tblPr>
        <w:tblStyle w:val="7"/>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trHeight w:val="486" w:hRule="atLeast"/>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trHeight w:val="564"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53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Calibri"/>
                <w:kern w:val="0"/>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Calibri"/>
                <w:kern w:val="0"/>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Calibri"/>
                <w:kern w:val="0"/>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Calibri"/>
                <w:kern w:val="0"/>
                <w:sz w:val="24"/>
                <w:szCs w:val="24"/>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Calibri"/>
                <w:kern w:val="0"/>
                <w:sz w:val="24"/>
                <w:szCs w:val="24"/>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120" w:firstLineChars="50"/>
              <w:rPr>
                <w:rFonts w:hint="eastAsia" w:ascii="宋体" w:hAnsi="宋体" w:eastAsia="宋体" w:cs="宋体"/>
                <w:kern w:val="0"/>
                <w:sz w:val="24"/>
                <w:szCs w:val="24"/>
                <w:lang w:eastAsia="zh-CN"/>
              </w:rPr>
            </w:pPr>
            <w:r>
              <w:rPr>
                <w:rFonts w:hint="eastAsia" w:ascii="Calibri" w:hAnsi="Calibri" w:eastAsia="宋体" w:cs="Calibri"/>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Calibri"/>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Calibri"/>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Calibri"/>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Calibri"/>
                <w:color w:val="000000"/>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Calibri"/>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Calibri"/>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Calibri"/>
                <w:color w:val="000000"/>
                <w:kern w:val="0"/>
                <w:sz w:val="24"/>
                <w:szCs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Calibri"/>
                <w:kern w:val="0"/>
                <w:sz w:val="24"/>
                <w:szCs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Calibri"/>
                <w:kern w:val="0"/>
                <w:sz w:val="24"/>
                <w:szCs w:val="24"/>
              </w:rPr>
              <w:t>0</w:t>
            </w:r>
          </w:p>
        </w:tc>
      </w:tr>
    </w:tbl>
    <w:p>
      <w:pPr>
        <w:spacing w:line="520" w:lineRule="exact"/>
        <w:ind w:firstLine="640" w:firstLineChars="200"/>
        <w:jc w:val="left"/>
        <w:rPr>
          <w:rFonts w:ascii="黑体" w:hAnsi="黑体" w:eastAsia="黑体" w:cs="黑体"/>
          <w:bCs/>
          <w:sz w:val="32"/>
          <w:szCs w:val="28"/>
        </w:rPr>
      </w:pPr>
      <w:r>
        <w:rPr>
          <w:rFonts w:hint="eastAsia" w:ascii="黑体" w:hAnsi="黑体" w:eastAsia="黑体" w:cs="黑体"/>
          <w:bCs/>
          <w:sz w:val="32"/>
          <w:szCs w:val="28"/>
        </w:rPr>
        <w:t>五、存在的主要问题及改进情况</w:t>
      </w:r>
    </w:p>
    <w:p>
      <w:pPr>
        <w:pStyle w:val="6"/>
        <w:spacing w:before="0" w:beforeAutospacing="0" w:after="0" w:afterAutospacing="0" w:line="560" w:lineRule="exact"/>
        <w:ind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2023年，我局在政府信息公开上取得了一定成效，但仍存在问题与不足，主要体现在：个别股室、单位认识还不到位、措施不落实；信息公开的数量、时效性、规范性有待加强。针对存在的问题，我局将采取以下措施进行改进：</w:t>
      </w:r>
      <w:r>
        <w:rPr>
          <w:rFonts w:hint="eastAsia" w:ascii="Times New Roman" w:hAnsi="Times New Roman" w:eastAsia="方正仿宋简体" w:cs="Times New Roman"/>
          <w:b/>
          <w:bCs/>
          <w:sz w:val="32"/>
          <w:szCs w:val="32"/>
        </w:rPr>
        <w:t>一是</w:t>
      </w:r>
      <w:r>
        <w:rPr>
          <w:rFonts w:hint="eastAsia" w:ascii="Times New Roman" w:hAnsi="Times New Roman" w:eastAsia="方正仿宋简体" w:cs="Times New Roman"/>
          <w:sz w:val="32"/>
          <w:szCs w:val="32"/>
        </w:rPr>
        <w:t>进一步加强组织领导，提高政务公开工作的责任感。加强各股室、单位对政务公开工作必要性、重要性的认识，促进政务公开工作与其他业务工作一起部署、一起落实、一起考核。</w:t>
      </w:r>
      <w:r>
        <w:rPr>
          <w:rFonts w:hint="eastAsia" w:ascii="Times New Roman" w:hAnsi="Times New Roman" w:eastAsia="方正仿宋简体" w:cs="Times New Roman"/>
          <w:b/>
          <w:bCs/>
          <w:sz w:val="32"/>
          <w:szCs w:val="32"/>
        </w:rPr>
        <w:t>二是</w:t>
      </w:r>
      <w:r>
        <w:rPr>
          <w:rFonts w:hint="eastAsia" w:ascii="Times New Roman" w:hAnsi="Times New Roman" w:eastAsia="方正仿宋简体" w:cs="Times New Roman"/>
          <w:sz w:val="32"/>
          <w:szCs w:val="32"/>
        </w:rPr>
        <w:t>进一步加强人员培训，提高政务公开工作能力和水平。加强各股室、单位的工作交流。</w:t>
      </w:r>
      <w:r>
        <w:rPr>
          <w:rFonts w:hint="eastAsia" w:ascii="Times New Roman" w:hAnsi="Times New Roman" w:eastAsia="方正仿宋简体" w:cs="Times New Roman"/>
          <w:b/>
          <w:bCs/>
          <w:sz w:val="32"/>
          <w:szCs w:val="32"/>
        </w:rPr>
        <w:t>三是</w:t>
      </w:r>
      <w:r>
        <w:rPr>
          <w:rFonts w:hint="eastAsia" w:ascii="Times New Roman" w:hAnsi="Times New Roman" w:eastAsia="方正仿宋简体" w:cs="Times New Roman"/>
          <w:sz w:val="32"/>
          <w:szCs w:val="32"/>
        </w:rPr>
        <w:t>进一步加强</w:t>
      </w:r>
      <w:bookmarkStart w:id="0" w:name="_GoBack"/>
      <w:bookmarkEnd w:id="0"/>
      <w:r>
        <w:rPr>
          <w:rFonts w:hint="eastAsia" w:ascii="Times New Roman" w:hAnsi="Times New Roman" w:eastAsia="方正仿宋简体" w:cs="Times New Roman"/>
          <w:sz w:val="32"/>
          <w:szCs w:val="32"/>
        </w:rPr>
        <w:t>检查考核，提高政务公开工作的执行力。把政务公开工作纳入日常工作考核范畴，强化督促检查，开展业务公示、季度通报、年度考核等措施，督促政务公开工作落到实处。</w:t>
      </w:r>
    </w:p>
    <w:p>
      <w:pPr>
        <w:spacing w:line="520" w:lineRule="exact"/>
        <w:ind w:firstLine="640" w:firstLineChars="200"/>
        <w:jc w:val="left"/>
        <w:rPr>
          <w:rFonts w:ascii="黑体" w:hAnsi="黑体" w:eastAsia="黑体" w:cs="黑体"/>
          <w:bCs/>
          <w:sz w:val="32"/>
          <w:szCs w:val="28"/>
        </w:rPr>
      </w:pPr>
      <w:r>
        <w:rPr>
          <w:rFonts w:hint="eastAsia" w:ascii="黑体" w:hAnsi="黑体" w:eastAsia="黑体" w:cs="黑体"/>
          <w:bCs/>
          <w:sz w:val="32"/>
          <w:szCs w:val="28"/>
        </w:rPr>
        <w:t>六、其他需要报告的事项</w:t>
      </w:r>
    </w:p>
    <w:p>
      <w:pPr>
        <w:pStyle w:val="6"/>
        <w:spacing w:before="0" w:beforeAutospacing="0" w:after="0" w:afterAutospacing="0" w:line="560" w:lineRule="exact"/>
        <w:ind w:firstLine="640" w:firstLineChars="200"/>
        <w:jc w:val="both"/>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收取信息处理费的情况：本年度本单位无发出收费通知，无收取信息处理费。</w:t>
      </w:r>
    </w:p>
    <w:sectPr>
      <w:footerReference r:id="rId3" w:type="default"/>
      <w:pgSz w:w="11906" w:h="16838"/>
      <w:pgMar w:top="2041"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黑体">
    <w:altName w:val="黑体"/>
    <w:panose1 w:val="00000000000000000000"/>
    <w:charset w:val="00"/>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星仿宋">
    <w:altName w:val="方正仿宋_GBK"/>
    <w:panose1 w:val="00000000000000000000"/>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8144"/>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2 -</w:t>
        </w:r>
        <w:r>
          <w:rPr>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ED3"/>
    <w:rsid w:val="000170BC"/>
    <w:rsid w:val="00055546"/>
    <w:rsid w:val="000900F5"/>
    <w:rsid w:val="000A6578"/>
    <w:rsid w:val="000C3133"/>
    <w:rsid w:val="000F741D"/>
    <w:rsid w:val="00100C5F"/>
    <w:rsid w:val="00106C98"/>
    <w:rsid w:val="00164DEE"/>
    <w:rsid w:val="00176D3E"/>
    <w:rsid w:val="00190659"/>
    <w:rsid w:val="001A3EBB"/>
    <w:rsid w:val="001B2E12"/>
    <w:rsid w:val="001C25E2"/>
    <w:rsid w:val="001E4470"/>
    <w:rsid w:val="002A3FBE"/>
    <w:rsid w:val="002D040F"/>
    <w:rsid w:val="00317CE2"/>
    <w:rsid w:val="00337A42"/>
    <w:rsid w:val="00356E1D"/>
    <w:rsid w:val="00367D86"/>
    <w:rsid w:val="003A2013"/>
    <w:rsid w:val="003C2104"/>
    <w:rsid w:val="003C75DD"/>
    <w:rsid w:val="003D5FCB"/>
    <w:rsid w:val="00405901"/>
    <w:rsid w:val="00453904"/>
    <w:rsid w:val="004C3200"/>
    <w:rsid w:val="0058327E"/>
    <w:rsid w:val="005B204B"/>
    <w:rsid w:val="005D5027"/>
    <w:rsid w:val="00601AE4"/>
    <w:rsid w:val="00644B48"/>
    <w:rsid w:val="006A248E"/>
    <w:rsid w:val="006B40CA"/>
    <w:rsid w:val="00736870"/>
    <w:rsid w:val="0077500A"/>
    <w:rsid w:val="007753D8"/>
    <w:rsid w:val="00795E6A"/>
    <w:rsid w:val="007B1412"/>
    <w:rsid w:val="007C4ED3"/>
    <w:rsid w:val="007F5066"/>
    <w:rsid w:val="007F7257"/>
    <w:rsid w:val="00853146"/>
    <w:rsid w:val="00870A98"/>
    <w:rsid w:val="0093026C"/>
    <w:rsid w:val="009552A4"/>
    <w:rsid w:val="0096438A"/>
    <w:rsid w:val="009A2308"/>
    <w:rsid w:val="009C2E45"/>
    <w:rsid w:val="00A03FB8"/>
    <w:rsid w:val="00A5225D"/>
    <w:rsid w:val="00A57407"/>
    <w:rsid w:val="00A64778"/>
    <w:rsid w:val="00AB2DDE"/>
    <w:rsid w:val="00AC0628"/>
    <w:rsid w:val="00B26BE1"/>
    <w:rsid w:val="00B41BBA"/>
    <w:rsid w:val="00BE1E26"/>
    <w:rsid w:val="00C16E5A"/>
    <w:rsid w:val="00C475C6"/>
    <w:rsid w:val="00C53690"/>
    <w:rsid w:val="00C67F47"/>
    <w:rsid w:val="00CE09EC"/>
    <w:rsid w:val="00CF0F80"/>
    <w:rsid w:val="00CF57B9"/>
    <w:rsid w:val="00D143B4"/>
    <w:rsid w:val="00D5215D"/>
    <w:rsid w:val="00D72B24"/>
    <w:rsid w:val="00D95A6D"/>
    <w:rsid w:val="00D95E72"/>
    <w:rsid w:val="00E00434"/>
    <w:rsid w:val="00E15145"/>
    <w:rsid w:val="00E3739F"/>
    <w:rsid w:val="00E639AC"/>
    <w:rsid w:val="00E850C7"/>
    <w:rsid w:val="00E970C6"/>
    <w:rsid w:val="00EA29C6"/>
    <w:rsid w:val="00EA5513"/>
    <w:rsid w:val="00F3692B"/>
    <w:rsid w:val="00FA7F1E"/>
    <w:rsid w:val="00FD1B53"/>
    <w:rsid w:val="00FF5405"/>
    <w:rsid w:val="00FF583B"/>
    <w:rsid w:val="00FF7F32"/>
    <w:rsid w:val="15C6667D"/>
    <w:rsid w:val="191E24F5"/>
    <w:rsid w:val="1C8813DA"/>
    <w:rsid w:val="1CA8485C"/>
    <w:rsid w:val="1FF65CA9"/>
    <w:rsid w:val="30593973"/>
    <w:rsid w:val="3489029D"/>
    <w:rsid w:val="3B7517F5"/>
    <w:rsid w:val="3BB06D49"/>
    <w:rsid w:val="40451600"/>
    <w:rsid w:val="43B2195F"/>
    <w:rsid w:val="4D1C75DA"/>
    <w:rsid w:val="54C54B29"/>
    <w:rsid w:val="58556DF1"/>
    <w:rsid w:val="5A2304A9"/>
    <w:rsid w:val="5F310400"/>
    <w:rsid w:val="779F47B2"/>
    <w:rsid w:val="7BA85007"/>
    <w:rsid w:val="7CE31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kern w:val="2"/>
      <w:sz w:val="18"/>
      <w:szCs w:val="18"/>
    </w:rPr>
  </w:style>
  <w:style w:type="character" w:customStyle="1" w:styleId="12">
    <w:name w:val="HTML 预设格式 Char"/>
    <w:basedOn w:val="8"/>
    <w:link w:val="5"/>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5</Pages>
  <Words>381</Words>
  <Characters>2176</Characters>
  <Lines>18</Lines>
  <Paragraphs>5</Paragraphs>
  <TotalTime>3</TotalTime>
  <ScaleCrop>false</ScaleCrop>
  <LinksUpToDate>false</LinksUpToDate>
  <CharactersWithSpaces>2552</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2021-11-09T15:19:00Z</dcterms:created>
  <dc:creator>孙小茜</dc:creator>
  <cp:lastModifiedBy>greatwall</cp:lastModifiedBy>
  <cp:lastPrinted>2021-11-09T17:02:00Z</cp:lastPrinted>
  <dcterms:modified xsi:type="dcterms:W3CDTF">2024-01-12T16:02:10Z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5505A8C847394B779A014D6F628B70C4</vt:lpwstr>
  </property>
  <property fmtid="{D5CDD505-2E9C-101B-9397-08002B2CF9AE}" pid="4" name="KSOSaveFontToCloudKey">
    <vt:lpwstr>266467692_btnclosed</vt:lpwstr>
  </property>
</Properties>
</file>