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黑体" w:hAnsi="黑体" w:eastAsia="黑体" w:cs="黑体"/>
          <w:sz w:val="32"/>
          <w:szCs w:val="32"/>
        </w:rPr>
      </w:pPr>
      <w:r>
        <w:rPr>
          <w:rFonts w:hint="eastAsia" w:ascii="黑体" w:hAnsi="黑体" w:eastAsia="黑体" w:cs="黑体"/>
          <w:sz w:val="32"/>
          <w:szCs w:val="32"/>
        </w:rPr>
        <w:t>附件3</w:t>
      </w:r>
    </w:p>
    <w:p>
      <w:pPr>
        <w:spacing w:line="360" w:lineRule="auto"/>
        <w:rPr>
          <w:rFonts w:ascii="仿宋_GB2312" w:eastAsia="仿宋_GB2312"/>
          <w:sz w:val="32"/>
          <w:szCs w:val="32"/>
        </w:rPr>
      </w:pPr>
    </w:p>
    <w:p>
      <w:pPr>
        <w:spacing w:line="360" w:lineRule="auto"/>
        <w:jc w:val="center"/>
        <w:rPr>
          <w:rFonts w:ascii="仿宋_GB2312" w:eastAsia="仿宋_GB2312"/>
          <w:sz w:val="44"/>
          <w:szCs w:val="44"/>
        </w:rPr>
      </w:pPr>
      <w:r>
        <w:rPr>
          <w:rFonts w:hint="eastAsia" w:ascii="方正小标宋简体" w:hAnsi="方正小标宋简体" w:eastAsia="方正小标宋简体" w:cs="方正小标宋简体"/>
          <w:sz w:val="44"/>
          <w:szCs w:val="44"/>
        </w:rPr>
        <w:t>项目绩效自评报告</w:t>
      </w:r>
    </w:p>
    <w:p>
      <w:pPr>
        <w:spacing w:line="360" w:lineRule="auto"/>
        <w:ind w:firstLine="450" w:firstLineChars="150"/>
        <w:rPr>
          <w:rFonts w:ascii="仿宋_GB2312" w:eastAsia="仿宋_GB2312"/>
          <w:sz w:val="30"/>
          <w:szCs w:val="30"/>
        </w:rPr>
      </w:pPr>
    </w:p>
    <w:p>
      <w:pPr>
        <w:spacing w:line="360" w:lineRule="auto"/>
        <w:ind w:firstLine="450" w:firstLineChars="150"/>
        <w:rPr>
          <w:rFonts w:ascii="仿宋_GB2312" w:eastAsia="仿宋_GB2312"/>
          <w:sz w:val="30"/>
          <w:szCs w:val="30"/>
        </w:rPr>
      </w:pPr>
    </w:p>
    <w:p>
      <w:pPr>
        <w:spacing w:line="360" w:lineRule="auto"/>
        <w:ind w:firstLine="450" w:firstLineChars="150"/>
        <w:rPr>
          <w:rFonts w:ascii="仿宋_GB2312" w:eastAsia="仿宋_GB2312"/>
          <w:sz w:val="30"/>
          <w:szCs w:val="30"/>
        </w:rPr>
      </w:pPr>
    </w:p>
    <w:p>
      <w:pPr>
        <w:spacing w:line="360" w:lineRule="auto"/>
        <w:ind w:firstLine="450" w:firstLineChars="150"/>
        <w:rPr>
          <w:rFonts w:ascii="仿宋_GB2312" w:eastAsia="仿宋_GB2312"/>
          <w:sz w:val="30"/>
          <w:szCs w:val="30"/>
        </w:rPr>
      </w:pPr>
    </w:p>
    <w:p>
      <w:pPr>
        <w:spacing w:line="360" w:lineRule="auto"/>
        <w:ind w:firstLine="450" w:firstLineChars="150"/>
        <w:rPr>
          <w:rFonts w:ascii="仿宋_GB2312" w:eastAsia="仿宋_GB2312"/>
          <w:sz w:val="30"/>
          <w:szCs w:val="30"/>
        </w:rPr>
      </w:pPr>
    </w:p>
    <w:p>
      <w:pPr>
        <w:spacing w:line="360" w:lineRule="auto"/>
        <w:ind w:firstLine="450" w:firstLineChars="150"/>
        <w:rPr>
          <w:rFonts w:ascii="仿宋_GB2312" w:eastAsia="仿宋_GB2312"/>
          <w:sz w:val="30"/>
          <w:szCs w:val="30"/>
        </w:rPr>
      </w:pPr>
    </w:p>
    <w:p>
      <w:pPr>
        <w:spacing w:line="360" w:lineRule="auto"/>
        <w:ind w:firstLine="450" w:firstLineChars="150"/>
        <w:rPr>
          <w:rFonts w:ascii="仿宋_GB2312" w:eastAsia="仿宋_GB2312"/>
          <w:sz w:val="30"/>
          <w:szCs w:val="30"/>
        </w:rPr>
      </w:pPr>
    </w:p>
    <w:p>
      <w:pPr>
        <w:spacing w:line="360" w:lineRule="auto"/>
        <w:ind w:firstLine="450" w:firstLineChars="150"/>
        <w:rPr>
          <w:rFonts w:ascii="仿宋_GB2312" w:eastAsia="仿宋_GB2312"/>
          <w:sz w:val="30"/>
          <w:szCs w:val="30"/>
        </w:rPr>
      </w:pPr>
    </w:p>
    <w:p>
      <w:pPr>
        <w:spacing w:line="360" w:lineRule="auto"/>
        <w:ind w:firstLine="450" w:firstLineChars="150"/>
        <w:rPr>
          <w:rFonts w:ascii="仿宋_GB2312" w:eastAsia="仿宋_GB2312"/>
          <w:sz w:val="30"/>
          <w:szCs w:val="30"/>
        </w:rPr>
      </w:pPr>
    </w:p>
    <w:p>
      <w:pPr>
        <w:spacing w:line="360" w:lineRule="auto"/>
        <w:ind w:firstLine="450" w:firstLineChars="150"/>
        <w:rPr>
          <w:rFonts w:ascii="仿宋_GB2312" w:eastAsia="仿宋_GB2312"/>
          <w:sz w:val="30"/>
          <w:szCs w:val="30"/>
        </w:rPr>
      </w:pPr>
    </w:p>
    <w:p>
      <w:pPr>
        <w:spacing w:line="360" w:lineRule="auto"/>
        <w:ind w:firstLine="450" w:firstLineChars="150"/>
        <w:rPr>
          <w:rFonts w:ascii="仿宋_GB2312" w:eastAsia="仿宋_GB2312"/>
          <w:sz w:val="30"/>
          <w:szCs w:val="30"/>
        </w:rPr>
      </w:pPr>
    </w:p>
    <w:p>
      <w:pPr>
        <w:snapToGrid w:val="0"/>
        <w:spacing w:line="360" w:lineRule="auto"/>
        <w:rPr>
          <w:rFonts w:ascii="仿宋_GB2312" w:eastAsia="仿宋_GB2312"/>
          <w:sz w:val="32"/>
          <w:szCs w:val="32"/>
        </w:rPr>
      </w:pPr>
      <w:r>
        <w:rPr>
          <w:rFonts w:hint="eastAsia" w:ascii="仿宋_GB2312" w:eastAsia="仿宋_GB2312"/>
          <w:sz w:val="32"/>
          <w:szCs w:val="32"/>
        </w:rPr>
        <w:t>项目名称：森林消防大队队伍建设</w:t>
      </w:r>
    </w:p>
    <w:p>
      <w:pPr>
        <w:snapToGrid w:val="0"/>
        <w:spacing w:line="360" w:lineRule="auto"/>
        <w:rPr>
          <w:rFonts w:ascii="仿宋_GB2312" w:eastAsia="仿宋_GB2312"/>
          <w:sz w:val="32"/>
          <w:szCs w:val="32"/>
        </w:rPr>
      </w:pPr>
      <w:r>
        <w:rPr>
          <w:rFonts w:hint="eastAsia" w:ascii="仿宋_GB2312" w:eastAsia="仿宋_GB2312"/>
          <w:sz w:val="32"/>
          <w:szCs w:val="32"/>
        </w:rPr>
        <w:t>项目主管部门：（公章）五华县应急管理局</w:t>
      </w:r>
    </w:p>
    <w:p>
      <w:pPr>
        <w:snapToGrid w:val="0"/>
        <w:spacing w:line="360" w:lineRule="auto"/>
        <w:rPr>
          <w:rFonts w:ascii="仿宋_GB2312" w:eastAsia="仿宋_GB2312"/>
          <w:sz w:val="32"/>
          <w:szCs w:val="32"/>
        </w:rPr>
      </w:pPr>
      <w:r>
        <w:rPr>
          <w:rFonts w:hint="eastAsia" w:ascii="仿宋_GB2312" w:eastAsia="仿宋_GB2312"/>
          <w:sz w:val="32"/>
          <w:szCs w:val="32"/>
        </w:rPr>
        <w:t>填报人姓名：蔡铭梓</w:t>
      </w:r>
    </w:p>
    <w:p>
      <w:pPr>
        <w:snapToGrid w:val="0"/>
        <w:spacing w:line="360" w:lineRule="auto"/>
        <w:rPr>
          <w:rFonts w:ascii="仿宋_GB2312" w:eastAsia="仿宋_GB2312"/>
          <w:sz w:val="32"/>
          <w:szCs w:val="32"/>
        </w:rPr>
      </w:pPr>
      <w:r>
        <w:rPr>
          <w:rFonts w:hint="eastAsia" w:ascii="仿宋_GB2312" w:eastAsia="仿宋_GB2312"/>
          <w:sz w:val="32"/>
          <w:szCs w:val="32"/>
        </w:rPr>
        <w:t>联系电话：0753-4185318</w:t>
      </w:r>
    </w:p>
    <w:p>
      <w:pPr>
        <w:snapToGrid w:val="0"/>
        <w:spacing w:line="360" w:lineRule="auto"/>
        <w:rPr>
          <w:rFonts w:ascii="仿宋_GB2312" w:eastAsia="仿宋_GB2312"/>
          <w:sz w:val="32"/>
          <w:szCs w:val="32"/>
        </w:rPr>
      </w:pPr>
      <w:r>
        <w:rPr>
          <w:rFonts w:hint="eastAsia" w:ascii="仿宋_GB2312" w:eastAsia="仿宋_GB2312"/>
          <w:sz w:val="32"/>
          <w:szCs w:val="32"/>
        </w:rPr>
        <w:t>填报日期：202</w:t>
      </w:r>
      <w:r>
        <w:rPr>
          <w:rFonts w:hint="eastAsia" w:ascii="仿宋_GB2312" w:eastAsia="仿宋_GB2312"/>
          <w:sz w:val="32"/>
          <w:szCs w:val="32"/>
          <w:lang w:val="en-US" w:eastAsia="zh-CN"/>
        </w:rPr>
        <w:t>4</w:t>
      </w:r>
      <w:r>
        <w:rPr>
          <w:rFonts w:hint="eastAsia" w:ascii="仿宋_GB2312" w:eastAsia="仿宋_GB2312"/>
          <w:sz w:val="32"/>
          <w:szCs w:val="32"/>
        </w:rPr>
        <w:t>年4月2</w:t>
      </w:r>
      <w:r>
        <w:rPr>
          <w:rFonts w:hint="eastAsia" w:ascii="仿宋_GB2312" w:eastAsia="仿宋_GB2312"/>
          <w:sz w:val="32"/>
          <w:szCs w:val="32"/>
          <w:lang w:val="en-US" w:eastAsia="zh-CN"/>
        </w:rPr>
        <w:t>5</w:t>
      </w:r>
      <w:r>
        <w:rPr>
          <w:rFonts w:hint="eastAsia" w:ascii="仿宋_GB2312" w:eastAsia="仿宋_GB2312"/>
          <w:sz w:val="32"/>
          <w:szCs w:val="32"/>
        </w:rPr>
        <w:t>日</w:t>
      </w:r>
    </w:p>
    <w:p>
      <w:pPr>
        <w:snapToGrid w:val="0"/>
        <w:spacing w:line="360" w:lineRule="auto"/>
        <w:rPr>
          <w:rFonts w:ascii="黑体" w:eastAsia="黑体"/>
          <w:sz w:val="32"/>
          <w:szCs w:val="32"/>
        </w:rPr>
      </w:pPr>
    </w:p>
    <w:p>
      <w:pPr>
        <w:snapToGrid w:val="0"/>
        <w:spacing w:line="360" w:lineRule="auto"/>
        <w:rPr>
          <w:rFonts w:ascii="黑体" w:eastAsia="黑体"/>
          <w:sz w:val="32"/>
          <w:szCs w:val="32"/>
        </w:rPr>
      </w:pPr>
    </w:p>
    <w:p>
      <w:pPr>
        <w:snapToGrid w:val="0"/>
        <w:spacing w:line="360" w:lineRule="auto"/>
        <w:rPr>
          <w:rFonts w:ascii="黑体" w:eastAsia="黑体"/>
          <w:sz w:val="32"/>
          <w:szCs w:val="32"/>
        </w:rPr>
      </w:pPr>
      <w:r>
        <w:rPr>
          <w:rFonts w:hint="eastAsia" w:ascii="黑体" w:eastAsia="黑体"/>
          <w:sz w:val="32"/>
          <w:szCs w:val="32"/>
        </w:rPr>
        <w:t xml:space="preserve">    一、基本情况</w:t>
      </w:r>
    </w:p>
    <w:p>
      <w:pPr>
        <w:snapToGrid w:val="0"/>
        <w:spacing w:line="360" w:lineRule="auto"/>
        <w:ind w:firstLine="960" w:firstLineChars="300"/>
        <w:rPr>
          <w:rFonts w:ascii="仿宋_GB2312" w:eastAsia="仿宋_GB2312"/>
          <w:sz w:val="32"/>
          <w:szCs w:val="32"/>
        </w:rPr>
      </w:pPr>
      <w:r>
        <w:rPr>
          <w:rFonts w:hint="eastAsia" w:ascii="仿宋_GB2312" w:eastAsia="仿宋_GB2312"/>
          <w:sz w:val="32"/>
          <w:szCs w:val="32"/>
        </w:rPr>
        <w:t>（一）项目基本情况。</w:t>
      </w:r>
    </w:p>
    <w:p>
      <w:pPr>
        <w:snapToGrid w:val="0"/>
        <w:spacing w:line="360" w:lineRule="auto"/>
        <w:ind w:firstLine="960" w:firstLineChars="30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年度县财政安排我局森林消防大队队伍建设经费</w:t>
      </w:r>
      <w:r>
        <w:rPr>
          <w:rFonts w:hint="eastAsia" w:ascii="仿宋_GB2312" w:eastAsia="仿宋_GB2312"/>
          <w:sz w:val="32"/>
          <w:szCs w:val="32"/>
          <w:lang w:val="en-US" w:eastAsia="zh-CN"/>
        </w:rPr>
        <w:t>479.15</w:t>
      </w:r>
      <w:r>
        <w:rPr>
          <w:rFonts w:hint="eastAsia" w:ascii="仿宋_GB2312" w:eastAsia="仿宋_GB2312"/>
          <w:sz w:val="32"/>
          <w:szCs w:val="32"/>
        </w:rPr>
        <w:t>万元，按照标准化、规范化、专业化要求组建五华县森林消防大队,成为地方综合性抢险救援的重要力量，为全县应急救援事业发展提供最坚强的保障和力量。</w:t>
      </w:r>
    </w:p>
    <w:p>
      <w:pPr>
        <w:snapToGrid w:val="0"/>
        <w:spacing w:line="360" w:lineRule="auto"/>
        <w:ind w:firstLine="960" w:firstLineChars="300"/>
        <w:rPr>
          <w:rFonts w:ascii="仿宋_GB2312" w:eastAsia="仿宋_GB2312"/>
          <w:sz w:val="32"/>
          <w:szCs w:val="32"/>
        </w:rPr>
      </w:pPr>
      <w:r>
        <w:rPr>
          <w:rFonts w:hint="eastAsia" w:ascii="仿宋_GB2312" w:eastAsia="仿宋_GB2312"/>
          <w:sz w:val="32"/>
          <w:szCs w:val="32"/>
        </w:rPr>
        <w:t>（二）</w:t>
      </w:r>
      <w:r>
        <w:rPr>
          <w:rFonts w:ascii="仿宋_GB2312" w:eastAsia="仿宋_GB2312"/>
          <w:sz w:val="32"/>
          <w:szCs w:val="32"/>
        </w:rPr>
        <w:t>项目决策情况。</w:t>
      </w:r>
    </w:p>
    <w:p>
      <w:pPr>
        <w:snapToGrid w:val="0"/>
        <w:spacing w:line="360" w:lineRule="auto"/>
        <w:ind w:firstLine="960" w:firstLineChars="300"/>
        <w:rPr>
          <w:rFonts w:ascii="仿宋_GB2312" w:eastAsia="仿宋_GB2312"/>
          <w:sz w:val="32"/>
          <w:szCs w:val="32"/>
        </w:rPr>
      </w:pPr>
      <w:r>
        <w:rPr>
          <w:rFonts w:hint="eastAsia" w:ascii="仿宋_GB2312" w:eastAsia="仿宋_GB2312"/>
          <w:sz w:val="32"/>
          <w:szCs w:val="32"/>
        </w:rPr>
        <w:t>我局认真贯彻中央八项规定精神以及国务院"约法三章"、《党政机关厉行节约反对浪费条例》、《广东省党政机关厉行节约反对浪费实施细则》，严格执行会计制度，根据相关专项资金管理办法以及相关财务管理制度等规范各项支出。</w:t>
      </w:r>
    </w:p>
    <w:p>
      <w:pPr>
        <w:snapToGrid w:val="0"/>
        <w:spacing w:line="360" w:lineRule="auto"/>
        <w:ind w:firstLine="960" w:firstLineChars="300"/>
        <w:rPr>
          <w:rFonts w:ascii="仿宋_GB2312" w:eastAsia="仿宋_GB2312"/>
          <w:sz w:val="32"/>
          <w:szCs w:val="32"/>
        </w:rPr>
      </w:pPr>
      <w:r>
        <w:rPr>
          <w:rFonts w:hint="eastAsia" w:ascii="仿宋_GB2312" w:eastAsia="仿宋_GB2312"/>
          <w:sz w:val="32"/>
          <w:szCs w:val="32"/>
        </w:rPr>
        <w:t>（三）</w:t>
      </w:r>
      <w:r>
        <w:rPr>
          <w:rFonts w:ascii="仿宋_GB2312" w:eastAsia="仿宋_GB2312"/>
          <w:sz w:val="32"/>
          <w:szCs w:val="32"/>
        </w:rPr>
        <w:t>绩效目标。</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打造一支装备精良、技术精湛、训练有素、统一管理、统一指挥、具备专业救援能力、应急反应能力、快速投送能力的森林消防专业队伍，同时兼顾洪涝、地质灾害和事故灾难应急救援任务，实行准军事化管理。</w:t>
      </w:r>
    </w:p>
    <w:p>
      <w:pPr>
        <w:snapToGrid w:val="0"/>
        <w:spacing w:line="360" w:lineRule="auto"/>
        <w:ind w:firstLine="640" w:firstLineChars="200"/>
        <w:rPr>
          <w:rFonts w:ascii="黑体" w:eastAsia="黑体"/>
          <w:sz w:val="32"/>
          <w:szCs w:val="32"/>
        </w:rPr>
      </w:pPr>
      <w:r>
        <w:rPr>
          <w:rFonts w:hint="eastAsia" w:ascii="黑体" w:eastAsia="黑体"/>
          <w:sz w:val="32"/>
          <w:szCs w:val="32"/>
        </w:rPr>
        <w:t>二、绩效自评工作组织情况</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成立了单位负责人为组长，分管领导为副组长，各股室负责人为成员的绩效自评工作领导小组，组织专门人员负责绩效自评工作。</w:t>
      </w:r>
    </w:p>
    <w:p>
      <w:pPr>
        <w:snapToGrid w:val="0"/>
        <w:spacing w:line="360" w:lineRule="auto"/>
        <w:ind w:firstLine="640" w:firstLineChars="200"/>
        <w:rPr>
          <w:rFonts w:ascii="黑体" w:eastAsia="黑体"/>
          <w:sz w:val="32"/>
          <w:szCs w:val="32"/>
        </w:rPr>
      </w:pPr>
      <w:r>
        <w:rPr>
          <w:rFonts w:hint="eastAsia" w:ascii="黑体" w:eastAsia="黑体"/>
          <w:sz w:val="32"/>
          <w:szCs w:val="32"/>
        </w:rPr>
        <w:t>三、绩效自评结论</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按照标准化、规范化、专业化要求组建的五华县森林消防大队是地方综合性抢险救援的重要力量，为全县应急救援事业发展提供最坚强的保障和力量，项目自评等级为“优”，分数为</w:t>
      </w:r>
      <w:r>
        <w:rPr>
          <w:rFonts w:hint="eastAsia" w:ascii="仿宋_GB2312" w:eastAsia="仿宋_GB2312"/>
          <w:sz w:val="32"/>
          <w:szCs w:val="32"/>
          <w:lang w:val="en-US" w:eastAsia="zh-CN"/>
        </w:rPr>
        <w:t>99.41</w:t>
      </w:r>
      <w:r>
        <w:rPr>
          <w:rFonts w:hint="eastAsia" w:ascii="仿宋_GB2312" w:eastAsia="仿宋_GB2312"/>
          <w:sz w:val="32"/>
          <w:szCs w:val="32"/>
        </w:rPr>
        <w:t>分。</w:t>
      </w:r>
    </w:p>
    <w:p>
      <w:pPr>
        <w:snapToGrid w:val="0"/>
        <w:spacing w:line="360" w:lineRule="auto"/>
        <w:ind w:firstLine="640" w:firstLineChars="200"/>
        <w:rPr>
          <w:rFonts w:ascii="黑体" w:eastAsia="黑体"/>
          <w:sz w:val="32"/>
          <w:szCs w:val="32"/>
        </w:rPr>
      </w:pPr>
      <w:r>
        <w:rPr>
          <w:rFonts w:hint="eastAsia" w:ascii="黑体" w:eastAsia="黑体"/>
          <w:sz w:val="32"/>
          <w:szCs w:val="32"/>
        </w:rPr>
        <w:t>四、绩效指标分析</w:t>
      </w:r>
    </w:p>
    <w:p>
      <w:pPr>
        <w:snapToGrid w:val="0"/>
        <w:spacing w:line="360" w:lineRule="auto"/>
        <w:ind w:firstLine="960" w:firstLineChars="300"/>
        <w:rPr>
          <w:rFonts w:ascii="仿宋_GB2312" w:eastAsia="仿宋_GB2312"/>
          <w:b/>
          <w:bCs/>
          <w:color w:val="000000"/>
          <w:sz w:val="32"/>
          <w:szCs w:val="32"/>
        </w:rPr>
      </w:pPr>
      <w:r>
        <w:rPr>
          <w:rFonts w:hint="eastAsia" w:ascii="仿宋_GB2312" w:eastAsia="仿宋_GB2312"/>
          <w:sz w:val="32"/>
          <w:szCs w:val="32"/>
        </w:rPr>
        <w:t>（一）</w:t>
      </w:r>
      <w:r>
        <w:rPr>
          <w:rFonts w:hint="eastAsia" w:ascii="仿宋_GB2312" w:eastAsia="仿宋_GB2312"/>
          <w:b/>
          <w:bCs/>
          <w:color w:val="000000"/>
          <w:sz w:val="32"/>
          <w:szCs w:val="32"/>
        </w:rPr>
        <w:t>决策分析</w:t>
      </w:r>
    </w:p>
    <w:p>
      <w:pPr>
        <w:snapToGrid w:val="0"/>
        <w:spacing w:line="360" w:lineRule="auto"/>
        <w:ind w:firstLine="1124" w:firstLineChars="350"/>
        <w:rPr>
          <w:rFonts w:ascii="仿宋_GB2312" w:eastAsia="仿宋_GB2312"/>
          <w:sz w:val="32"/>
          <w:szCs w:val="32"/>
        </w:rPr>
      </w:pPr>
      <w:r>
        <w:rPr>
          <w:rFonts w:hint="eastAsia" w:ascii="仿宋_GB2312" w:eastAsia="仿宋_GB2312"/>
          <w:b/>
          <w:bCs/>
          <w:color w:val="000000"/>
          <w:sz w:val="32"/>
          <w:szCs w:val="32"/>
        </w:rPr>
        <w:t>1.项目立项情况。</w:t>
      </w:r>
    </w:p>
    <w:p>
      <w:pPr>
        <w:pStyle w:val="9"/>
        <w:tabs>
          <w:tab w:val="left" w:pos="1022"/>
        </w:tabs>
        <w:spacing w:after="440" w:line="240" w:lineRule="auto"/>
        <w:ind w:left="619" w:leftChars="295" w:firstLine="320" w:firstLineChars="100"/>
        <w:jc w:val="both"/>
        <w:rPr>
          <w:rFonts w:ascii="仿宋_GB2312" w:eastAsia="仿宋_GB2312"/>
          <w:color w:val="000000"/>
          <w:sz w:val="32"/>
          <w:szCs w:val="32"/>
          <w:lang w:eastAsia="zh-CN"/>
        </w:rPr>
      </w:pPr>
      <w:r>
        <w:rPr>
          <w:rFonts w:hint="eastAsia" w:ascii="仿宋_GB2312" w:eastAsia="仿宋_GB2312"/>
          <w:sz w:val="32"/>
          <w:szCs w:val="32"/>
          <w:lang w:eastAsia="zh-CN"/>
        </w:rPr>
        <w:t>（1）</w:t>
      </w:r>
      <w:r>
        <w:rPr>
          <w:rFonts w:hint="eastAsia" w:ascii="仿宋_GB2312" w:eastAsia="仿宋_GB2312"/>
          <w:color w:val="000000"/>
          <w:sz w:val="32"/>
          <w:szCs w:val="32"/>
        </w:rPr>
        <w:t>论证决策。</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我局申报项目资金经过集体会议协商。</w:t>
      </w:r>
    </w:p>
    <w:p>
      <w:pPr>
        <w:pStyle w:val="9"/>
        <w:tabs>
          <w:tab w:val="left" w:pos="1022"/>
        </w:tabs>
        <w:spacing w:after="440" w:line="240" w:lineRule="auto"/>
        <w:ind w:left="619" w:leftChars="295" w:firstLine="320" w:firstLineChars="100"/>
        <w:jc w:val="both"/>
        <w:rPr>
          <w:rFonts w:ascii="仿宋_GB2312" w:eastAsia="仿宋_GB2312"/>
          <w:color w:val="000000"/>
          <w:sz w:val="32"/>
          <w:szCs w:val="32"/>
          <w:lang w:eastAsia="zh-CN"/>
        </w:rPr>
      </w:pPr>
      <w:r>
        <w:rPr>
          <w:rFonts w:hint="eastAsia" w:ascii="仿宋_GB2312" w:eastAsia="仿宋_GB2312"/>
          <w:sz w:val="32"/>
          <w:szCs w:val="32"/>
          <w:lang w:eastAsia="zh-CN"/>
        </w:rPr>
        <w:t>（2）</w:t>
      </w:r>
      <w:r>
        <w:rPr>
          <w:rFonts w:hint="eastAsia" w:ascii="仿宋_GB2312" w:eastAsia="仿宋_GB2312"/>
          <w:color w:val="000000"/>
          <w:sz w:val="32"/>
          <w:szCs w:val="32"/>
        </w:rPr>
        <w:t>目标设置。</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我局项目申报的目标设置完整，包含总目标和阶段性目标，包括预期提供的公共产品或服务的产出数量、质量、成本指标，预期达到的效果性指标；项目申报的目标设置具有相关性，绩效目标与资金或项目属性特点、支出内容相关，体现决策意图，同时合乎客观实际；项目申报的目标设置具有可衡量性，绩效目标设置有数据支撑、有可衡量性的产出和效果指标。</w:t>
      </w:r>
    </w:p>
    <w:p>
      <w:pPr>
        <w:pStyle w:val="9"/>
        <w:tabs>
          <w:tab w:val="left" w:pos="1022"/>
        </w:tabs>
        <w:spacing w:after="440" w:line="240" w:lineRule="auto"/>
        <w:ind w:left="619" w:leftChars="295" w:firstLine="320" w:firstLineChars="100"/>
        <w:jc w:val="both"/>
        <w:rPr>
          <w:rFonts w:ascii="仿宋_GB2312" w:eastAsia="仿宋_GB2312"/>
          <w:color w:val="000000"/>
          <w:sz w:val="32"/>
          <w:szCs w:val="32"/>
          <w:lang w:eastAsia="zh-CN"/>
        </w:rPr>
      </w:pPr>
      <w:r>
        <w:rPr>
          <w:rFonts w:hint="eastAsia" w:ascii="仿宋_GB2312" w:eastAsia="仿宋_GB2312"/>
          <w:color w:val="000000"/>
          <w:sz w:val="32"/>
          <w:szCs w:val="32"/>
          <w:lang w:eastAsia="zh-CN"/>
        </w:rPr>
        <w:t>（3）</w:t>
      </w:r>
      <w:r>
        <w:rPr>
          <w:rFonts w:hint="eastAsia" w:ascii="仿宋_GB2312" w:eastAsia="仿宋_GB2312"/>
          <w:color w:val="000000"/>
          <w:sz w:val="32"/>
          <w:szCs w:val="32"/>
        </w:rPr>
        <w:t>保障措施。</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我局项目实施制度完整，具备条件实施，工作计划安排合理。</w:t>
      </w:r>
    </w:p>
    <w:p>
      <w:pPr>
        <w:pStyle w:val="9"/>
        <w:tabs>
          <w:tab w:val="left" w:pos="1029"/>
        </w:tabs>
        <w:spacing w:after="260" w:line="240" w:lineRule="auto"/>
        <w:ind w:firstLine="1205" w:firstLineChars="375"/>
        <w:jc w:val="both"/>
        <w:rPr>
          <w:rFonts w:ascii="仿宋_GB2312" w:eastAsia="仿宋_GB2312"/>
          <w:sz w:val="32"/>
          <w:szCs w:val="32"/>
        </w:rPr>
      </w:pPr>
      <w:r>
        <w:rPr>
          <w:rFonts w:hint="eastAsia" w:ascii="仿宋_GB2312" w:eastAsia="仿宋_GB2312"/>
          <w:b/>
          <w:bCs/>
          <w:color w:val="000000"/>
          <w:sz w:val="32"/>
          <w:szCs w:val="32"/>
          <w:lang w:eastAsia="zh-CN"/>
        </w:rPr>
        <w:t>2.</w:t>
      </w:r>
      <w:r>
        <w:rPr>
          <w:rFonts w:hint="eastAsia" w:ascii="仿宋_GB2312" w:eastAsia="仿宋_GB2312"/>
          <w:b/>
          <w:bCs/>
          <w:color w:val="000000"/>
          <w:sz w:val="32"/>
          <w:szCs w:val="32"/>
        </w:rPr>
        <w:t>资金落实情况。</w:t>
      </w:r>
    </w:p>
    <w:p>
      <w:pPr>
        <w:pStyle w:val="9"/>
        <w:tabs>
          <w:tab w:val="left" w:pos="1508"/>
        </w:tabs>
        <w:spacing w:after="260" w:line="240" w:lineRule="auto"/>
        <w:ind w:firstLine="960" w:firstLineChars="300"/>
        <w:jc w:val="both"/>
        <w:rPr>
          <w:rFonts w:ascii="仿宋_GB2312" w:eastAsia="仿宋_GB2312"/>
          <w:color w:val="000000"/>
          <w:sz w:val="32"/>
          <w:szCs w:val="32"/>
          <w:lang w:eastAsia="zh-CN"/>
        </w:rPr>
      </w:pPr>
      <w:r>
        <w:rPr>
          <w:rFonts w:hint="eastAsia" w:ascii="仿宋_GB2312" w:eastAsia="仿宋_GB2312"/>
          <w:color w:val="000000"/>
          <w:sz w:val="32"/>
          <w:szCs w:val="32"/>
          <w:lang w:eastAsia="zh-CN"/>
        </w:rPr>
        <w:t>（1）</w:t>
      </w:r>
      <w:r>
        <w:rPr>
          <w:rFonts w:hint="eastAsia" w:ascii="仿宋_GB2312" w:eastAsia="仿宋_GB2312"/>
          <w:color w:val="000000"/>
          <w:sz w:val="32"/>
          <w:szCs w:val="32"/>
        </w:rPr>
        <w:t>资金到位。</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资金到位率100%，且及时到位。</w:t>
      </w:r>
    </w:p>
    <w:p>
      <w:pPr>
        <w:pStyle w:val="9"/>
        <w:tabs>
          <w:tab w:val="left" w:pos="1508"/>
        </w:tabs>
        <w:spacing w:after="260" w:line="240" w:lineRule="auto"/>
        <w:ind w:firstLine="960" w:firstLineChars="300"/>
        <w:jc w:val="both"/>
        <w:rPr>
          <w:rFonts w:ascii="仿宋_GB2312" w:eastAsia="仿宋_GB2312"/>
          <w:color w:val="000000"/>
          <w:sz w:val="32"/>
          <w:szCs w:val="32"/>
          <w:lang w:eastAsia="zh-CN"/>
        </w:rPr>
      </w:pPr>
      <w:r>
        <w:rPr>
          <w:rFonts w:hint="eastAsia" w:ascii="仿宋_GB2312" w:eastAsia="仿宋_GB2312"/>
          <w:color w:val="000000"/>
          <w:sz w:val="32"/>
          <w:szCs w:val="32"/>
          <w:lang w:eastAsia="zh-CN"/>
        </w:rPr>
        <w:t>（2）</w:t>
      </w:r>
      <w:r>
        <w:rPr>
          <w:rFonts w:hint="eastAsia" w:ascii="仿宋_GB2312" w:eastAsia="仿宋_GB2312"/>
          <w:color w:val="000000"/>
          <w:sz w:val="32"/>
          <w:szCs w:val="32"/>
        </w:rPr>
        <w:t>资金分配。</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我局项目资金分配合理，有助于实现资金的绩效目标。</w:t>
      </w:r>
    </w:p>
    <w:p>
      <w:pPr>
        <w:pStyle w:val="9"/>
        <w:tabs>
          <w:tab w:val="left" w:pos="1612"/>
        </w:tabs>
        <w:spacing w:after="260" w:line="240" w:lineRule="auto"/>
        <w:ind w:firstLine="964" w:firstLineChars="300"/>
        <w:jc w:val="both"/>
        <w:rPr>
          <w:rFonts w:ascii="仿宋_GB2312" w:eastAsia="仿宋_GB2312"/>
          <w:sz w:val="32"/>
          <w:szCs w:val="32"/>
        </w:rPr>
      </w:pPr>
      <w:r>
        <w:rPr>
          <w:rFonts w:hint="eastAsia" w:ascii="仿宋_GB2312" w:eastAsia="仿宋_GB2312"/>
          <w:b/>
          <w:bCs/>
          <w:color w:val="000000"/>
          <w:sz w:val="32"/>
          <w:szCs w:val="32"/>
          <w:lang w:eastAsia="zh-CN"/>
        </w:rPr>
        <w:t>（二）</w:t>
      </w:r>
      <w:r>
        <w:rPr>
          <w:rFonts w:hint="eastAsia" w:ascii="仿宋_GB2312" w:eastAsia="仿宋_GB2312"/>
          <w:b/>
          <w:bCs/>
          <w:color w:val="000000"/>
          <w:sz w:val="32"/>
          <w:szCs w:val="32"/>
        </w:rPr>
        <w:t>管理分析</w:t>
      </w:r>
    </w:p>
    <w:p>
      <w:pPr>
        <w:pStyle w:val="9"/>
        <w:spacing w:after="260" w:line="240" w:lineRule="auto"/>
        <w:ind w:firstLine="1201" w:firstLineChars="374"/>
        <w:jc w:val="both"/>
        <w:rPr>
          <w:rFonts w:ascii="仿宋_GB2312" w:eastAsia="仿宋_GB2312"/>
          <w:sz w:val="32"/>
          <w:szCs w:val="32"/>
        </w:rPr>
      </w:pPr>
      <w:r>
        <w:rPr>
          <w:rFonts w:hint="eastAsia" w:ascii="仿宋_GB2312" w:eastAsia="仿宋_GB2312"/>
          <w:b/>
          <w:bCs/>
          <w:color w:val="000000"/>
          <w:sz w:val="32"/>
          <w:szCs w:val="32"/>
          <w:lang w:eastAsia="zh-CN"/>
        </w:rPr>
        <w:t>1.</w:t>
      </w:r>
      <w:r>
        <w:rPr>
          <w:rFonts w:hint="eastAsia" w:ascii="仿宋_GB2312" w:eastAsia="仿宋_GB2312"/>
          <w:b/>
          <w:bCs/>
          <w:color w:val="000000"/>
          <w:sz w:val="32"/>
          <w:szCs w:val="32"/>
        </w:rPr>
        <w:t>资金管理。</w:t>
      </w:r>
    </w:p>
    <w:p>
      <w:pPr>
        <w:pStyle w:val="9"/>
        <w:spacing w:after="260" w:line="240" w:lineRule="auto"/>
        <w:ind w:firstLine="1041" w:firstLineChars="324"/>
        <w:jc w:val="both"/>
        <w:rPr>
          <w:rFonts w:ascii="仿宋_GB2312" w:eastAsia="仿宋_GB2312"/>
          <w:color w:val="000000"/>
          <w:sz w:val="32"/>
          <w:szCs w:val="32"/>
          <w:lang w:eastAsia="zh-CN"/>
        </w:rPr>
      </w:pPr>
      <w:r>
        <w:rPr>
          <w:rFonts w:hint="eastAsia" w:ascii="仿宋_GB2312" w:eastAsia="仿宋_GB2312"/>
          <w:b/>
          <w:bCs/>
          <w:color w:val="000000"/>
          <w:sz w:val="32"/>
          <w:szCs w:val="32"/>
          <w:lang w:eastAsia="zh-CN"/>
        </w:rPr>
        <w:t>（1）</w:t>
      </w:r>
      <w:r>
        <w:rPr>
          <w:rFonts w:hint="eastAsia" w:ascii="仿宋_GB2312" w:eastAsia="仿宋_GB2312"/>
          <w:color w:val="000000"/>
          <w:sz w:val="32"/>
          <w:szCs w:val="32"/>
        </w:rPr>
        <w:t>资金支付。</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项目资金支出率为</w:t>
      </w:r>
      <w:r>
        <w:rPr>
          <w:rFonts w:hint="eastAsia" w:ascii="仿宋_GB2312" w:eastAsia="仿宋_GB2312"/>
          <w:sz w:val="32"/>
          <w:szCs w:val="32"/>
          <w:lang w:val="en-US" w:eastAsia="zh-CN"/>
        </w:rPr>
        <w:t>90.15</w:t>
      </w:r>
      <w:r>
        <w:rPr>
          <w:rFonts w:hint="eastAsia" w:ascii="仿宋_GB2312" w:eastAsia="仿宋_GB2312"/>
          <w:sz w:val="32"/>
          <w:szCs w:val="32"/>
        </w:rPr>
        <w:t xml:space="preserve"> %。</w:t>
      </w:r>
    </w:p>
    <w:p>
      <w:pPr>
        <w:pStyle w:val="9"/>
        <w:spacing w:after="260" w:line="240" w:lineRule="auto"/>
        <w:ind w:firstLine="1041" w:firstLineChars="324"/>
        <w:jc w:val="both"/>
        <w:rPr>
          <w:rFonts w:ascii="仿宋_GB2312" w:eastAsia="仿宋_GB2312"/>
          <w:color w:val="000000"/>
          <w:sz w:val="32"/>
          <w:szCs w:val="32"/>
          <w:lang w:eastAsia="zh-CN"/>
        </w:rPr>
      </w:pPr>
      <w:r>
        <w:rPr>
          <w:rFonts w:hint="eastAsia" w:ascii="仿宋_GB2312" w:eastAsia="仿宋_GB2312"/>
          <w:b/>
          <w:bCs/>
          <w:color w:val="000000"/>
          <w:sz w:val="32"/>
          <w:szCs w:val="32"/>
          <w:lang w:eastAsia="zh-CN"/>
        </w:rPr>
        <w:t>（2）</w:t>
      </w:r>
      <w:r>
        <w:rPr>
          <w:rFonts w:hint="eastAsia" w:ascii="仿宋_GB2312" w:eastAsia="仿宋_GB2312"/>
          <w:color w:val="000000"/>
          <w:sz w:val="32"/>
          <w:szCs w:val="32"/>
        </w:rPr>
        <w:t>支出规范性。</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我局项目资金预算执行规范，且按事项完成进度支付资金；事项支出合规，资金管理、费用标准、支付符合有关制度规定；会计核算规范，严格执行会计核算制度。</w:t>
      </w:r>
    </w:p>
    <w:p>
      <w:pPr>
        <w:pStyle w:val="9"/>
        <w:spacing w:line="623" w:lineRule="exact"/>
        <w:ind w:left="580" w:leftChars="276" w:firstLine="643" w:firstLineChars="200"/>
        <w:jc w:val="both"/>
        <w:rPr>
          <w:rFonts w:ascii="仿宋_GB2312" w:eastAsia="仿宋_GB2312"/>
          <w:sz w:val="32"/>
          <w:szCs w:val="32"/>
        </w:rPr>
      </w:pPr>
      <w:r>
        <w:rPr>
          <w:rFonts w:hint="eastAsia" w:ascii="仿宋_GB2312" w:eastAsia="仿宋_GB2312"/>
          <w:b/>
          <w:bCs/>
          <w:color w:val="000000"/>
          <w:sz w:val="32"/>
          <w:szCs w:val="32"/>
          <w:lang w:eastAsia="zh-CN"/>
        </w:rPr>
        <w:t>2.</w:t>
      </w:r>
      <w:r>
        <w:rPr>
          <w:rFonts w:hint="eastAsia" w:ascii="仿宋_GB2312" w:eastAsia="仿宋_GB2312"/>
          <w:b/>
          <w:bCs/>
          <w:color w:val="000000"/>
          <w:sz w:val="32"/>
          <w:szCs w:val="32"/>
        </w:rPr>
        <w:t>事项管理。</w:t>
      </w:r>
    </w:p>
    <w:p>
      <w:pPr>
        <w:pStyle w:val="9"/>
        <w:tabs>
          <w:tab w:val="left" w:pos="1503"/>
        </w:tabs>
        <w:spacing w:after="240" w:line="623" w:lineRule="exact"/>
        <w:ind w:firstLine="1040" w:firstLineChars="325"/>
        <w:rPr>
          <w:rFonts w:ascii="仿宋_GB2312" w:eastAsia="仿宋_GB2312"/>
          <w:color w:val="000000"/>
          <w:sz w:val="32"/>
          <w:szCs w:val="32"/>
          <w:lang w:eastAsia="zh-CN"/>
        </w:rPr>
      </w:pPr>
      <w:r>
        <w:rPr>
          <w:rFonts w:hint="eastAsia" w:ascii="仿宋_GB2312" w:eastAsia="仿宋_GB2312"/>
          <w:color w:val="000000"/>
          <w:sz w:val="32"/>
          <w:szCs w:val="32"/>
          <w:lang w:eastAsia="zh-CN"/>
        </w:rPr>
        <w:t>（1）</w:t>
      </w:r>
      <w:r>
        <w:rPr>
          <w:rFonts w:hint="eastAsia" w:ascii="仿宋_GB2312" w:eastAsia="仿宋_GB2312"/>
          <w:color w:val="000000"/>
          <w:sz w:val="32"/>
          <w:szCs w:val="32"/>
        </w:rPr>
        <w:t>实施程序。</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我局项目按规定程序实施,项目招投标、建设、验收等或方案实施严格执行相关制度规定。</w:t>
      </w:r>
    </w:p>
    <w:p>
      <w:pPr>
        <w:pStyle w:val="9"/>
        <w:tabs>
          <w:tab w:val="left" w:pos="1503"/>
        </w:tabs>
        <w:spacing w:after="180" w:line="240" w:lineRule="auto"/>
        <w:ind w:firstLine="1040" w:firstLineChars="325"/>
        <w:rPr>
          <w:rFonts w:ascii="仿宋_GB2312" w:eastAsia="仿宋_GB2312"/>
          <w:color w:val="000000"/>
          <w:sz w:val="32"/>
          <w:szCs w:val="32"/>
          <w:lang w:eastAsia="zh-CN"/>
        </w:rPr>
      </w:pPr>
      <w:r>
        <w:rPr>
          <w:rFonts w:hint="eastAsia" w:ascii="仿宋_GB2312" w:eastAsia="仿宋_GB2312"/>
          <w:color w:val="000000"/>
          <w:sz w:val="32"/>
          <w:szCs w:val="32"/>
          <w:lang w:eastAsia="zh-CN"/>
        </w:rPr>
        <w:t>（2）</w:t>
      </w:r>
      <w:r>
        <w:rPr>
          <w:rFonts w:hint="eastAsia" w:ascii="仿宋_GB2312" w:eastAsia="仿宋_GB2312"/>
          <w:color w:val="000000"/>
          <w:sz w:val="32"/>
          <w:szCs w:val="32"/>
        </w:rPr>
        <w:t>管理情况。</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我局建立了有效的管理机制，专项资金独立核算；项目经费按规定用途合理、规范使用；严格执行单位主要领导、分管领导分级审批制度，支出记录完整规范，凭证合格有效。</w:t>
      </w:r>
    </w:p>
    <w:p>
      <w:pPr>
        <w:pStyle w:val="9"/>
        <w:tabs>
          <w:tab w:val="left" w:pos="1612"/>
        </w:tabs>
        <w:spacing w:after="120" w:line="240" w:lineRule="auto"/>
        <w:ind w:firstLine="1044" w:firstLineChars="325"/>
        <w:rPr>
          <w:rFonts w:ascii="仿宋_GB2312" w:eastAsia="仿宋_GB2312"/>
          <w:sz w:val="32"/>
          <w:szCs w:val="32"/>
        </w:rPr>
      </w:pPr>
      <w:r>
        <w:rPr>
          <w:rFonts w:hint="eastAsia" w:ascii="仿宋_GB2312" w:eastAsia="仿宋_GB2312"/>
          <w:b/>
          <w:bCs/>
          <w:color w:val="000000"/>
          <w:sz w:val="32"/>
          <w:szCs w:val="32"/>
          <w:lang w:eastAsia="zh-CN"/>
        </w:rPr>
        <w:t>（三）</w:t>
      </w:r>
      <w:r>
        <w:rPr>
          <w:rFonts w:hint="eastAsia" w:ascii="仿宋_GB2312" w:eastAsia="仿宋_GB2312"/>
          <w:b/>
          <w:bCs/>
          <w:color w:val="000000"/>
          <w:sz w:val="32"/>
          <w:szCs w:val="32"/>
        </w:rPr>
        <w:t>产出分析</w:t>
      </w:r>
    </w:p>
    <w:p>
      <w:pPr>
        <w:pStyle w:val="9"/>
        <w:tabs>
          <w:tab w:val="left" w:pos="982"/>
        </w:tabs>
        <w:spacing w:after="240" w:line="623" w:lineRule="exact"/>
        <w:ind w:firstLine="1200" w:firstLineChars="375"/>
        <w:jc w:val="both"/>
        <w:rPr>
          <w:rFonts w:ascii="仿宋_GB2312" w:eastAsia="仿宋_GB2312"/>
          <w:bCs/>
          <w:color w:val="000000"/>
          <w:sz w:val="32"/>
          <w:szCs w:val="32"/>
          <w:lang w:eastAsia="zh-CN"/>
        </w:rPr>
      </w:pPr>
      <w:r>
        <w:rPr>
          <w:rFonts w:hint="eastAsia" w:ascii="仿宋_GB2312" w:eastAsia="仿宋_GB2312"/>
          <w:bCs/>
          <w:color w:val="000000"/>
          <w:sz w:val="32"/>
          <w:szCs w:val="32"/>
          <w:lang w:eastAsia="zh-CN"/>
        </w:rPr>
        <w:t>1.</w:t>
      </w:r>
      <w:r>
        <w:rPr>
          <w:rFonts w:hint="eastAsia" w:ascii="仿宋_GB2312" w:eastAsia="仿宋_GB2312"/>
          <w:bCs/>
          <w:color w:val="000000"/>
          <w:sz w:val="32"/>
          <w:szCs w:val="32"/>
        </w:rPr>
        <w:t>经济性。</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我局的项目资金实际支出未超过预算计划；与同类项目或市场价格比较，项目实施的成本（包括工程造价、物品采购单价、人员经费等）属于合理范围。</w:t>
      </w:r>
    </w:p>
    <w:p>
      <w:pPr>
        <w:pStyle w:val="9"/>
        <w:tabs>
          <w:tab w:val="left" w:pos="989"/>
        </w:tabs>
        <w:spacing w:after="180" w:line="240" w:lineRule="auto"/>
        <w:ind w:left="580" w:leftChars="276" w:firstLine="640" w:firstLineChars="200"/>
        <w:jc w:val="both"/>
        <w:rPr>
          <w:rFonts w:ascii="仿宋_GB2312" w:eastAsia="仿宋_GB2312"/>
          <w:b/>
          <w:bCs/>
          <w:color w:val="000000"/>
          <w:sz w:val="32"/>
          <w:szCs w:val="32"/>
          <w:lang w:eastAsia="zh-CN"/>
        </w:rPr>
      </w:pPr>
      <w:r>
        <w:rPr>
          <w:rFonts w:hint="eastAsia" w:ascii="仿宋_GB2312" w:eastAsia="仿宋_GB2312"/>
          <w:bCs/>
          <w:color w:val="000000"/>
          <w:sz w:val="32"/>
          <w:szCs w:val="32"/>
          <w:lang w:eastAsia="zh-CN"/>
        </w:rPr>
        <w:t>2.</w:t>
      </w:r>
      <w:r>
        <w:rPr>
          <w:rFonts w:hint="eastAsia" w:ascii="仿宋_GB2312" w:eastAsia="仿宋_GB2312"/>
          <w:bCs/>
          <w:color w:val="000000"/>
          <w:sz w:val="32"/>
          <w:szCs w:val="32"/>
        </w:rPr>
        <w:t>效率性</w:t>
      </w:r>
      <w:r>
        <w:rPr>
          <w:rFonts w:hint="eastAsia" w:ascii="仿宋_GB2312" w:eastAsia="仿宋_GB2312"/>
          <w:b/>
          <w:bCs/>
          <w:color w:val="000000"/>
          <w:sz w:val="32"/>
          <w:szCs w:val="32"/>
        </w:rPr>
        <w:t>。</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圆满完成了</w:t>
      </w:r>
      <w:r>
        <w:rPr>
          <w:rFonts w:hint="eastAsia" w:ascii="仿宋_GB2312" w:eastAsia="仿宋_GB2312"/>
          <w:sz w:val="32"/>
          <w:szCs w:val="32"/>
          <w:lang w:val="en-US" w:eastAsia="zh-CN"/>
        </w:rPr>
        <w:t>预期总体目标</w:t>
      </w:r>
      <w:r>
        <w:rPr>
          <w:rFonts w:hint="eastAsia" w:ascii="仿宋_GB2312" w:eastAsia="仿宋_GB2312"/>
          <w:sz w:val="32"/>
          <w:szCs w:val="32"/>
        </w:rPr>
        <w:t>。</w:t>
      </w:r>
    </w:p>
    <w:p>
      <w:pPr>
        <w:pStyle w:val="9"/>
        <w:tabs>
          <w:tab w:val="left" w:pos="1612"/>
        </w:tabs>
        <w:spacing w:after="120" w:line="240" w:lineRule="auto"/>
        <w:ind w:firstLine="1044" w:firstLineChars="325"/>
        <w:rPr>
          <w:rFonts w:ascii="仿宋_GB2312" w:eastAsia="仿宋_GB2312"/>
          <w:sz w:val="32"/>
          <w:szCs w:val="32"/>
        </w:rPr>
      </w:pPr>
      <w:r>
        <w:rPr>
          <w:rFonts w:hint="eastAsia" w:ascii="仿宋_GB2312" w:eastAsia="仿宋_GB2312"/>
          <w:b/>
          <w:bCs/>
          <w:color w:val="000000"/>
          <w:sz w:val="32"/>
          <w:szCs w:val="32"/>
          <w:lang w:eastAsia="zh-CN"/>
        </w:rPr>
        <w:t>（四）</w:t>
      </w:r>
      <w:r>
        <w:rPr>
          <w:rFonts w:hint="eastAsia" w:ascii="仿宋_GB2312" w:eastAsia="仿宋_GB2312"/>
          <w:b/>
          <w:bCs/>
          <w:color w:val="000000"/>
          <w:sz w:val="32"/>
          <w:szCs w:val="32"/>
        </w:rPr>
        <w:t>效益实现度分析</w:t>
      </w:r>
      <w:bookmarkStart w:id="20" w:name="_GoBack"/>
      <w:bookmarkEnd w:id="20"/>
    </w:p>
    <w:p>
      <w:pPr>
        <w:pStyle w:val="9"/>
        <w:spacing w:line="623" w:lineRule="exact"/>
        <w:ind w:firstLine="1224" w:firstLineChars="381"/>
        <w:jc w:val="both"/>
        <w:rPr>
          <w:rFonts w:ascii="仿宋_GB2312" w:eastAsia="仿宋_GB2312"/>
          <w:sz w:val="32"/>
          <w:szCs w:val="32"/>
        </w:rPr>
      </w:pPr>
      <w:r>
        <w:rPr>
          <w:rFonts w:hint="eastAsia" w:ascii="仿宋_GB2312" w:eastAsia="仿宋_GB2312"/>
          <w:b/>
          <w:bCs/>
          <w:color w:val="000000"/>
          <w:sz w:val="32"/>
          <w:szCs w:val="32"/>
          <w:lang w:eastAsia="zh-CN"/>
        </w:rPr>
        <w:t>1.</w:t>
      </w:r>
      <w:r>
        <w:rPr>
          <w:rFonts w:hint="eastAsia" w:ascii="仿宋_GB2312" w:eastAsia="仿宋_GB2312"/>
          <w:b/>
          <w:bCs/>
          <w:color w:val="000000"/>
          <w:sz w:val="32"/>
          <w:szCs w:val="32"/>
        </w:rPr>
        <w:t>效果性。</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进一步提高了我县的应急救援能力。</w:t>
      </w:r>
    </w:p>
    <w:p>
      <w:pPr>
        <w:snapToGrid w:val="0"/>
        <w:spacing w:line="360" w:lineRule="auto"/>
        <w:ind w:firstLine="1124" w:firstLineChars="350"/>
        <w:rPr>
          <w:rFonts w:ascii="仿宋_GB2312" w:eastAsia="仿宋_GB2312"/>
          <w:b/>
          <w:bCs/>
          <w:color w:val="000000"/>
          <w:sz w:val="32"/>
          <w:szCs w:val="32"/>
        </w:rPr>
      </w:pPr>
      <w:r>
        <w:rPr>
          <w:rFonts w:hint="eastAsia" w:ascii="仿宋_GB2312" w:eastAsia="仿宋_GB2312"/>
          <w:b/>
          <w:bCs/>
          <w:color w:val="000000"/>
          <w:sz w:val="32"/>
          <w:szCs w:val="32"/>
          <w:lang w:bidi="en-US"/>
        </w:rPr>
        <w:t>2.</w:t>
      </w:r>
      <w:r>
        <w:rPr>
          <w:rFonts w:hint="eastAsia" w:ascii="仿宋_GB2312" w:eastAsia="仿宋_GB2312"/>
          <w:b/>
          <w:bCs/>
          <w:color w:val="000000"/>
          <w:sz w:val="32"/>
          <w:szCs w:val="32"/>
        </w:rPr>
        <w:t>公平性</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服务对象满意度</w:t>
      </w:r>
      <w:r>
        <w:rPr>
          <w:rFonts w:hint="eastAsia" w:ascii="仿宋_GB2312" w:eastAsia="仿宋_GB2312"/>
          <w:kern w:val="0"/>
          <w:sz w:val="32"/>
          <w:szCs w:val="32"/>
        </w:rPr>
        <w:t>为</w:t>
      </w:r>
      <w:r>
        <w:rPr>
          <w:rFonts w:hint="eastAsia" w:ascii="仿宋_GB2312" w:eastAsia="仿宋_GB2312"/>
          <w:sz w:val="32"/>
          <w:szCs w:val="32"/>
        </w:rPr>
        <w:t>95%。</w:t>
      </w:r>
    </w:p>
    <w:p>
      <w:pPr>
        <w:snapToGrid w:val="0"/>
        <w:spacing w:line="360" w:lineRule="auto"/>
        <w:ind w:firstLine="640" w:firstLineChars="200"/>
        <w:rPr>
          <w:rFonts w:ascii="黑体" w:eastAsia="黑体"/>
          <w:sz w:val="32"/>
          <w:szCs w:val="32"/>
        </w:rPr>
      </w:pPr>
      <w:r>
        <w:rPr>
          <w:rFonts w:hint="eastAsia" w:ascii="黑体" w:eastAsia="黑体"/>
          <w:sz w:val="32"/>
          <w:szCs w:val="32"/>
        </w:rPr>
        <w:t>五、主要绩效。</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打造了一支装备精良、技术精湛、训练有素、统一管理、统一指挥、具备专业救援能力、应急反应能力、快速投送能力的森林消防专业队伍，同时兼顾洪涝、地质灾害和事故灾难应急救援任务，实行准军事化管理，为全县应急救援事业发展提供最坚强的保障和力量。</w:t>
      </w:r>
    </w:p>
    <w:p>
      <w:pPr>
        <w:snapToGrid w:val="0"/>
        <w:spacing w:line="360" w:lineRule="auto"/>
        <w:ind w:firstLine="640" w:firstLineChars="200"/>
        <w:rPr>
          <w:rFonts w:ascii="黑体" w:eastAsia="黑体"/>
          <w:sz w:val="32"/>
          <w:szCs w:val="32"/>
        </w:rPr>
      </w:pPr>
      <w:r>
        <w:rPr>
          <w:rFonts w:hint="eastAsia" w:ascii="黑体" w:eastAsia="黑体"/>
          <w:sz w:val="32"/>
          <w:szCs w:val="32"/>
        </w:rPr>
        <w:t>六、存在问题。</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在设定绩效目标时，大部分把年度工作计划或总结的重点内容直接用来作为绩效目标，指标设定不够科学、依据不够充分。</w:t>
      </w:r>
    </w:p>
    <w:p>
      <w:pPr>
        <w:snapToGrid w:val="0"/>
        <w:spacing w:line="360" w:lineRule="auto"/>
        <w:ind w:firstLine="640" w:firstLineChars="200"/>
        <w:rPr>
          <w:rFonts w:ascii="黑体" w:eastAsia="黑体"/>
          <w:sz w:val="32"/>
          <w:szCs w:val="32"/>
        </w:rPr>
      </w:pPr>
      <w:r>
        <w:rPr>
          <w:rFonts w:hint="eastAsia" w:ascii="黑体" w:eastAsia="黑体"/>
          <w:sz w:val="32"/>
          <w:szCs w:val="32"/>
        </w:rPr>
        <w:t>七、下一步工作计划。</w:t>
      </w:r>
      <w:bookmarkStart w:id="0" w:name="bookmark120"/>
      <w:bookmarkEnd w:id="0"/>
      <w:bookmarkStart w:id="1" w:name="bookmark116"/>
      <w:bookmarkEnd w:id="1"/>
      <w:bookmarkStart w:id="2" w:name="bookmark124"/>
      <w:bookmarkEnd w:id="2"/>
      <w:bookmarkStart w:id="3" w:name="bookmark125"/>
      <w:bookmarkEnd w:id="3"/>
      <w:bookmarkStart w:id="4" w:name="bookmark123"/>
      <w:bookmarkEnd w:id="4"/>
      <w:bookmarkStart w:id="5" w:name="bookmark107"/>
      <w:bookmarkEnd w:id="5"/>
      <w:bookmarkStart w:id="6" w:name="bookmark106"/>
      <w:bookmarkEnd w:id="6"/>
      <w:bookmarkStart w:id="7" w:name="bookmark118"/>
      <w:bookmarkEnd w:id="7"/>
      <w:bookmarkStart w:id="8" w:name="bookmark113"/>
      <w:bookmarkEnd w:id="8"/>
      <w:bookmarkStart w:id="9" w:name="bookmark108"/>
      <w:bookmarkEnd w:id="9"/>
      <w:bookmarkStart w:id="10" w:name="bookmark114"/>
      <w:bookmarkEnd w:id="10"/>
      <w:bookmarkStart w:id="11" w:name="bookmark128"/>
      <w:bookmarkEnd w:id="11"/>
      <w:bookmarkStart w:id="12" w:name="bookmark121"/>
      <w:bookmarkEnd w:id="12"/>
      <w:bookmarkStart w:id="13" w:name="bookmark122"/>
      <w:bookmarkEnd w:id="13"/>
      <w:bookmarkStart w:id="14" w:name="bookmark119"/>
      <w:bookmarkEnd w:id="14"/>
      <w:bookmarkStart w:id="15" w:name="bookmark127"/>
      <w:bookmarkEnd w:id="15"/>
      <w:bookmarkStart w:id="16" w:name="bookmark112"/>
      <w:bookmarkEnd w:id="16"/>
      <w:bookmarkStart w:id="17" w:name="bookmark126"/>
      <w:bookmarkEnd w:id="17"/>
      <w:bookmarkStart w:id="18" w:name="bookmark117"/>
      <w:bookmarkEnd w:id="18"/>
      <w:bookmarkStart w:id="19" w:name="bookmark115"/>
      <w:bookmarkEnd w:id="19"/>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建立科学合理的绩效目标，依据预设的绩效数量、质量指标全面衡量预算实施效果，既重“绩”，更重“效”。</w:t>
      </w:r>
    </w:p>
    <w:p>
      <w:pPr>
        <w:snapToGrid w:val="0"/>
        <w:spacing w:line="360" w:lineRule="auto"/>
        <w:ind w:firstLine="640" w:firstLineChars="200"/>
        <w:rPr>
          <w:rFonts w:ascii="仿宋_GB2312" w:eastAsia="仿宋_GB2312"/>
          <w:sz w:val="32"/>
          <w:szCs w:val="32"/>
        </w:rPr>
      </w:pPr>
    </w:p>
    <w:sectPr>
      <w:footerReference r:id="rId3" w:type="default"/>
      <w:footerReference r:id="rId4" w:type="even"/>
      <w:pgSz w:w="11900" w:h="16840"/>
      <w:pgMar w:top="1899" w:right="1401" w:bottom="1619" w:left="1520" w:header="0" w:footer="3"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lang w:eastAsia="en-US" w:bidi="en-US"/>
      </w:rPr>
      <w:pict>
        <v:shape id="_x0000_s1025" o:spid="_x0000_s1025" o:spt="202" type="#_x0000_t202" style="position:absolute;left:0pt;margin-left:485.95pt;margin-top:799.55pt;height:10.6pt;width:46.45pt;mso-position-horizontal-relative:page;mso-position-vertical-relative:page;mso-wrap-style:none;z-index:-251657216;mso-width-relative:page;mso-height-relative:page;" filled="f" stroked="f" coordsize="21600,21600">
          <v:path/>
          <v:fill on="f" focussize="0,0"/>
          <v:stroke on="f" joinstyle="miter"/>
          <v:imagedata o:title=""/>
          <o:lock v:ext="edit"/>
          <v:textbox inset="0mm,0mm,0mm,0mm" style="mso-fit-shape-to-text:t;">
            <w:txbxContent>
              <w:p>
                <w:pPr>
                  <w:pStyle w:val="11"/>
                </w:pPr>
                <w:r>
                  <w:rPr>
                    <w:color w:val="000000"/>
                    <w:lang w:val="en-US" w:eastAsia="en-US" w:bidi="en-US"/>
                  </w:rPr>
                  <w:t>-</w:t>
                </w:r>
                <w:r>
                  <w:fldChar w:fldCharType="begin"/>
                </w:r>
                <w:r>
                  <w:instrText xml:space="preserve"> PAGE \* MERGEFORMAT </w:instrText>
                </w:r>
                <w:r>
                  <w:fldChar w:fldCharType="separate"/>
                </w:r>
                <w:r>
                  <w:rPr>
                    <w:lang w:val="en-US" w:eastAsia="zh-CN"/>
                  </w:rPr>
                  <w:t>3</w:t>
                </w:r>
                <w:r>
                  <w:fldChar w:fldCharType="end"/>
                </w:r>
                <w:r>
                  <w:rPr>
                    <w:color w:val="000000"/>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lang w:eastAsia="en-US" w:bidi="en-US"/>
      </w:rPr>
      <w:pict>
        <v:shape id="_x0000_s1026" o:spid="_x0000_s1026" o:spt="202" type="#_x0000_t202" style="position:absolute;left:0pt;margin-left:54.7pt;margin-top:799.35pt;height:10.6pt;width:46.45pt;mso-position-horizontal-relative:page;mso-position-vertical-relative:page;mso-wrap-style:none;z-index:-251656192;mso-width-relative:page;mso-height-relative:page;" filled="f" stroked="f" coordsize="21600,21600">
          <v:path/>
          <v:fill on="f" focussize="0,0"/>
          <v:stroke on="f" joinstyle="miter"/>
          <v:imagedata o:title=""/>
          <o:lock v:ext="edit"/>
          <v:textbox inset="0mm,0mm,0mm,0mm" style="mso-fit-shape-to-text:t;">
            <w:txbxContent>
              <w:p>
                <w:pPr>
                  <w:pStyle w:val="11"/>
                </w:pPr>
                <w:r>
                  <w:rPr>
                    <w:color w:val="000000"/>
                    <w:lang w:val="en-US" w:eastAsia="en-US" w:bidi="en-US"/>
                  </w:rPr>
                  <w:t>-</w:t>
                </w:r>
                <w:r>
                  <w:fldChar w:fldCharType="begin"/>
                </w:r>
                <w:r>
                  <w:instrText xml:space="preserve"> PAGE \* MERGEFORMAT </w:instrText>
                </w:r>
                <w:r>
                  <w:fldChar w:fldCharType="separate"/>
                </w:r>
                <w:r>
                  <w:rPr>
                    <w:lang w:val="en-US" w:eastAsia="zh-CN"/>
                  </w:rPr>
                  <w:t>22</w:t>
                </w:r>
                <w:r>
                  <w:fldChar w:fldCharType="end"/>
                </w:r>
                <w:r>
                  <w:rPr>
                    <w:color w:val="000000"/>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NmOThhOTc5YmRjMjE4NWI1OWZkOGYxZThmYzI1MTkifQ=="/>
  </w:docVars>
  <w:rsids>
    <w:rsidRoot w:val="00404B61"/>
    <w:rsid w:val="00173547"/>
    <w:rsid w:val="001E45A1"/>
    <w:rsid w:val="00203323"/>
    <w:rsid w:val="002311C0"/>
    <w:rsid w:val="002D08B7"/>
    <w:rsid w:val="002F3A39"/>
    <w:rsid w:val="00371BD8"/>
    <w:rsid w:val="00390216"/>
    <w:rsid w:val="003B6335"/>
    <w:rsid w:val="00404B61"/>
    <w:rsid w:val="004107CE"/>
    <w:rsid w:val="004E214F"/>
    <w:rsid w:val="00531E29"/>
    <w:rsid w:val="005528A9"/>
    <w:rsid w:val="00565057"/>
    <w:rsid w:val="0058601C"/>
    <w:rsid w:val="0076244B"/>
    <w:rsid w:val="007A4C04"/>
    <w:rsid w:val="00816BBE"/>
    <w:rsid w:val="0083324D"/>
    <w:rsid w:val="008642C4"/>
    <w:rsid w:val="00904074"/>
    <w:rsid w:val="009D4394"/>
    <w:rsid w:val="00AF7F7E"/>
    <w:rsid w:val="00B33E84"/>
    <w:rsid w:val="00B72DA7"/>
    <w:rsid w:val="00BB602B"/>
    <w:rsid w:val="00BD3BA6"/>
    <w:rsid w:val="00BD3C1E"/>
    <w:rsid w:val="00C46188"/>
    <w:rsid w:val="00C601D0"/>
    <w:rsid w:val="00C837D1"/>
    <w:rsid w:val="00E50076"/>
    <w:rsid w:val="00E564D2"/>
    <w:rsid w:val="00F06AC9"/>
    <w:rsid w:val="00FC6919"/>
    <w:rsid w:val="1B7D2275"/>
    <w:rsid w:val="75F551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 w:type="character" w:customStyle="1" w:styleId="8">
    <w:name w:val="Body text|1_"/>
    <w:basedOn w:val="5"/>
    <w:link w:val="9"/>
    <w:uiPriority w:val="0"/>
    <w:rPr>
      <w:rFonts w:ascii="宋体" w:hAnsi="宋体" w:eastAsia="宋体" w:cs="宋体"/>
      <w:sz w:val="30"/>
      <w:szCs w:val="30"/>
      <w:lang w:val="zh-TW" w:eastAsia="zh-TW" w:bidi="zh-TW"/>
    </w:rPr>
  </w:style>
  <w:style w:type="paragraph" w:customStyle="1" w:styleId="9">
    <w:name w:val="Body text|1"/>
    <w:basedOn w:val="1"/>
    <w:link w:val="8"/>
    <w:uiPriority w:val="0"/>
    <w:pPr>
      <w:spacing w:line="439" w:lineRule="auto"/>
      <w:ind w:firstLine="400"/>
      <w:jc w:val="left"/>
    </w:pPr>
    <w:rPr>
      <w:rFonts w:ascii="宋体" w:hAnsi="宋体" w:cs="宋体"/>
      <w:sz w:val="30"/>
      <w:szCs w:val="30"/>
      <w:lang w:val="zh-TW" w:eastAsia="zh-TW" w:bidi="zh-TW"/>
    </w:rPr>
  </w:style>
  <w:style w:type="character" w:customStyle="1" w:styleId="10">
    <w:name w:val="Header or footer|1_"/>
    <w:basedOn w:val="5"/>
    <w:link w:val="11"/>
    <w:uiPriority w:val="0"/>
    <w:rPr>
      <w:rFonts w:ascii="宋体" w:hAnsi="宋体" w:eastAsia="宋体" w:cs="宋体"/>
      <w:b/>
      <w:bCs/>
      <w:sz w:val="30"/>
      <w:szCs w:val="30"/>
      <w:lang w:val="zh-TW" w:eastAsia="zh-TW" w:bidi="zh-TW"/>
    </w:rPr>
  </w:style>
  <w:style w:type="paragraph" w:customStyle="1" w:styleId="11">
    <w:name w:val="Header or footer|1"/>
    <w:basedOn w:val="1"/>
    <w:link w:val="10"/>
    <w:uiPriority w:val="0"/>
    <w:pPr>
      <w:jc w:val="left"/>
    </w:pPr>
    <w:rPr>
      <w:rFonts w:ascii="宋体" w:hAnsi="宋体" w:cs="宋体"/>
      <w:b/>
      <w:bCs/>
      <w:sz w:val="30"/>
      <w:szCs w:val="30"/>
      <w:lang w:val="zh-TW" w:eastAsia="zh-TW" w:bidi="zh-TW"/>
    </w:rPr>
  </w:style>
  <w:style w:type="paragraph" w:customStyle="1" w:styleId="12">
    <w:name w:val="Table Paragraph"/>
    <w:basedOn w:val="1"/>
    <w:qFormat/>
    <w:uiPriority w:val="1"/>
    <w:pPr>
      <w:autoSpaceDE w:val="0"/>
      <w:autoSpaceDN w:val="0"/>
      <w:jc w:val="left"/>
    </w:pPr>
    <w:rPr>
      <w:rFonts w:ascii="宋体" w:hAnsi="宋体" w:cs="宋体"/>
      <w:kern w:val="0"/>
      <w:sz w:val="22"/>
      <w:szCs w:val="22"/>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242</Words>
  <Characters>1384</Characters>
  <Lines>11</Lines>
  <Paragraphs>3</Paragraphs>
  <TotalTime>20</TotalTime>
  <ScaleCrop>false</ScaleCrop>
  <LinksUpToDate>false</LinksUpToDate>
  <CharactersWithSpaces>1623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2023-04-21T03:20:00Z</dcterms:created>
  <dc:creator>lenove</dc:creator>
  <cp:lastModifiedBy>caiwu</cp:lastModifiedBy>
  <cp:lastPrinted>2022-05-05T07:13:00Z</cp:lastPrinted>
  <dcterms:modified xsi:type="dcterms:W3CDTF">2024-05-05T13:06:28Z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B3626639BEBE46848522C6F26A7CF567_12</vt:lpwstr>
  </property>
</Properties>
</file>