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项目绩效自评报告</w:t>
      </w: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项目名称：中央自然灾害救灾（第八批洪涝灾害救灾补助）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项目主管部门：（公章）五华县应急管理局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填报人姓名：蔡铭梓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联系电话：0753-4185318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年4月2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>
      <w:pPr>
        <w:snapToGrid w:val="0"/>
        <w:spacing w:line="360" w:lineRule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一、基本情况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（一）项目基本情况。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我局收到</w:t>
      </w:r>
      <w:r>
        <w:rPr>
          <w:rFonts w:hint="eastAsia" w:ascii="仿宋_GB2312" w:eastAsia="仿宋_GB2312"/>
          <w:sz w:val="32"/>
          <w:szCs w:val="32"/>
        </w:rPr>
        <w:t>中央自然灾害救灾（第八批洪涝灾害救灾补助）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资金340</w:t>
      </w:r>
      <w:r>
        <w:rPr>
          <w:rFonts w:hint="eastAsia" w:ascii="仿宋_GB2312" w:eastAsia="仿宋_GB2312"/>
          <w:sz w:val="32"/>
          <w:szCs w:val="32"/>
        </w:rPr>
        <w:t>万元，统筹用于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洪涝灾害救灾工作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ascii="仿宋_GB2312" w:eastAsia="仿宋_GB2312"/>
          <w:sz w:val="32"/>
          <w:szCs w:val="32"/>
        </w:rPr>
        <w:t>项目决策情况。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认真贯彻中央八项规定精神以及国务院"约法三章"、《党政机关厉行节约反对浪费条例》、《广东省党政机关厉行节约反对浪费实施细则》，严格执行会计制度，根据相关专项资金管理办法以及相关财务管理制度等规范各项支出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ascii="仿宋_GB2312" w:eastAsia="仿宋_GB2312"/>
          <w:sz w:val="32"/>
          <w:szCs w:val="32"/>
        </w:rPr>
        <w:t>绩效目标。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有效应对洪涝灾害，最大限度减少灾害损失，完成全年防汛工作。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二、绩效自评工作组织情况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成立了单位负责人为组长，分管领导为副组长，各股室负责人为成员的绩效自评工作领导小组，组织专门人员负责绩效自评工作。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三、绩效自评结论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年，我局按照中央、省、市相关工作要求，扎实开展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洪涝灾害救灾</w:t>
      </w:r>
      <w:r>
        <w:rPr>
          <w:rFonts w:hint="eastAsia" w:ascii="仿宋_GB2312" w:eastAsia="仿宋_GB2312"/>
          <w:sz w:val="32"/>
          <w:szCs w:val="32"/>
        </w:rPr>
        <w:t>工作，取得了显著的工作成果，项目自评等级为“优”，分数为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98.87</w:t>
      </w:r>
      <w:r>
        <w:rPr>
          <w:rFonts w:hint="eastAsia" w:ascii="仿宋_GB2312" w:eastAsia="仿宋_GB2312"/>
          <w:sz w:val="32"/>
          <w:szCs w:val="32"/>
        </w:rPr>
        <w:t>分。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四、绩效指标分析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决策分析</w:t>
      </w:r>
    </w:p>
    <w:p>
      <w:pPr>
        <w:snapToGrid w:val="0"/>
        <w:spacing w:line="360" w:lineRule="auto"/>
        <w:ind w:firstLine="1124" w:firstLineChars="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1.项目立项情况。</w:t>
      </w:r>
    </w:p>
    <w:p>
      <w:pPr>
        <w:pStyle w:val="9"/>
        <w:tabs>
          <w:tab w:val="left" w:pos="1022"/>
        </w:tabs>
        <w:spacing w:after="440" w:line="240" w:lineRule="auto"/>
        <w:ind w:left="619" w:leftChars="295" w:firstLine="320" w:firstLineChars="1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论证决策。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我局申报项目资金经过集体会议协商。</w:t>
      </w:r>
    </w:p>
    <w:p>
      <w:pPr>
        <w:pStyle w:val="9"/>
        <w:tabs>
          <w:tab w:val="left" w:pos="1022"/>
        </w:tabs>
        <w:spacing w:after="440" w:line="240" w:lineRule="auto"/>
        <w:ind w:left="619" w:leftChars="295" w:firstLine="320" w:firstLineChars="1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目标设置。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申报的目标设置完整，包含总目标和阶段性目标，包括预期提供的公共产品或服务的产出数量、质量、成本指标，预期达到的效果性指标；项目申报的目标设置具有相关性，绩效目标与资金或项目属性特点、支出内容相关，体现决策意图，同时合乎客观实际；项目申报的目标设置具有可衡量性，绩效目标设置有数据支撑、有可衡量性的产出和效果指标。</w:t>
      </w:r>
    </w:p>
    <w:p>
      <w:pPr>
        <w:pStyle w:val="9"/>
        <w:tabs>
          <w:tab w:val="left" w:pos="1022"/>
        </w:tabs>
        <w:spacing w:after="440" w:line="240" w:lineRule="auto"/>
        <w:ind w:left="619" w:leftChars="295" w:firstLine="320" w:firstLineChars="1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（3）</w:t>
      </w:r>
      <w:r>
        <w:rPr>
          <w:rFonts w:hint="eastAsia" w:ascii="仿宋_GB2312" w:eastAsia="仿宋_GB2312"/>
          <w:color w:val="000000"/>
          <w:sz w:val="32"/>
          <w:szCs w:val="32"/>
        </w:rPr>
        <w:t>保障措施。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我局项目实施制度完整，具备条件实施，工作计划安排合理。</w:t>
      </w:r>
    </w:p>
    <w:p>
      <w:pPr>
        <w:pStyle w:val="9"/>
        <w:tabs>
          <w:tab w:val="left" w:pos="1029"/>
        </w:tabs>
        <w:spacing w:after="260" w:line="240" w:lineRule="auto"/>
        <w:ind w:firstLine="1205" w:firstLineChars="375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2.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资金落实情况。</w:t>
      </w:r>
    </w:p>
    <w:p>
      <w:pPr>
        <w:pStyle w:val="9"/>
        <w:tabs>
          <w:tab w:val="left" w:pos="1508"/>
        </w:tabs>
        <w:spacing w:after="260" w:line="240" w:lineRule="auto"/>
        <w:ind w:firstLine="960" w:firstLineChars="3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资金到位。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资金到位率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%，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且</w:t>
      </w:r>
      <w:r>
        <w:rPr>
          <w:rFonts w:hint="eastAsia" w:ascii="仿宋_GB2312" w:eastAsia="仿宋_GB2312"/>
          <w:sz w:val="32"/>
          <w:szCs w:val="32"/>
        </w:rPr>
        <w:t>及时到位。</w:t>
      </w:r>
    </w:p>
    <w:p>
      <w:pPr>
        <w:pStyle w:val="9"/>
        <w:tabs>
          <w:tab w:val="left" w:pos="1508"/>
        </w:tabs>
        <w:spacing w:after="260" w:line="240" w:lineRule="auto"/>
        <w:ind w:firstLine="960" w:firstLineChars="3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资金分配。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我局项目资金分配合理，有助于实现资金的绩效目标。</w:t>
      </w:r>
    </w:p>
    <w:p>
      <w:pPr>
        <w:pStyle w:val="9"/>
        <w:tabs>
          <w:tab w:val="left" w:pos="1612"/>
        </w:tabs>
        <w:spacing w:after="260" w:line="240" w:lineRule="auto"/>
        <w:ind w:firstLine="964" w:firstLineChars="3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管理分析</w:t>
      </w:r>
    </w:p>
    <w:p>
      <w:pPr>
        <w:pStyle w:val="9"/>
        <w:spacing w:after="260" w:line="240" w:lineRule="auto"/>
        <w:ind w:firstLine="1201" w:firstLineChars="374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1.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资金管理。</w:t>
      </w:r>
    </w:p>
    <w:p>
      <w:pPr>
        <w:pStyle w:val="9"/>
        <w:spacing w:after="260" w:line="240" w:lineRule="auto"/>
        <w:ind w:firstLine="1041" w:firstLineChars="324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资金支付。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项目资金支出率为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81.24</w:t>
      </w:r>
      <w:r>
        <w:rPr>
          <w:rFonts w:hint="eastAsia" w:ascii="仿宋_GB2312" w:eastAsia="仿宋_GB2312"/>
          <w:sz w:val="32"/>
          <w:szCs w:val="32"/>
        </w:rPr>
        <w:t>%。</w:t>
      </w:r>
    </w:p>
    <w:p>
      <w:pPr>
        <w:pStyle w:val="9"/>
        <w:spacing w:after="260" w:line="240" w:lineRule="auto"/>
        <w:ind w:firstLine="1041" w:firstLineChars="324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支出规范性。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我局项目资金预算执行规范，且按事项完成进度支付资金；事项支出合规，资金管理、费用标准、支付符合有关制度规定；会计核算规范，严格执行会计核算制度。</w:t>
      </w:r>
    </w:p>
    <w:p>
      <w:pPr>
        <w:pStyle w:val="9"/>
        <w:spacing w:line="623" w:lineRule="exact"/>
        <w:ind w:left="580" w:leftChars="276" w:firstLine="643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2.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事项管理。</w:t>
      </w:r>
    </w:p>
    <w:p>
      <w:pPr>
        <w:pStyle w:val="9"/>
        <w:tabs>
          <w:tab w:val="left" w:pos="1503"/>
        </w:tabs>
        <w:spacing w:after="240" w:line="623" w:lineRule="exact"/>
        <w:ind w:firstLine="1040" w:firstLineChars="325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实施程序。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我局项目按规定程序实施,项目招投标、建设、验收等或方案实施严格执行相关制度规定。</w:t>
      </w:r>
    </w:p>
    <w:p>
      <w:pPr>
        <w:pStyle w:val="9"/>
        <w:tabs>
          <w:tab w:val="left" w:pos="1503"/>
        </w:tabs>
        <w:spacing w:after="180" w:line="240" w:lineRule="auto"/>
        <w:ind w:firstLine="1040" w:firstLineChars="325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管理情况。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我局建立了有效的管理机制，专项资金独立核算；项目经费按规定用途合理、规范使用；严格执行单位主要领导、分管领导分级审批制度，支出记录完整规范，凭证合格有效。</w:t>
      </w:r>
    </w:p>
    <w:p>
      <w:pPr>
        <w:pStyle w:val="9"/>
        <w:tabs>
          <w:tab w:val="left" w:pos="1612"/>
        </w:tabs>
        <w:spacing w:after="120" w:line="240" w:lineRule="auto"/>
        <w:ind w:firstLine="1044" w:firstLineChars="3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（三）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产出分析</w:t>
      </w:r>
    </w:p>
    <w:p>
      <w:pPr>
        <w:pStyle w:val="9"/>
        <w:tabs>
          <w:tab w:val="left" w:pos="982"/>
        </w:tabs>
        <w:spacing w:after="240" w:line="623" w:lineRule="exact"/>
        <w:ind w:firstLine="1200" w:firstLineChars="375"/>
        <w:jc w:val="both"/>
        <w:rPr>
          <w:rFonts w:ascii="仿宋_GB2312" w:eastAsia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1.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经济性。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我局的项目资金实际支出未超过预算计划；与同类项目或市场价格比较，项目实施的成本（包括工程造价、物品采购单价、人员经费等）属于合理范围。</w:t>
      </w:r>
    </w:p>
    <w:p>
      <w:pPr>
        <w:pStyle w:val="9"/>
        <w:tabs>
          <w:tab w:val="left" w:pos="989"/>
        </w:tabs>
        <w:spacing w:after="180" w:line="240" w:lineRule="auto"/>
        <w:ind w:left="580" w:leftChars="276" w:firstLine="640" w:firstLineChars="200"/>
        <w:jc w:val="both"/>
        <w:rPr>
          <w:rFonts w:ascii="仿宋_GB2312" w:eastAsia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2.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效率性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圆满完成了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预期总体目标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9"/>
        <w:tabs>
          <w:tab w:val="left" w:pos="1612"/>
        </w:tabs>
        <w:spacing w:after="120" w:line="240" w:lineRule="auto"/>
        <w:ind w:firstLine="1044" w:firstLineChars="3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（四）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效益实现度分析</w:t>
      </w:r>
    </w:p>
    <w:p>
      <w:pPr>
        <w:pStyle w:val="9"/>
        <w:spacing w:line="623" w:lineRule="exact"/>
        <w:ind w:firstLine="1224" w:firstLineChars="381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1.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效果性。</w:t>
      </w:r>
    </w:p>
    <w:p>
      <w:pPr>
        <w:snapToGrid w:val="0"/>
        <w:spacing w:line="360" w:lineRule="auto"/>
        <w:ind w:firstLine="1120" w:firstLineChars="3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完成了全年防汛工作。</w:t>
      </w:r>
    </w:p>
    <w:p>
      <w:pPr>
        <w:snapToGrid w:val="0"/>
        <w:spacing w:line="360" w:lineRule="auto"/>
        <w:ind w:firstLine="1124" w:firstLineChars="35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bidi="en-US"/>
        </w:rPr>
        <w:t>2.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公平性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服务对象满意度为95%。</w:t>
      </w:r>
      <w:bookmarkStart w:id="20" w:name="_GoBack"/>
      <w:bookmarkEnd w:id="20"/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五、主要绩效。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有效应对洪涝灾害，最大限度减少灾害损失，完成全年防汛工作。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六、存在问题。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在设定绩效目标时，大部分把年度工作计划或总结的重点内容直接用来作为绩效目标，指标设定不够科学、依据不够充分。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七、下一步工作计划。</w:t>
      </w:r>
      <w:bookmarkStart w:id="0" w:name="bookmark114"/>
      <w:bookmarkEnd w:id="0"/>
      <w:bookmarkStart w:id="1" w:name="bookmark108"/>
      <w:bookmarkEnd w:id="1"/>
      <w:bookmarkStart w:id="2" w:name="bookmark118"/>
      <w:bookmarkEnd w:id="2"/>
      <w:bookmarkStart w:id="3" w:name="bookmark112"/>
      <w:bookmarkEnd w:id="3"/>
      <w:bookmarkStart w:id="4" w:name="bookmark125"/>
      <w:bookmarkEnd w:id="4"/>
      <w:bookmarkStart w:id="5" w:name="bookmark127"/>
      <w:bookmarkEnd w:id="5"/>
      <w:bookmarkStart w:id="6" w:name="bookmark115"/>
      <w:bookmarkEnd w:id="6"/>
      <w:bookmarkStart w:id="7" w:name="bookmark128"/>
      <w:bookmarkEnd w:id="7"/>
      <w:bookmarkStart w:id="8" w:name="bookmark116"/>
      <w:bookmarkEnd w:id="8"/>
      <w:bookmarkStart w:id="9" w:name="bookmark120"/>
      <w:bookmarkEnd w:id="9"/>
      <w:bookmarkStart w:id="10" w:name="bookmark113"/>
      <w:bookmarkEnd w:id="10"/>
      <w:bookmarkStart w:id="11" w:name="bookmark106"/>
      <w:bookmarkEnd w:id="11"/>
      <w:bookmarkStart w:id="12" w:name="bookmark122"/>
      <w:bookmarkEnd w:id="12"/>
      <w:bookmarkStart w:id="13" w:name="bookmark126"/>
      <w:bookmarkEnd w:id="13"/>
      <w:bookmarkStart w:id="14" w:name="bookmark121"/>
      <w:bookmarkEnd w:id="14"/>
      <w:bookmarkStart w:id="15" w:name="bookmark107"/>
      <w:bookmarkEnd w:id="15"/>
      <w:bookmarkStart w:id="16" w:name="bookmark117"/>
      <w:bookmarkEnd w:id="16"/>
      <w:bookmarkStart w:id="17" w:name="bookmark119"/>
      <w:bookmarkEnd w:id="17"/>
      <w:bookmarkStart w:id="18" w:name="bookmark124"/>
      <w:bookmarkEnd w:id="18"/>
      <w:bookmarkStart w:id="19" w:name="bookmark123"/>
      <w:bookmarkEnd w:id="19"/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建立科学合理的绩效目标，依据预设的绩效数量、质量指标全面衡量预算实施效果，既重“绩”，更重“效”。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0" w:h="16840"/>
      <w:pgMar w:top="1899" w:right="1401" w:bottom="1619" w:left="1520" w:header="0" w:footer="3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en-US" w:bidi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6171565</wp:posOffset>
              </wp:positionH>
              <wp:positionV relativeFrom="page">
                <wp:posOffset>10154285</wp:posOffset>
              </wp:positionV>
              <wp:extent cx="589915" cy="1346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915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rPr>
                              <w:color w:val="00000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en-US" w:eastAsia="zh-CN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000000"/>
                            </w:rPr>
                            <w:t xml:space="preserve"> -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85.95pt;margin-top:799.55pt;height:10.6pt;width:46.4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A4Hjh2QAAAA4BAAAPAAAAAAAAAAEAIAAAACIA&#10;AABkcnMvZG93bnJldi54bWxQSwECFAAUAAAACACHTuJAnWzH6c8BAACXAwAADgAAAAAAAAABACAA&#10;AAAoAQAAZHJzL2Uyb0RvYy54bWxQSwUGAAAAAAYABgBZAQAAa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rPr>
                        <w:color w:val="00000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lang w:val="en-US" w:eastAsia="zh-CN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000000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en-US" w:bidi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694690</wp:posOffset>
              </wp:positionH>
              <wp:positionV relativeFrom="page">
                <wp:posOffset>10151745</wp:posOffset>
              </wp:positionV>
              <wp:extent cx="589915" cy="1346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915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rPr>
                              <w:color w:val="00000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en-US" w:eastAsia="zh-CN"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000000"/>
                            </w:rPr>
                            <w:t xml:space="preserve"> -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4.7pt;margin-top:799.35pt;height:10.6pt;width:46.45pt;mso-position-horizontal-relative:page;mso-position-vertical-relative:page;mso-wrap-style:none;z-index:-251656192;mso-width-relative:page;mso-height-relative:page;" filled="f" stroked="f" coordsize="21600,21600" o:gfxdata="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c2STp2QAAAA0BAAAPAAAAAAAAAAEAIAAAACIA&#10;AABkcnMvZG93bnJldi54bWxQSwECFAAUAAAACACHTuJApnUvBc8BAACXAwAADgAAAAAAAAABACAA&#10;AAAoAQAAZHJzL2Uyb0RvYy54bWxQSwUGAAAAAAYABgBZAQAAa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rPr>
                        <w:color w:val="00000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lang w:val="en-US" w:eastAsia="zh-CN"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color w:val="000000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OThhOTc5YmRjMjE4NWI1OWZkOGYxZThmYzI1MTkifQ=="/>
  </w:docVars>
  <w:rsids>
    <w:rsidRoot w:val="00404B61"/>
    <w:rsid w:val="0012144A"/>
    <w:rsid w:val="002C0E96"/>
    <w:rsid w:val="00390216"/>
    <w:rsid w:val="00404B61"/>
    <w:rsid w:val="00422FD5"/>
    <w:rsid w:val="00477065"/>
    <w:rsid w:val="005528A9"/>
    <w:rsid w:val="00585D36"/>
    <w:rsid w:val="006E1CE7"/>
    <w:rsid w:val="0083324D"/>
    <w:rsid w:val="00AA6A61"/>
    <w:rsid w:val="00AF7F7E"/>
    <w:rsid w:val="00B33E84"/>
    <w:rsid w:val="00B72DA7"/>
    <w:rsid w:val="00B83236"/>
    <w:rsid w:val="00BB00C7"/>
    <w:rsid w:val="00BB22FA"/>
    <w:rsid w:val="00BB602B"/>
    <w:rsid w:val="00C3233A"/>
    <w:rsid w:val="00D50878"/>
    <w:rsid w:val="00E564D2"/>
    <w:rsid w:val="00E84AD4"/>
    <w:rsid w:val="00ED2FD1"/>
    <w:rsid w:val="00EE699B"/>
    <w:rsid w:val="00F06AC9"/>
    <w:rsid w:val="01C35BA6"/>
    <w:rsid w:val="1229538C"/>
    <w:rsid w:val="1E424438"/>
    <w:rsid w:val="4C9F561D"/>
    <w:rsid w:val="749C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  <w:style w:type="character" w:customStyle="1" w:styleId="8">
    <w:name w:val="Body text|1_"/>
    <w:basedOn w:val="5"/>
    <w:link w:val="9"/>
    <w:autoRedefine/>
    <w:qFormat/>
    <w:uiPriority w:val="0"/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9">
    <w:name w:val="Body text|1"/>
    <w:basedOn w:val="1"/>
    <w:link w:val="8"/>
    <w:autoRedefine/>
    <w:qFormat/>
    <w:uiPriority w:val="0"/>
    <w:pPr>
      <w:spacing w:line="439" w:lineRule="auto"/>
      <w:ind w:firstLine="400"/>
      <w:jc w:val="left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10">
    <w:name w:val="Header or footer|1_"/>
    <w:basedOn w:val="5"/>
    <w:link w:val="11"/>
    <w:autoRedefine/>
    <w:qFormat/>
    <w:uiPriority w:val="0"/>
    <w:rPr>
      <w:rFonts w:ascii="宋体" w:hAnsi="宋体" w:eastAsia="宋体" w:cs="宋体"/>
      <w:b/>
      <w:bCs/>
      <w:sz w:val="30"/>
      <w:szCs w:val="30"/>
      <w:lang w:val="zh-TW" w:eastAsia="zh-TW" w:bidi="zh-TW"/>
    </w:rPr>
  </w:style>
  <w:style w:type="paragraph" w:customStyle="1" w:styleId="11">
    <w:name w:val="Header or footer|1"/>
    <w:basedOn w:val="1"/>
    <w:link w:val="10"/>
    <w:autoRedefine/>
    <w:qFormat/>
    <w:uiPriority w:val="0"/>
    <w:pPr>
      <w:jc w:val="left"/>
    </w:pPr>
    <w:rPr>
      <w:rFonts w:ascii="宋体" w:hAnsi="宋体" w:cs="宋体"/>
      <w:b/>
      <w:bCs/>
      <w:sz w:val="30"/>
      <w:szCs w:val="30"/>
      <w:lang w:val="zh-TW" w:eastAsia="zh-TW" w:bidi="zh-TW"/>
    </w:rPr>
  </w:style>
  <w:style w:type="paragraph" w:customStyle="1" w:styleId="12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370</Words>
  <Characters>2115</Characters>
  <Lines>17</Lines>
  <Paragraphs>4</Paragraphs>
  <TotalTime>28</TotalTime>
  <ScaleCrop>false</ScaleCrop>
  <LinksUpToDate>false</LinksUpToDate>
  <CharactersWithSpaces>2481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2022-04-27T07:49:00Z</dcterms:created>
  <dc:creator>lenove</dc:creator>
  <cp:lastModifiedBy>caiwu</cp:lastModifiedBy>
  <cp:lastPrinted>2022-05-05T07:15:00Z</cp:lastPrinted>
  <dcterms:modified xsi:type="dcterms:W3CDTF">2024-05-05T13:12:16Z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4DD2616FD4954DD38B56520F5179DEFF_13</vt:lpwstr>
  </property>
</Properties>
</file>