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附件3</w:t>
      </w:r>
    </w:p>
    <w:p>
      <w:pPr>
        <w:rPr>
          <w:rFonts w:ascii="Times New Roman" w:hAnsi="Times New Roman" w:eastAsia="方正仿宋简体" w:cs="Times New Roman"/>
          <w:sz w:val="32"/>
          <w:szCs w:val="32"/>
        </w:rPr>
      </w:pPr>
    </w:p>
    <w:p>
      <w:pPr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项目绩效自评报告</w:t>
      </w:r>
    </w:p>
    <w:p>
      <w:pPr>
        <w:rPr>
          <w:rFonts w:ascii="Times New Roman" w:hAnsi="Times New Roman" w:eastAsia="方正仿宋简体" w:cs="Times New Roman"/>
          <w:sz w:val="32"/>
          <w:szCs w:val="32"/>
        </w:rPr>
      </w:pPr>
    </w:p>
    <w:p>
      <w:pPr>
        <w:rPr>
          <w:rFonts w:ascii="Times New Roman" w:hAnsi="Times New Roman" w:eastAsia="方正仿宋简体" w:cs="Times New Roman"/>
          <w:sz w:val="32"/>
          <w:szCs w:val="32"/>
        </w:rPr>
      </w:pPr>
    </w:p>
    <w:p>
      <w:pPr>
        <w:rPr>
          <w:rFonts w:ascii="Times New Roman" w:hAnsi="Times New Roman" w:eastAsia="方正仿宋简体" w:cs="Times New Roman"/>
          <w:sz w:val="32"/>
          <w:szCs w:val="32"/>
        </w:rPr>
      </w:pPr>
    </w:p>
    <w:p>
      <w:pPr>
        <w:rPr>
          <w:rFonts w:ascii="Times New Roman" w:hAnsi="Times New Roman" w:eastAsia="方正仿宋简体" w:cs="Times New Roman"/>
          <w:sz w:val="32"/>
          <w:szCs w:val="32"/>
        </w:rPr>
      </w:pPr>
    </w:p>
    <w:p>
      <w:pPr>
        <w:rPr>
          <w:rFonts w:ascii="Times New Roman" w:hAnsi="Times New Roman" w:eastAsia="方正仿宋简体" w:cs="Times New Roman"/>
          <w:sz w:val="32"/>
          <w:szCs w:val="32"/>
        </w:rPr>
      </w:pPr>
    </w:p>
    <w:p>
      <w:pPr>
        <w:rPr>
          <w:rFonts w:ascii="Times New Roman" w:hAnsi="Times New Roman" w:eastAsia="方正仿宋简体" w:cs="Times New Roman"/>
          <w:sz w:val="32"/>
          <w:szCs w:val="32"/>
        </w:rPr>
      </w:pPr>
    </w:p>
    <w:p>
      <w:pPr>
        <w:rPr>
          <w:rFonts w:ascii="Times New Roman" w:hAnsi="Times New Roman" w:eastAsia="方正仿宋简体" w:cs="Times New Roman"/>
          <w:sz w:val="32"/>
          <w:szCs w:val="32"/>
        </w:rPr>
      </w:pPr>
    </w:p>
    <w:p>
      <w:pPr>
        <w:rPr>
          <w:rFonts w:ascii="Times New Roman" w:hAnsi="Times New Roman" w:eastAsia="方正仿宋简体" w:cs="Times New Roman"/>
          <w:sz w:val="32"/>
          <w:szCs w:val="32"/>
        </w:rPr>
      </w:pPr>
    </w:p>
    <w:p>
      <w:pPr>
        <w:rPr>
          <w:rFonts w:ascii="Times New Roman" w:hAnsi="Times New Roman" w:eastAsia="方正仿宋简体" w:cs="Times New Roman"/>
          <w:sz w:val="32"/>
          <w:szCs w:val="32"/>
        </w:rPr>
      </w:pPr>
    </w:p>
    <w:p>
      <w:pPr>
        <w:rPr>
          <w:rFonts w:ascii="Times New Roman" w:hAnsi="Times New Roman" w:eastAsia="方正仿宋简体" w:cs="Times New Roman"/>
          <w:sz w:val="32"/>
          <w:szCs w:val="32"/>
        </w:rPr>
      </w:pPr>
    </w:p>
    <w:p>
      <w:pPr>
        <w:rPr>
          <w:rFonts w:ascii="Times New Roman" w:hAnsi="Times New Roman" w:eastAsia="方正仿宋简体" w:cs="Times New Roman"/>
          <w:sz w:val="32"/>
          <w:szCs w:val="32"/>
        </w:rPr>
      </w:pPr>
    </w:p>
    <w:p>
      <w:pPr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项目名称：病虫害控制项目</w:t>
      </w:r>
    </w:p>
    <w:p>
      <w:pPr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主管部门（公章）：五华县农业农村局</w:t>
      </w:r>
    </w:p>
    <w:p>
      <w:pPr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填报人姓名：赖浩远</w:t>
      </w:r>
      <w:r>
        <w:rPr>
          <w:rFonts w:ascii="Times New Roman" w:hAnsi="Times New Roman" w:eastAsia="方正仿宋简体" w:cs="Times New Roman"/>
          <w:sz w:val="32"/>
          <w:szCs w:val="32"/>
        </w:rPr>
        <w:tab/>
      </w:r>
      <w:bookmarkStart w:id="0" w:name="_GoBack"/>
      <w:bookmarkEnd w:id="0"/>
    </w:p>
    <w:p>
      <w:pP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联系电话：0753-81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16082</w:t>
      </w:r>
    </w:p>
    <w:p>
      <w:pPr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填报日期：202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4</w:t>
      </w:r>
      <w:r>
        <w:rPr>
          <w:rFonts w:ascii="Times New Roman" w:hAnsi="Times New Roman" w:eastAsia="方正仿宋简体" w:cs="Times New Roman"/>
          <w:sz w:val="32"/>
          <w:szCs w:val="32"/>
        </w:rPr>
        <w:t>年4月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30</w:t>
      </w:r>
      <w:r>
        <w:rPr>
          <w:rFonts w:ascii="Times New Roman" w:hAnsi="Times New Roman" w:eastAsia="方正仿宋简体" w:cs="Times New Roman"/>
          <w:sz w:val="32"/>
          <w:szCs w:val="32"/>
        </w:rPr>
        <w:t>日</w:t>
      </w:r>
    </w:p>
    <w:p>
      <w:pPr>
        <w:rPr>
          <w:rFonts w:ascii="Times New Roman" w:hAnsi="Times New Roman" w:eastAsia="方正仿宋简体" w:cs="Times New Roman"/>
          <w:sz w:val="32"/>
          <w:szCs w:val="32"/>
        </w:rPr>
      </w:pPr>
    </w:p>
    <w:p>
      <w:pPr>
        <w:rPr>
          <w:rFonts w:ascii="Times New Roman" w:hAnsi="Times New Roman" w:eastAsia="方正仿宋简体" w:cs="Times New Roman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方正仿宋简体" w:cs="Times New Roman"/>
          <w:b/>
          <w:sz w:val="32"/>
          <w:szCs w:val="32"/>
        </w:rPr>
      </w:pPr>
      <w:r>
        <w:rPr>
          <w:rFonts w:ascii="Times New Roman" w:hAnsi="Times New Roman" w:eastAsia="方正仿宋简体" w:cs="Times New Roman"/>
          <w:b/>
          <w:sz w:val="32"/>
          <w:szCs w:val="32"/>
        </w:rPr>
        <w:t>一、基本情况</w:t>
      </w:r>
    </w:p>
    <w:p>
      <w:pPr>
        <w:ind w:firstLine="640" w:firstLineChars="200"/>
        <w:rPr>
          <w:rFonts w:ascii="方正楷体简体" w:hAnsi="Times New Roman" w:eastAsia="方正楷体简体" w:cs="Times New Roman"/>
          <w:sz w:val="32"/>
          <w:szCs w:val="32"/>
        </w:rPr>
      </w:pPr>
      <w:r>
        <w:rPr>
          <w:rFonts w:hint="eastAsia" w:ascii="方正楷体简体" w:hAnsi="Times New Roman" w:eastAsia="方正楷体简体" w:cs="Times New Roman"/>
          <w:sz w:val="32"/>
          <w:szCs w:val="32"/>
        </w:rPr>
        <w:t>（一）项目基本情况。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我县稻水象甲和红火蚁发生区域开展统防统治，提升稻水象甲和红火蚁应急处置能力和防治效果。对五华县强制扑杀动物完成发放补助，对感染疫病动物扑杀率达到100%。</w:t>
      </w:r>
    </w:p>
    <w:p>
      <w:pPr>
        <w:ind w:firstLine="640" w:firstLineChars="200"/>
        <w:rPr>
          <w:rFonts w:ascii="方正楷体简体" w:hAnsi="Times New Roman" w:eastAsia="方正楷体简体" w:cs="Times New Roman"/>
          <w:sz w:val="32"/>
          <w:szCs w:val="32"/>
        </w:rPr>
      </w:pPr>
      <w:r>
        <w:rPr>
          <w:rFonts w:ascii="方正楷体简体" w:hAnsi="Times New Roman" w:eastAsia="方正楷体简体" w:cs="Times New Roman"/>
          <w:sz w:val="32"/>
          <w:szCs w:val="32"/>
        </w:rPr>
        <w:t>（二）项目决策情况。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项目 按“先评估、后决策”原则，工程类建设，项目实施前经过必要的风险评估、集体决策等。</w:t>
      </w:r>
    </w:p>
    <w:p>
      <w:pPr>
        <w:ind w:firstLine="640" w:firstLineChars="200"/>
        <w:rPr>
          <w:rFonts w:ascii="方正楷体简体" w:hAnsi="Times New Roman" w:eastAsia="方正楷体简体" w:cs="Times New Roman"/>
          <w:sz w:val="32"/>
          <w:szCs w:val="32"/>
        </w:rPr>
      </w:pPr>
      <w:r>
        <w:rPr>
          <w:rFonts w:ascii="方正楷体简体" w:hAnsi="Times New Roman" w:eastAsia="方正楷体简体" w:cs="Times New Roman"/>
          <w:sz w:val="32"/>
          <w:szCs w:val="32"/>
        </w:rPr>
        <w:t>（三）绩效目标。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项目的实施严格按照上级文件考核要求，设置相应绩效目标。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b/>
          <w:sz w:val="32"/>
          <w:szCs w:val="32"/>
        </w:rPr>
        <w:t>二、绩效自评工作组织情况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按照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五华县财政局关于开展2023年度财政资金整体支出绩效自评工作的通知(华财绩函〔2024〕1号)</w:t>
      </w:r>
      <w:r>
        <w:rPr>
          <w:rFonts w:ascii="Times New Roman" w:hAnsi="Times New Roman" w:eastAsia="方正仿宋简体" w:cs="Times New Roman"/>
          <w:sz w:val="32"/>
          <w:szCs w:val="32"/>
        </w:rPr>
        <w:t>要求，我局组织相关业务股室认真开展202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3</w:t>
      </w:r>
      <w:r>
        <w:rPr>
          <w:rFonts w:ascii="Times New Roman" w:hAnsi="Times New Roman" w:eastAsia="方正仿宋简体" w:cs="Times New Roman"/>
          <w:sz w:val="32"/>
          <w:szCs w:val="32"/>
        </w:rPr>
        <w:t>年度项目资金绩效自评工作。</w:t>
      </w:r>
    </w:p>
    <w:p>
      <w:pPr>
        <w:ind w:firstLine="640" w:firstLineChars="200"/>
        <w:rPr>
          <w:rFonts w:ascii="Times New Roman" w:hAnsi="Times New Roman" w:eastAsia="方正仿宋简体" w:cs="Times New Roman"/>
          <w:b/>
          <w:sz w:val="32"/>
          <w:szCs w:val="32"/>
        </w:rPr>
      </w:pPr>
      <w:r>
        <w:rPr>
          <w:rFonts w:ascii="Times New Roman" w:hAnsi="Times New Roman" w:eastAsia="方正仿宋简体" w:cs="Times New Roman"/>
          <w:b/>
          <w:sz w:val="32"/>
          <w:szCs w:val="32"/>
        </w:rPr>
        <w:t>三、绩效自评结论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病虫害控制项目绩效自评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得分93分</w:t>
      </w:r>
      <w:r>
        <w:rPr>
          <w:rFonts w:ascii="Times New Roman" w:hAnsi="Times New Roman" w:eastAsia="方正仿宋简体" w:cs="Times New Roman"/>
          <w:sz w:val="32"/>
          <w:szCs w:val="32"/>
        </w:rPr>
        <w:t>。</w:t>
      </w:r>
    </w:p>
    <w:p>
      <w:pPr>
        <w:ind w:firstLine="640" w:firstLineChars="200"/>
        <w:rPr>
          <w:rFonts w:ascii="Times New Roman" w:hAnsi="Times New Roman" w:eastAsia="方正仿宋简体" w:cs="Times New Roman"/>
          <w:b/>
          <w:sz w:val="32"/>
          <w:szCs w:val="32"/>
        </w:rPr>
      </w:pPr>
      <w:r>
        <w:rPr>
          <w:rFonts w:ascii="Times New Roman" w:hAnsi="Times New Roman" w:eastAsia="方正仿宋简体" w:cs="Times New Roman"/>
          <w:b/>
          <w:sz w:val="32"/>
          <w:szCs w:val="32"/>
        </w:rPr>
        <w:t>四、绩效指标分析</w:t>
      </w:r>
    </w:p>
    <w:p>
      <w:pPr>
        <w:ind w:firstLine="640" w:firstLineChars="200"/>
        <w:rPr>
          <w:rFonts w:ascii="方正楷体简体" w:hAnsi="Times New Roman" w:eastAsia="方正楷体简体" w:cs="Times New Roman"/>
          <w:sz w:val="32"/>
          <w:szCs w:val="32"/>
        </w:rPr>
      </w:pPr>
      <w:r>
        <w:rPr>
          <w:rFonts w:ascii="方正楷体简体" w:hAnsi="Times New Roman" w:eastAsia="方正楷体简体" w:cs="Times New Roman"/>
          <w:sz w:val="32"/>
          <w:szCs w:val="32"/>
        </w:rPr>
        <w:t>（一）决策分析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1.项目立项情况。（无）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（1）论证决策。</w:t>
      </w:r>
    </w:p>
    <w:p>
      <w:pPr>
        <w:ind w:firstLine="640" w:firstLineChars="200"/>
        <w:rPr>
          <w:rFonts w:hint="eastAsia"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（2）目标设置。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农作物重大病虫害不暴发成灾，重大植物疫情不恶性蔓延。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（3）保障措施。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项目按相关制度管理执行、项目 按“先评估、后决策”原则，项目实施前经过必要的风险评估、集体决策。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2.资金落实情况。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（1）资金到位。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项目总投资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126</w:t>
      </w:r>
      <w:r>
        <w:rPr>
          <w:rFonts w:ascii="Times New Roman" w:hAnsi="Times New Roman" w:eastAsia="方正仿宋简体" w:cs="Times New Roman"/>
          <w:sz w:val="32"/>
          <w:szCs w:val="32"/>
        </w:rPr>
        <w:t>万元，到位资金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126</w:t>
      </w:r>
      <w:r>
        <w:rPr>
          <w:rFonts w:ascii="Times New Roman" w:hAnsi="Times New Roman" w:eastAsia="方正仿宋简体" w:cs="Times New Roman"/>
          <w:sz w:val="32"/>
          <w:szCs w:val="32"/>
        </w:rPr>
        <w:t>万元。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（2）资金分配。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专项资金预算经县财政局批复下达后，明确各项指标的执行方式和开支范围，形成资金使用方案并报局党组会审议。</w:t>
      </w:r>
    </w:p>
    <w:p>
      <w:pPr>
        <w:ind w:firstLine="640" w:firstLineChars="200"/>
        <w:rPr>
          <w:rFonts w:ascii="方正楷体简体" w:hAnsi="Times New Roman" w:eastAsia="方正楷体简体" w:cs="Times New Roman"/>
          <w:sz w:val="32"/>
          <w:szCs w:val="32"/>
        </w:rPr>
      </w:pPr>
      <w:r>
        <w:rPr>
          <w:rFonts w:ascii="方正楷体简体" w:hAnsi="Times New Roman" w:eastAsia="方正楷体简体" w:cs="Times New Roman"/>
          <w:sz w:val="32"/>
          <w:szCs w:val="32"/>
        </w:rPr>
        <w:t>（二）管理分析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1.资金管理。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（1）资金支付。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项目实行财政报账制，严格按照《农业资源及生态保护补助资金管理办法》等有关规定和要求做好项目组织实施验收和资金使用等工作。做到及时足额拨付、规范核算，没有发生资金截留、滞留、挪用等情况。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（2）支出规范性。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项目资金支出符合专项资金管理办法规定的用途，预算执行规范，未发生项目大调整，事项支出合规，项目申报手续齐全，会计核算规范。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2.事项管理。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（1）实施程序。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项目 按“先评估、后决策”原则，工程类建设，项目实施前经过必要的可行性研究、专家论证、风险评估、集体决策等。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（2）管理情况。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涉农项目资金严格按照上级资金管理使用，严格实行专账、专户、专人管理。</w:t>
      </w:r>
    </w:p>
    <w:p>
      <w:pPr>
        <w:ind w:firstLine="640" w:firstLineChars="200"/>
        <w:rPr>
          <w:rFonts w:ascii="方正楷体简体" w:hAnsi="Times New Roman" w:eastAsia="方正楷体简体" w:cs="Times New Roman"/>
          <w:sz w:val="32"/>
          <w:szCs w:val="32"/>
        </w:rPr>
      </w:pPr>
      <w:r>
        <w:rPr>
          <w:rFonts w:ascii="方正楷体简体" w:hAnsi="Times New Roman" w:eastAsia="方正楷体简体" w:cs="Times New Roman"/>
          <w:sz w:val="32"/>
          <w:szCs w:val="32"/>
        </w:rPr>
        <w:t>（三）产出分析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1.经济性。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一是通过对植物疫情稻水象甲和红火蚁的普查、监测、综合防控、统防统治，引导农民科学合理使用农药，绿色防控，降低化学农药使用量，保障农业生产安全，保护农业生态环境，促进农业增效、农民增收、农村稳定，该项目可持续发展。二是农作物重大病虫害不暴发成灾，重大植物疫情不恶性蔓延。在我县稻水象甲发生区域实施统防统治面积1万亩次，控制稻水象甲疫情不扩散危害，水稻产量损失控制在5%以下，进行稻水象甲疫情根除探索、建立红火蚁综合治理示范区各200亩，带动周边甚至全县稻水象甲、红火蚁的防控。开展稻水象甲、红火蚁防控技术培训，提升稻水象甲、红火蚁防控意识和技术水平。突出稻水象甲和红火蚁绿色防控、统防统治。在稻水象甲发生区域和稻水象甲防控关键时期，注重安全科学用药，降低了化学农药用量，杜绝使用高毒农药和含拟除虫菊酯类成分的农药品种，降低了农药残留风险，确保了我县人民群众的生命安全和粮食安全。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2.效率性。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项目及时完成。达到预期效益。</w:t>
      </w:r>
    </w:p>
    <w:p>
      <w:pPr>
        <w:ind w:firstLine="640" w:firstLineChars="200"/>
        <w:rPr>
          <w:rFonts w:ascii="方正楷体简体" w:hAnsi="Times New Roman" w:eastAsia="方正楷体简体" w:cs="Times New Roman"/>
          <w:sz w:val="32"/>
          <w:szCs w:val="32"/>
        </w:rPr>
      </w:pPr>
      <w:r>
        <w:rPr>
          <w:rFonts w:ascii="方正楷体简体" w:hAnsi="Times New Roman" w:eastAsia="方正楷体简体" w:cs="Times New Roman"/>
          <w:sz w:val="32"/>
          <w:szCs w:val="32"/>
        </w:rPr>
        <w:t>（四）效益实现度分析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1.效果性。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我县稻水象甲和红火蚁防控工作取得显著成效。依托社会化服务组织，大力推广绿色防控技术，进行专业化的统防统治和技术宣传培训，有效提高疫情防控意识和应急防控能力，提高防治效果，减少化学农药使用量，切实保障人民群众和水稻产量、质量和稻田生态安全</w:t>
      </w:r>
    </w:p>
    <w:p>
      <w:pPr>
        <w:ind w:firstLine="640" w:firstLineChars="200"/>
        <w:rPr>
          <w:rFonts w:ascii="Times New Roman" w:hAnsi="Times New Roman" w:eastAsia="方正仿宋简体" w:cs="Times New Roman"/>
          <w:b/>
          <w:sz w:val="32"/>
          <w:szCs w:val="32"/>
        </w:rPr>
      </w:pPr>
      <w:r>
        <w:rPr>
          <w:rFonts w:ascii="Times New Roman" w:hAnsi="Times New Roman" w:eastAsia="方正仿宋简体" w:cs="Times New Roman"/>
          <w:b/>
          <w:sz w:val="32"/>
          <w:szCs w:val="32"/>
        </w:rPr>
        <w:t>五、主要绩效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对稻水象甲发生的7个镇12个村共5006亩水稻进行了两次统防统治，通过统防统治稻水象甲得到了有效控制，水稻长势良好，未对水稻生长以及后期产量造成明显影响；开展了面积200亩稻水象甲根除试验探索。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b/>
          <w:sz w:val="32"/>
          <w:szCs w:val="32"/>
        </w:rPr>
        <w:t>六、存在问题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无。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b/>
          <w:sz w:val="32"/>
          <w:szCs w:val="32"/>
        </w:rPr>
        <w:t>七、下一步工作计划</w:t>
      </w:r>
    </w:p>
    <w:p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无。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93370789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hiYjdiNTE1NjIyZjQwMGEzNjIwZmJhMjhkNzViY2IifQ=="/>
  </w:docVars>
  <w:rsids>
    <w:rsidRoot w:val="005323A6"/>
    <w:rsid w:val="00060A64"/>
    <w:rsid w:val="00110B93"/>
    <w:rsid w:val="00176B91"/>
    <w:rsid w:val="00476498"/>
    <w:rsid w:val="005323A6"/>
    <w:rsid w:val="005C04E0"/>
    <w:rsid w:val="005D6C47"/>
    <w:rsid w:val="00724A51"/>
    <w:rsid w:val="00790433"/>
    <w:rsid w:val="0079401A"/>
    <w:rsid w:val="007A49EC"/>
    <w:rsid w:val="009643CC"/>
    <w:rsid w:val="00AC64D2"/>
    <w:rsid w:val="00AD5279"/>
    <w:rsid w:val="00E35581"/>
    <w:rsid w:val="00EF7D01"/>
    <w:rsid w:val="00F104FB"/>
    <w:rsid w:val="00F95946"/>
    <w:rsid w:val="35FD2143"/>
    <w:rsid w:val="4A9B3425"/>
    <w:rsid w:val="514A1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5</Pages>
  <Words>1525</Words>
  <Characters>1573</Characters>
  <Lines>11</Lines>
  <Paragraphs>3</Paragraphs>
  <TotalTime>0</TotalTime>
  <ScaleCrop>false</ScaleCrop>
  <LinksUpToDate>false</LinksUpToDate>
  <CharactersWithSpaces>1577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2023-05-12T08:38:00Z</dcterms:created>
  <dc:creator>微软用户</dc:creator>
  <cp:lastModifiedBy>Administrator</cp:lastModifiedBy>
  <dcterms:modified xsi:type="dcterms:W3CDTF">2024-05-29T08:20:32Z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1EC6791286CE4368BD0525D7CA21CF0E_12</vt:lpwstr>
  </property>
</Properties>
</file>