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方正仿宋简体" w:cs="Times New Roman"/>
          <w:sz w:val="32"/>
          <w:szCs w:val="32"/>
        </w:rPr>
      </w:pPr>
      <w:r>
        <w:rPr>
          <w:rFonts w:ascii="Times New Roman" w:hAnsi="Times New Roman" w:eastAsia="方正仿宋简体" w:cs="Times New Roman"/>
          <w:sz w:val="32"/>
          <w:szCs w:val="32"/>
        </w:rPr>
        <w:t>附件3</w:t>
      </w:r>
    </w:p>
    <w:p>
      <w:pPr>
        <w:rPr>
          <w:rFonts w:ascii="Times New Roman" w:hAnsi="Times New Roman" w:eastAsia="方正仿宋简体" w:cs="Times New Roman"/>
          <w:sz w:val="32"/>
          <w:szCs w:val="32"/>
        </w:rPr>
      </w:pPr>
    </w:p>
    <w:p>
      <w:pPr>
        <w:jc w:val="center"/>
        <w:rPr>
          <w:rFonts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项目绩效自评报告</w:t>
      </w:r>
    </w:p>
    <w:p>
      <w:pPr>
        <w:rPr>
          <w:rFonts w:ascii="Times New Roman" w:hAnsi="Times New Roman" w:eastAsia="方正仿宋简体" w:cs="Times New Roman"/>
          <w:sz w:val="32"/>
          <w:szCs w:val="32"/>
        </w:rPr>
      </w:pPr>
    </w:p>
    <w:p>
      <w:pPr>
        <w:rPr>
          <w:rFonts w:ascii="Times New Roman" w:hAnsi="Times New Roman" w:eastAsia="方正仿宋简体" w:cs="Times New Roman"/>
          <w:sz w:val="32"/>
          <w:szCs w:val="32"/>
        </w:rPr>
      </w:pPr>
    </w:p>
    <w:p>
      <w:pPr>
        <w:rPr>
          <w:rFonts w:ascii="Times New Roman" w:hAnsi="Times New Roman" w:eastAsia="方正仿宋简体" w:cs="Times New Roman"/>
          <w:sz w:val="32"/>
          <w:szCs w:val="32"/>
        </w:rPr>
      </w:pPr>
    </w:p>
    <w:p>
      <w:pPr>
        <w:rPr>
          <w:rFonts w:ascii="Times New Roman" w:hAnsi="Times New Roman" w:eastAsia="方正仿宋简体" w:cs="Times New Roman"/>
          <w:sz w:val="32"/>
          <w:szCs w:val="32"/>
        </w:rPr>
      </w:pPr>
    </w:p>
    <w:p>
      <w:pPr>
        <w:rPr>
          <w:rFonts w:ascii="Times New Roman" w:hAnsi="Times New Roman" w:eastAsia="方正仿宋简体" w:cs="Times New Roman"/>
          <w:sz w:val="32"/>
          <w:szCs w:val="32"/>
        </w:rPr>
      </w:pPr>
    </w:p>
    <w:p>
      <w:pPr>
        <w:rPr>
          <w:rFonts w:ascii="Times New Roman" w:hAnsi="Times New Roman" w:eastAsia="方正仿宋简体" w:cs="Times New Roman"/>
          <w:sz w:val="32"/>
          <w:szCs w:val="32"/>
        </w:rPr>
      </w:pPr>
    </w:p>
    <w:p>
      <w:pPr>
        <w:rPr>
          <w:rFonts w:ascii="Times New Roman" w:hAnsi="Times New Roman" w:eastAsia="方正仿宋简体" w:cs="Times New Roman"/>
          <w:sz w:val="32"/>
          <w:szCs w:val="32"/>
        </w:rPr>
      </w:pPr>
    </w:p>
    <w:p>
      <w:pPr>
        <w:rPr>
          <w:rFonts w:ascii="Times New Roman" w:hAnsi="Times New Roman" w:eastAsia="方正仿宋简体" w:cs="Times New Roman"/>
          <w:sz w:val="32"/>
          <w:szCs w:val="32"/>
        </w:rPr>
      </w:pPr>
    </w:p>
    <w:p>
      <w:pPr>
        <w:rPr>
          <w:rFonts w:ascii="Times New Roman" w:hAnsi="Times New Roman" w:eastAsia="方正仿宋简体" w:cs="Times New Roman"/>
          <w:sz w:val="32"/>
          <w:szCs w:val="32"/>
        </w:rPr>
      </w:pPr>
    </w:p>
    <w:p>
      <w:pPr>
        <w:rPr>
          <w:rFonts w:ascii="Times New Roman" w:hAnsi="Times New Roman" w:eastAsia="方正仿宋简体" w:cs="Times New Roman"/>
          <w:sz w:val="32"/>
          <w:szCs w:val="32"/>
        </w:rPr>
      </w:pPr>
    </w:p>
    <w:p>
      <w:pPr>
        <w:rPr>
          <w:rFonts w:ascii="Times New Roman" w:hAnsi="Times New Roman" w:eastAsia="方正仿宋简体" w:cs="Times New Roman"/>
          <w:sz w:val="32"/>
          <w:szCs w:val="32"/>
        </w:rPr>
      </w:pPr>
      <w:r>
        <w:rPr>
          <w:rFonts w:ascii="Times New Roman" w:hAnsi="Times New Roman" w:eastAsia="方正仿宋简体" w:cs="Times New Roman"/>
          <w:sz w:val="32"/>
          <w:szCs w:val="32"/>
        </w:rPr>
        <w:t>项目名称：</w:t>
      </w:r>
      <w:r>
        <w:rPr>
          <w:rFonts w:hint="eastAsia" w:ascii="Times New Roman" w:hAnsi="Times New Roman" w:eastAsia="方正仿宋简体" w:cs="Times New Roman"/>
          <w:sz w:val="32"/>
          <w:szCs w:val="32"/>
        </w:rPr>
        <w:t>农业资源保护修复与利用</w:t>
      </w:r>
    </w:p>
    <w:p>
      <w:pPr>
        <w:rPr>
          <w:rFonts w:ascii="Times New Roman" w:hAnsi="Times New Roman" w:eastAsia="方正仿宋简体" w:cs="Times New Roman"/>
          <w:sz w:val="32"/>
          <w:szCs w:val="32"/>
        </w:rPr>
      </w:pPr>
      <w:r>
        <w:rPr>
          <w:rFonts w:ascii="Times New Roman" w:hAnsi="Times New Roman" w:eastAsia="方正仿宋简体" w:cs="Times New Roman"/>
          <w:sz w:val="32"/>
          <w:szCs w:val="32"/>
        </w:rPr>
        <w:t>项目主管部门（公章）：五华县农业农村局</w:t>
      </w:r>
    </w:p>
    <w:p>
      <w:pPr>
        <w:rPr>
          <w:rFonts w:ascii="Times New Roman" w:hAnsi="Times New Roman" w:eastAsia="方正仿宋简体" w:cs="Times New Roman"/>
          <w:sz w:val="32"/>
          <w:szCs w:val="32"/>
        </w:rPr>
      </w:pPr>
      <w:r>
        <w:rPr>
          <w:rFonts w:ascii="Times New Roman" w:hAnsi="Times New Roman" w:eastAsia="方正仿宋简体" w:cs="Times New Roman"/>
          <w:sz w:val="32"/>
          <w:szCs w:val="32"/>
        </w:rPr>
        <w:t>填报人姓名：赖浩远</w:t>
      </w:r>
      <w:r>
        <w:rPr>
          <w:rFonts w:ascii="Times New Roman" w:hAnsi="Times New Roman" w:eastAsia="方正仿宋简体" w:cs="Times New Roman"/>
          <w:sz w:val="32"/>
          <w:szCs w:val="32"/>
        </w:rPr>
        <w:tab/>
      </w:r>
    </w:p>
    <w:p>
      <w:pPr>
        <w:rPr>
          <w:rFonts w:hint="eastAsia" w:ascii="Times New Roman" w:hAnsi="Times New Roman" w:eastAsia="方正仿宋简体" w:cs="Times New Roman"/>
          <w:sz w:val="32"/>
          <w:szCs w:val="32"/>
          <w:lang w:val="en-US" w:eastAsia="zh-CN"/>
        </w:rPr>
      </w:pPr>
      <w:r>
        <w:rPr>
          <w:rFonts w:ascii="Times New Roman" w:hAnsi="Times New Roman" w:eastAsia="方正仿宋简体" w:cs="Times New Roman"/>
          <w:sz w:val="32"/>
          <w:szCs w:val="32"/>
        </w:rPr>
        <w:t>联系电话：0753-81</w:t>
      </w:r>
      <w:r>
        <w:rPr>
          <w:rFonts w:hint="eastAsia" w:ascii="Times New Roman" w:hAnsi="Times New Roman" w:eastAsia="方正仿宋简体" w:cs="Times New Roman"/>
          <w:sz w:val="32"/>
          <w:szCs w:val="32"/>
          <w:lang w:val="en-US" w:eastAsia="zh-CN"/>
        </w:rPr>
        <w:t>16082</w:t>
      </w:r>
      <w:bookmarkStart w:id="0" w:name="_GoBack"/>
      <w:bookmarkEnd w:id="0"/>
    </w:p>
    <w:p>
      <w:pPr>
        <w:rPr>
          <w:rFonts w:ascii="Times New Roman" w:hAnsi="Times New Roman" w:eastAsia="方正仿宋简体" w:cs="Times New Roman"/>
          <w:sz w:val="32"/>
          <w:szCs w:val="32"/>
        </w:rPr>
      </w:pPr>
      <w:r>
        <w:rPr>
          <w:rFonts w:ascii="Times New Roman" w:hAnsi="Times New Roman" w:eastAsia="方正仿宋简体" w:cs="Times New Roman"/>
          <w:sz w:val="32"/>
          <w:szCs w:val="32"/>
        </w:rPr>
        <w:t>填报日期：202</w:t>
      </w:r>
      <w:r>
        <w:rPr>
          <w:rFonts w:hint="eastAsia" w:ascii="Times New Roman" w:hAnsi="Times New Roman" w:eastAsia="方正仿宋简体" w:cs="Times New Roman"/>
          <w:sz w:val="32"/>
          <w:szCs w:val="32"/>
        </w:rPr>
        <w:t>4</w:t>
      </w:r>
      <w:r>
        <w:rPr>
          <w:rFonts w:ascii="Times New Roman" w:hAnsi="Times New Roman" w:eastAsia="方正仿宋简体" w:cs="Times New Roman"/>
          <w:sz w:val="32"/>
          <w:szCs w:val="32"/>
        </w:rPr>
        <w:t>年4月</w:t>
      </w:r>
      <w:r>
        <w:rPr>
          <w:rFonts w:hint="eastAsia" w:ascii="Times New Roman" w:hAnsi="Times New Roman" w:eastAsia="方正仿宋简体" w:cs="Times New Roman"/>
          <w:sz w:val="32"/>
          <w:szCs w:val="32"/>
        </w:rPr>
        <w:t>30</w:t>
      </w:r>
      <w:r>
        <w:rPr>
          <w:rFonts w:ascii="Times New Roman" w:hAnsi="Times New Roman" w:eastAsia="方正仿宋简体" w:cs="Times New Roman"/>
          <w:sz w:val="32"/>
          <w:szCs w:val="32"/>
        </w:rPr>
        <w:t>日</w:t>
      </w:r>
    </w:p>
    <w:p>
      <w:pPr>
        <w:rPr>
          <w:rFonts w:ascii="Times New Roman" w:hAnsi="Times New Roman" w:eastAsia="方正仿宋简体" w:cs="Times New Roman"/>
          <w:sz w:val="32"/>
          <w:szCs w:val="32"/>
        </w:rPr>
      </w:pPr>
    </w:p>
    <w:p>
      <w:pPr>
        <w:rPr>
          <w:rFonts w:ascii="Times New Roman" w:hAnsi="Times New Roman" w:eastAsia="方正仿宋简体" w:cs="Times New Roman"/>
          <w:sz w:val="32"/>
          <w:szCs w:val="32"/>
        </w:rPr>
      </w:pPr>
    </w:p>
    <w:p>
      <w:pPr>
        <w:rPr>
          <w:rFonts w:ascii="Times New Roman" w:hAnsi="Times New Roman" w:eastAsia="方正仿宋简体" w:cs="Times New Roman"/>
          <w:sz w:val="32"/>
          <w:szCs w:val="32"/>
        </w:rPr>
      </w:pPr>
    </w:p>
    <w:p>
      <w:pPr>
        <w:rPr>
          <w:rFonts w:ascii="Times New Roman" w:hAnsi="Times New Roman" w:eastAsia="方正仿宋简体" w:cs="Times New Roman"/>
          <w:sz w:val="32"/>
          <w:szCs w:val="32"/>
        </w:rPr>
      </w:pPr>
    </w:p>
    <w:p>
      <w:pPr>
        <w:ind w:firstLine="640" w:firstLineChars="200"/>
        <w:rPr>
          <w:rFonts w:ascii="Times New Roman" w:hAnsi="Times New Roman" w:eastAsia="方正仿宋简体" w:cs="Times New Roman"/>
          <w:b/>
          <w:sz w:val="32"/>
          <w:szCs w:val="32"/>
        </w:rPr>
      </w:pPr>
      <w:r>
        <w:rPr>
          <w:rFonts w:ascii="Times New Roman" w:hAnsi="Times New Roman" w:eastAsia="方正仿宋简体" w:cs="Times New Roman"/>
          <w:b/>
          <w:sz w:val="32"/>
          <w:szCs w:val="32"/>
        </w:rPr>
        <w:t xml:space="preserve"> 一、基本情况</w:t>
      </w:r>
    </w:p>
    <w:p>
      <w:pPr>
        <w:ind w:firstLine="640" w:firstLineChars="200"/>
        <w:rPr>
          <w:rFonts w:ascii="方正楷体简体" w:hAnsi="Times New Roman" w:eastAsia="方正楷体简体" w:cs="Times New Roman"/>
          <w:sz w:val="32"/>
          <w:szCs w:val="32"/>
        </w:rPr>
      </w:pPr>
      <w:r>
        <w:rPr>
          <w:rFonts w:hint="eastAsia" w:ascii="方正楷体简体" w:hAnsi="Times New Roman" w:eastAsia="方正楷体简体" w:cs="Times New Roman"/>
          <w:sz w:val="32"/>
          <w:szCs w:val="32"/>
        </w:rPr>
        <w:t>（一）项目基本情况。</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在全县范围内实施，绿色种养循环总面积10万亩。打造绿色种养循环农业示范性基地5个，示范面积合计1万亩，其中在梅林镇设立一个2000亩水稻示范区、一个2000亩柚子示范区，在安流镇设立一个2000亩蔬菜示范区，在龙村镇设立一个2000亩茶叶示范区，在棉洋镇设立一个2000亩商用有机肥施用示范区。</w:t>
      </w:r>
    </w:p>
    <w:p>
      <w:pPr>
        <w:ind w:firstLine="640" w:firstLineChars="200"/>
        <w:rPr>
          <w:rFonts w:ascii="方正楷体简体" w:hAnsi="Times New Roman" w:eastAsia="方正楷体简体" w:cs="Times New Roman"/>
          <w:sz w:val="32"/>
          <w:szCs w:val="32"/>
        </w:rPr>
      </w:pPr>
      <w:r>
        <w:rPr>
          <w:rFonts w:ascii="方正楷体简体" w:hAnsi="Times New Roman" w:eastAsia="方正楷体简体" w:cs="Times New Roman"/>
          <w:sz w:val="32"/>
          <w:szCs w:val="32"/>
        </w:rPr>
        <w:t>（二）项目决策情况。</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采取提供粪污收集处理和粪肥还田服务的企业（不包括畜禽养殖企业）、合作社等主体和社会化服务组织（简称“第三方”）报名参加项目，由县农业农村局确定“第三方”粪肥还田组织实施主体。在五华县人民政府网发出报名公告，“第三方”粪肥堆沤还田服务、商品有机肥还田服务能力比较好或具有潜在项目承担能力的企业或社会化服务组织自愿报名，公开遴选，县域内进行公示，接受社会监督，由县农业农村局组织专家进行评审，最终由确认为项目实施主体</w:t>
      </w:r>
      <w:r>
        <w:rPr>
          <w:rFonts w:ascii="Times New Roman" w:hAnsi="Times New Roman" w:eastAsia="方正仿宋简体" w:cs="Times New Roman"/>
          <w:sz w:val="32"/>
          <w:szCs w:val="32"/>
        </w:rPr>
        <w:t>。</w:t>
      </w:r>
    </w:p>
    <w:p>
      <w:pPr>
        <w:ind w:firstLine="640" w:firstLineChars="200"/>
        <w:rPr>
          <w:rFonts w:ascii="方正楷体简体" w:hAnsi="Times New Roman" w:eastAsia="方正楷体简体" w:cs="Times New Roman"/>
          <w:sz w:val="32"/>
          <w:szCs w:val="32"/>
        </w:rPr>
      </w:pPr>
      <w:r>
        <w:rPr>
          <w:rFonts w:ascii="方正楷体简体" w:hAnsi="Times New Roman" w:eastAsia="方正楷体简体" w:cs="Times New Roman"/>
          <w:sz w:val="32"/>
          <w:szCs w:val="32"/>
        </w:rPr>
        <w:t>（三）绩效目标。</w:t>
      </w:r>
    </w:p>
    <w:p>
      <w:pPr>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项目的实施严格按照上级文件考核要求，设置相应绩效目标。</w:t>
      </w:r>
    </w:p>
    <w:p>
      <w:pPr>
        <w:ind w:firstLine="640" w:firstLineChars="200"/>
        <w:rPr>
          <w:rFonts w:ascii="Times New Roman" w:hAnsi="Times New Roman" w:eastAsia="方正仿宋简体" w:cs="Times New Roman"/>
          <w:b/>
          <w:sz w:val="32"/>
          <w:szCs w:val="32"/>
        </w:rPr>
      </w:pPr>
      <w:r>
        <w:rPr>
          <w:rFonts w:ascii="Times New Roman" w:hAnsi="Times New Roman" w:eastAsia="方正仿宋简体" w:cs="Times New Roman"/>
          <w:b/>
          <w:sz w:val="32"/>
          <w:szCs w:val="32"/>
        </w:rPr>
        <w:t>二、绩效自评工作组织情况</w:t>
      </w:r>
    </w:p>
    <w:p>
      <w:pPr>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按照</w:t>
      </w:r>
      <w:r>
        <w:rPr>
          <w:rFonts w:hint="eastAsia" w:ascii="Times New Roman" w:hAnsi="Times New Roman" w:eastAsia="方正仿宋简体" w:cs="Times New Roman"/>
          <w:sz w:val="32"/>
          <w:szCs w:val="32"/>
        </w:rPr>
        <w:t>五华县财政局关于开展2023年度财政资金整体支出绩效自评工作的通知(华财绩函〔2024〕1号)</w:t>
      </w:r>
      <w:r>
        <w:rPr>
          <w:rFonts w:ascii="Times New Roman" w:hAnsi="Times New Roman" w:eastAsia="方正仿宋简体" w:cs="Times New Roman"/>
          <w:sz w:val="32"/>
          <w:szCs w:val="32"/>
        </w:rPr>
        <w:t>要求，我局组织相关业务股室认真开展202</w:t>
      </w:r>
      <w:r>
        <w:rPr>
          <w:rFonts w:hint="eastAsia" w:ascii="Times New Roman" w:hAnsi="Times New Roman" w:eastAsia="方正仿宋简体" w:cs="Times New Roman"/>
          <w:sz w:val="32"/>
          <w:szCs w:val="32"/>
        </w:rPr>
        <w:t>3</w:t>
      </w:r>
      <w:r>
        <w:rPr>
          <w:rFonts w:ascii="Times New Roman" w:hAnsi="Times New Roman" w:eastAsia="方正仿宋简体" w:cs="Times New Roman"/>
          <w:sz w:val="32"/>
          <w:szCs w:val="32"/>
        </w:rPr>
        <w:t>年度项目资金绩效自评工作。</w:t>
      </w:r>
    </w:p>
    <w:p>
      <w:pPr>
        <w:ind w:firstLine="640" w:firstLineChars="200"/>
        <w:rPr>
          <w:rFonts w:ascii="Times New Roman" w:hAnsi="Times New Roman" w:eastAsia="方正仿宋简体" w:cs="Times New Roman"/>
          <w:b/>
          <w:sz w:val="32"/>
          <w:szCs w:val="32"/>
        </w:rPr>
      </w:pPr>
      <w:r>
        <w:rPr>
          <w:rFonts w:ascii="Times New Roman" w:hAnsi="Times New Roman" w:eastAsia="方正仿宋简体" w:cs="Times New Roman"/>
          <w:b/>
          <w:sz w:val="32"/>
          <w:szCs w:val="32"/>
        </w:rPr>
        <w:t>三、绩效自评结论</w:t>
      </w:r>
    </w:p>
    <w:p>
      <w:pPr>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项目绩效自评</w:t>
      </w:r>
      <w:r>
        <w:rPr>
          <w:rFonts w:hint="eastAsia" w:ascii="Times New Roman" w:hAnsi="Times New Roman" w:eastAsia="方正仿宋简体" w:cs="Times New Roman"/>
          <w:sz w:val="32"/>
          <w:szCs w:val="32"/>
        </w:rPr>
        <w:t>得分92分</w:t>
      </w:r>
      <w:r>
        <w:rPr>
          <w:rFonts w:ascii="Times New Roman" w:hAnsi="Times New Roman" w:eastAsia="方正仿宋简体" w:cs="Times New Roman"/>
          <w:sz w:val="32"/>
          <w:szCs w:val="32"/>
        </w:rPr>
        <w:t>。</w:t>
      </w:r>
    </w:p>
    <w:p>
      <w:pPr>
        <w:ind w:firstLine="640" w:firstLineChars="200"/>
        <w:rPr>
          <w:rFonts w:ascii="Times New Roman" w:hAnsi="Times New Roman" w:eastAsia="方正仿宋简体" w:cs="Times New Roman"/>
          <w:b/>
          <w:sz w:val="32"/>
          <w:szCs w:val="32"/>
        </w:rPr>
      </w:pPr>
      <w:r>
        <w:rPr>
          <w:rFonts w:ascii="Times New Roman" w:hAnsi="Times New Roman" w:eastAsia="方正仿宋简体" w:cs="Times New Roman"/>
          <w:b/>
          <w:sz w:val="32"/>
          <w:szCs w:val="32"/>
        </w:rPr>
        <w:t>四、绩效指标分析</w:t>
      </w:r>
    </w:p>
    <w:p>
      <w:pPr>
        <w:ind w:firstLine="640" w:firstLineChars="200"/>
        <w:rPr>
          <w:rFonts w:ascii="方正楷体简体" w:hAnsi="Times New Roman" w:eastAsia="方正楷体简体" w:cs="Times New Roman"/>
          <w:sz w:val="32"/>
          <w:szCs w:val="32"/>
        </w:rPr>
      </w:pPr>
      <w:r>
        <w:rPr>
          <w:rFonts w:ascii="方正楷体简体" w:hAnsi="Times New Roman" w:eastAsia="方正楷体简体" w:cs="Times New Roman"/>
          <w:sz w:val="32"/>
          <w:szCs w:val="32"/>
        </w:rPr>
        <w:t>（一）决策分析</w:t>
      </w:r>
    </w:p>
    <w:p>
      <w:pPr>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1.项目立项情况。</w:t>
      </w:r>
    </w:p>
    <w:p>
      <w:pPr>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（1）论证决策。</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采取提供粪污收集处理和粪肥还田服务的企业（不包括畜禽养殖企业）、合作社等主体和社会化服务组织（简称“第三方”）报名参加项目，由县农业农村局确定“第三方”粪肥还田组织实施主体。在五华县人民政府网发出报名公告，“第三方”粪肥堆沤还田服务、商品有机肥还田服务能力比较好或具有潜在项目承担能力的企业或社会化服务组织自愿报名，公开遴选，县域内进行公示，接受社会监督，由县农业农村局组织专家进行评审，最终由确认为项目实施主体</w:t>
      </w:r>
      <w:r>
        <w:rPr>
          <w:rFonts w:ascii="Times New Roman" w:hAnsi="Times New Roman" w:eastAsia="方正仿宋简体" w:cs="Times New Roman"/>
          <w:sz w:val="32"/>
          <w:szCs w:val="32"/>
        </w:rPr>
        <w:t>。</w:t>
      </w:r>
    </w:p>
    <w:p>
      <w:pPr>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（2）目标设置。</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开展整县粪肥就地就近消纳、就近还田补奖试点，扶持一批专业化服务主体提供粪肥收集、处理、施用服务，构建2种粪肥还田组织运行模式（”堆沤腐熟有机肥还田”模式，”沼液、沼渣有机肥还田”模式），带动县域内粪污基本还田，推动化肥减量化，促进耕地质量提升和农业绿色发展。在全县范围内实施绿色种养循环总面积10万亩。</w:t>
      </w:r>
    </w:p>
    <w:p>
      <w:pPr>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（3）保障措施。</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五华县2021年绿色种养循环农业试点项目由五华县人民政府统筹指导，县农业农村局具体组织实施。县成立领导小组和专家指导小组，以分管农业副县长为组长、县农业农村局长和县政府办分管副主任为副组长，县农业农村局和财政局相关股室人员为成员，下设办公室，办公室设在县农业农村局，负责日常工作。</w:t>
      </w:r>
    </w:p>
    <w:p>
      <w:pPr>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2.资金落实情况。</w:t>
      </w:r>
    </w:p>
    <w:p>
      <w:pPr>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（1）资金到位。</w:t>
      </w:r>
    </w:p>
    <w:p>
      <w:pPr>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项目</w:t>
      </w:r>
      <w:r>
        <w:rPr>
          <w:rFonts w:hint="eastAsia" w:ascii="Times New Roman" w:hAnsi="Times New Roman" w:eastAsia="方正仿宋简体" w:cs="Times New Roman"/>
          <w:sz w:val="32"/>
          <w:szCs w:val="32"/>
        </w:rPr>
        <w:t>资金</w:t>
      </w:r>
      <w:r>
        <w:rPr>
          <w:rFonts w:ascii="Times New Roman" w:hAnsi="Times New Roman" w:eastAsia="方正仿宋简体" w:cs="Times New Roman"/>
          <w:sz w:val="32"/>
          <w:szCs w:val="32"/>
        </w:rPr>
        <w:t>全部足额到位。</w:t>
      </w:r>
    </w:p>
    <w:p>
      <w:pPr>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（2）资金分配。</w:t>
      </w:r>
    </w:p>
    <w:p>
      <w:pPr>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专项资金预算经县财政局批复下达后，明确各项指标的执行方式和开支范围，形成资金使用方案并报局党组会审议。</w:t>
      </w:r>
    </w:p>
    <w:p>
      <w:pPr>
        <w:ind w:firstLine="640" w:firstLineChars="200"/>
        <w:rPr>
          <w:rFonts w:ascii="方正楷体简体" w:hAnsi="Times New Roman" w:eastAsia="方正楷体简体" w:cs="Times New Roman"/>
          <w:sz w:val="32"/>
          <w:szCs w:val="32"/>
        </w:rPr>
      </w:pPr>
      <w:r>
        <w:rPr>
          <w:rFonts w:ascii="方正楷体简体" w:hAnsi="Times New Roman" w:eastAsia="方正楷体简体" w:cs="Times New Roman"/>
          <w:sz w:val="32"/>
          <w:szCs w:val="32"/>
        </w:rPr>
        <w:t>（二）管理分析</w:t>
      </w:r>
    </w:p>
    <w:p>
      <w:pPr>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1.资金管理。</w:t>
      </w:r>
    </w:p>
    <w:p>
      <w:pPr>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（1）资金支付。</w:t>
      </w:r>
    </w:p>
    <w:p>
      <w:pPr>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严格实行专账、专户、专人管理。做好资金使用计划，及时拨付资金，切实规范资金报账及审批程序，做到及时足额拨付、规范核算，没有发生资金截留、滞留、挪用等情况。</w:t>
      </w:r>
    </w:p>
    <w:p>
      <w:pPr>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（2）支出规范性。</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本项目资金严格按照项目实施内容和项目任务要求，细化资金使用，指导和监管项目资金合理合规使用。严格按照资金管理要求，加强资金管理，规范使用行为，及时为项目实施做好报账并足额支付到位，加强资金拨付、使用情况的检查监督，规范资金使用，严禁截留挪用，确保专款专用，确保项目顺利实施。建立目标考核机制，开展第三方评估，科学评价行动实施效果。</w:t>
      </w:r>
    </w:p>
    <w:p>
      <w:pPr>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2.事项管理。</w:t>
      </w:r>
    </w:p>
    <w:p>
      <w:pPr>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（1）实施程序。</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采取提供粪污收集处理和粪肥还田服务的企业（不包括畜禽养殖企业）、合作社等主体和社会化服务组织（简称“第三方”）报名参加项目，由县农业农村局确定“第三方”粪肥还田组织实施主体。在五华县人民政府网发出报名公告，“第三方”粪肥堆沤还田服务、商品有机肥还田服务能力比较好或具有潜在项目承担能力的企业或社会化服务组织自愿报名，公开遴选，县域内进行公示，接受社会监督，由县农业农村局组织专家进行评审，最终由确认为项目实施主体</w:t>
      </w:r>
      <w:r>
        <w:rPr>
          <w:rFonts w:ascii="Times New Roman" w:hAnsi="Times New Roman" w:eastAsia="方正仿宋简体" w:cs="Times New Roman"/>
          <w:sz w:val="32"/>
          <w:szCs w:val="32"/>
        </w:rPr>
        <w:t>。</w:t>
      </w:r>
    </w:p>
    <w:p>
      <w:pPr>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（2）管理情况。</w:t>
      </w:r>
    </w:p>
    <w:p>
      <w:pPr>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涉农项目资金严格按照上级资金管理使用，严格实行专账、专户、专人管理。</w:t>
      </w:r>
    </w:p>
    <w:p>
      <w:pPr>
        <w:ind w:firstLine="640" w:firstLineChars="200"/>
        <w:rPr>
          <w:rFonts w:ascii="方正楷体简体" w:hAnsi="Times New Roman" w:eastAsia="方正楷体简体" w:cs="Times New Roman"/>
          <w:sz w:val="32"/>
          <w:szCs w:val="32"/>
        </w:rPr>
      </w:pPr>
      <w:r>
        <w:rPr>
          <w:rFonts w:ascii="方正楷体简体" w:hAnsi="Times New Roman" w:eastAsia="方正楷体简体" w:cs="Times New Roman"/>
          <w:sz w:val="32"/>
          <w:szCs w:val="32"/>
        </w:rPr>
        <w:t>（三）产出分析</w:t>
      </w:r>
    </w:p>
    <w:p>
      <w:pPr>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1.经济性。</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通过项目的实施，不仅节约了成本，而且提高了农产品品质。预计项目区亩均减少化肥投入15%，每亩减少化肥27元，项目区农产品亩产产值提升5%，亩增收75元，每亩合计增收节支102元，以绿色种养循环试点面积10万亩计，合计增收节支1020万元。</w:t>
      </w:r>
    </w:p>
    <w:p>
      <w:pPr>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2.效率性。</w:t>
      </w:r>
    </w:p>
    <w:p>
      <w:pPr>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项目及时完成。达到预期效益。</w:t>
      </w:r>
    </w:p>
    <w:p>
      <w:pPr>
        <w:ind w:firstLine="640" w:firstLineChars="200"/>
        <w:rPr>
          <w:rFonts w:ascii="方正楷体简体" w:hAnsi="Times New Roman" w:eastAsia="方正楷体简体" w:cs="Times New Roman"/>
          <w:sz w:val="32"/>
          <w:szCs w:val="32"/>
        </w:rPr>
      </w:pPr>
      <w:r>
        <w:rPr>
          <w:rFonts w:ascii="方正楷体简体" w:hAnsi="Times New Roman" w:eastAsia="方正楷体简体" w:cs="Times New Roman"/>
          <w:sz w:val="32"/>
          <w:szCs w:val="32"/>
        </w:rPr>
        <w:t>（四）效益实现度分析</w:t>
      </w:r>
    </w:p>
    <w:p>
      <w:pPr>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1.效果性。</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对推进本地畜禽养殖废弃物资源化利用，把本地畜禽粪便、秸秆、药渣等有机肥源通过生物技术发酵制作成优质的粪肥进行绿色循环使用，能有效减少不合理化肥投入，项目区土壤养分提升5%，促进我县茶产业升级和农业绿色发展，提升我县农产品质量，带动我县农业产业发展，助力建设美丽中国、乡村振兴</w:t>
      </w:r>
    </w:p>
    <w:p>
      <w:pPr>
        <w:ind w:firstLine="640" w:firstLineChars="200"/>
        <w:rPr>
          <w:rFonts w:ascii="Times New Roman" w:hAnsi="Times New Roman" w:eastAsia="方正仿宋简体" w:cs="Times New Roman"/>
          <w:b/>
          <w:sz w:val="32"/>
          <w:szCs w:val="32"/>
        </w:rPr>
      </w:pPr>
      <w:r>
        <w:rPr>
          <w:rFonts w:ascii="Times New Roman" w:hAnsi="Times New Roman" w:eastAsia="方正仿宋简体" w:cs="Times New Roman"/>
          <w:b/>
          <w:sz w:val="32"/>
          <w:szCs w:val="32"/>
        </w:rPr>
        <w:t>五、主要绩效</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通过茶叶有机肥替代肥项目的实施，可培育社会化服务主体5个，服务人员150人，增加畜禽粪污处理设备20台（套）。这些社会化服务主体具有独立的法人资质，有明确的服务对象，有必备的服务设施及有规范的管理制度，推动我县农业绿色发展。</w:t>
      </w:r>
    </w:p>
    <w:p>
      <w:pPr>
        <w:ind w:firstLine="640" w:firstLineChars="200"/>
        <w:rPr>
          <w:rFonts w:ascii="Times New Roman" w:hAnsi="Times New Roman" w:eastAsia="方正仿宋简体" w:cs="Times New Roman"/>
          <w:b/>
          <w:sz w:val="32"/>
          <w:szCs w:val="32"/>
        </w:rPr>
      </w:pPr>
      <w:r>
        <w:rPr>
          <w:rFonts w:ascii="Times New Roman" w:hAnsi="Times New Roman" w:eastAsia="方正仿宋简体" w:cs="Times New Roman"/>
          <w:b/>
          <w:sz w:val="32"/>
          <w:szCs w:val="32"/>
        </w:rPr>
        <w:t>六、存在问题</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无</w:t>
      </w:r>
      <w:r>
        <w:rPr>
          <w:rFonts w:ascii="Times New Roman" w:hAnsi="Times New Roman" w:eastAsia="方正仿宋简体" w:cs="Times New Roman"/>
          <w:sz w:val="32"/>
          <w:szCs w:val="32"/>
        </w:rPr>
        <w:t>。</w:t>
      </w:r>
    </w:p>
    <w:p>
      <w:pPr>
        <w:ind w:firstLine="640" w:firstLineChars="200"/>
        <w:rPr>
          <w:rFonts w:ascii="Times New Roman" w:hAnsi="Times New Roman" w:eastAsia="方正仿宋简体" w:cs="Times New Roman"/>
          <w:b/>
          <w:sz w:val="32"/>
          <w:szCs w:val="32"/>
        </w:rPr>
      </w:pPr>
      <w:r>
        <w:rPr>
          <w:rFonts w:ascii="Times New Roman" w:hAnsi="Times New Roman" w:eastAsia="方正仿宋简体" w:cs="Times New Roman"/>
          <w:b/>
          <w:sz w:val="32"/>
          <w:szCs w:val="32"/>
        </w:rPr>
        <w:t>七、下一步工作计划</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一是加强项目的培训、指导、观摩，对种植大户、公司、专业合作社、社会化服务组织等进行有机肥堆沤、施肥技术培训；二是引导实施主体、新建设施设备等，实施主体购买吸粪车、干湿分离机、农用车、施肥机等相关机械，新建粪肥堆沤场、堆沤池、沼液临时停放池等设施设备等，提高实施主体服务能力；三是组织专家指导实施主体做好项目实施相关工作，加快堆沤肥的制作，严格把控肥料质量，开展粪污收集处理和粪肥还田服务工作，确保堆肥质量和施肥效果。</w:t>
      </w:r>
    </w:p>
    <w:p>
      <w:pPr>
        <w:ind w:firstLine="640" w:firstLineChars="200"/>
        <w:rPr>
          <w:rFonts w:ascii="Times New Roman" w:hAnsi="Times New Roman" w:eastAsia="方正仿宋简体"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仿宋简体">
    <w:altName w:val="微软雅黑"/>
    <w:panose1 w:val="02010601030101010101"/>
    <w:charset w:val="86"/>
    <w:family w:val="auto"/>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方正楷体简体">
    <w:altName w:val="宋体"/>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80984860"/>
      <w:docPartObj>
        <w:docPartGallery w:val="autotext"/>
      </w:docPartObj>
    </w:sdtPr>
    <w:sdtContent>
      <w:p>
        <w:pPr>
          <w:pStyle w:val="2"/>
          <w:jc w:val="center"/>
        </w:pPr>
        <w:r>
          <w:fldChar w:fldCharType="begin"/>
        </w:r>
        <w:r>
          <w:instrText xml:space="preserve">PAGE   \* MERGEFORMAT</w:instrText>
        </w:r>
        <w:r>
          <w:fldChar w:fldCharType="separate"/>
        </w:r>
        <w:r>
          <w:rPr>
            <w:lang w:val="zh-CN"/>
          </w:rPr>
          <w:t>3</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iYjdiNTE1NjIyZjQwMGEzNjIwZmJhMjhkNzViY2IifQ=="/>
  </w:docVars>
  <w:rsids>
    <w:rsidRoot w:val="00505991"/>
    <w:rsid w:val="00051E95"/>
    <w:rsid w:val="000D475D"/>
    <w:rsid w:val="0016611F"/>
    <w:rsid w:val="002A7301"/>
    <w:rsid w:val="00355BBB"/>
    <w:rsid w:val="00360A2E"/>
    <w:rsid w:val="00463BF2"/>
    <w:rsid w:val="00505991"/>
    <w:rsid w:val="00583523"/>
    <w:rsid w:val="00585337"/>
    <w:rsid w:val="00626936"/>
    <w:rsid w:val="00643A8B"/>
    <w:rsid w:val="006F17DB"/>
    <w:rsid w:val="00874994"/>
    <w:rsid w:val="00AC64D2"/>
    <w:rsid w:val="00B45938"/>
    <w:rsid w:val="00C16FDE"/>
    <w:rsid w:val="00CB0A5D"/>
    <w:rsid w:val="00D7213B"/>
    <w:rsid w:val="00DA4928"/>
    <w:rsid w:val="00DE61E3"/>
    <w:rsid w:val="00E116EF"/>
    <w:rsid w:val="00E45AD5"/>
    <w:rsid w:val="00EA3E5E"/>
    <w:rsid w:val="00F32C54"/>
    <w:rsid w:val="00F67199"/>
    <w:rsid w:val="00FA1C41"/>
    <w:rsid w:val="0B42211F"/>
    <w:rsid w:val="2C256340"/>
    <w:rsid w:val="38AA5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7</Pages>
  <Words>2368</Words>
  <Characters>2435</Characters>
  <Lines>17</Lines>
  <Paragraphs>5</Paragraphs>
  <TotalTime>0</TotalTime>
  <ScaleCrop>false</ScaleCrop>
  <LinksUpToDate>false</LinksUpToDate>
  <CharactersWithSpaces>2437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2023-05-12T08:53:00Z</dcterms:created>
  <dc:creator>微软用户</dc:creator>
  <cp:lastModifiedBy>Administrator</cp:lastModifiedBy>
  <dcterms:modified xsi:type="dcterms:W3CDTF">2024-05-29T08:21:25Z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7200B5330A024F34B3BB028DBF86A023_12</vt:lpwstr>
  </property>
</Properties>
</file>