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39281">
      <w:pPr>
        <w:pStyle w:val="5"/>
        <w:spacing w:line="600" w:lineRule="exact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bookmarkStart w:id="0" w:name="_GoBack"/>
      <w:bookmarkEnd w:id="0"/>
    </w:p>
    <w:p w14:paraId="2334789A">
      <w:pPr>
        <w:pStyle w:val="5"/>
        <w:spacing w:line="600" w:lineRule="exact"/>
        <w:jc w:val="both"/>
        <w:rPr>
          <w:rFonts w:ascii="方正小标宋简体" w:hAnsi="方正小标宋简体" w:cs="方正小标宋简体"/>
          <w:sz w:val="32"/>
        </w:rPr>
      </w:pPr>
    </w:p>
    <w:p w14:paraId="2EEE623D">
      <w:pPr>
        <w:pStyle w:val="5"/>
        <w:spacing w:line="600" w:lineRule="exact"/>
        <w:rPr>
          <w:rFonts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梅州市中小企业数字化转型城市试点“小快轻准”数字化</w:t>
      </w:r>
    </w:p>
    <w:p w14:paraId="2D0584CD">
      <w:pPr>
        <w:pStyle w:val="5"/>
        <w:spacing w:line="600" w:lineRule="exact"/>
        <w:rPr>
          <w:rFonts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产品和服务清单</w:t>
      </w:r>
    </w:p>
    <w:p w14:paraId="3FAB28A8">
      <w:pPr>
        <w:pStyle w:val="5"/>
        <w:spacing w:line="600" w:lineRule="exact"/>
        <w:jc w:val="left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数字化牵引单位名称（盖章）：                                         联系人：           联系电话：</w:t>
      </w:r>
    </w:p>
    <w:tbl>
      <w:tblPr>
        <w:tblStyle w:val="3"/>
        <w:tblW w:w="144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34"/>
        <w:gridCol w:w="1134"/>
        <w:gridCol w:w="992"/>
        <w:gridCol w:w="1418"/>
        <w:gridCol w:w="1843"/>
        <w:gridCol w:w="1984"/>
        <w:gridCol w:w="1843"/>
        <w:gridCol w:w="1701"/>
        <w:gridCol w:w="1134"/>
        <w:gridCol w:w="709"/>
      </w:tblGrid>
      <w:tr w14:paraId="29826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BE5C1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A42A0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细分行业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CA118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牵引单位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700F1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产品类别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6AF31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产品/服务名称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4369C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产品/服务提供单位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EFB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主要功能和解决问题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7C61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产品/服务应用场景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7074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实施周期</w:t>
            </w:r>
          </w:p>
          <w:p w14:paraId="5716B3F9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（以月度为单位）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98739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产品价格</w:t>
            </w:r>
          </w:p>
          <w:p w14:paraId="41EE1A59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282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3A1F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CA1DD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6E8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7226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7AB5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EEB7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BA94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C7AF6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E2DC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644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8E3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1A640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76B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119D6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50B3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0098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3416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1B2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CE3E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EFF5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B00F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BF7B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AEE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72781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B2A2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40B9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A0C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97FF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AA7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605A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ECDA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0220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AAA3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EE7B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64A1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C9AB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F7D8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7BB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569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43ED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C167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102D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8E898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A08AB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538B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8E511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E36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2E8C0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EA5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51BB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5F6F9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EBD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04DB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1AB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7B40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1FFE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B01C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96C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D898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489E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C7A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201D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2F80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EDEC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96309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1D77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801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68F4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D2CB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B51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4D406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C5CB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F12EB97">
      <w:pPr>
        <w:spacing w:line="400" w:lineRule="exact"/>
        <w:rPr>
          <w:rFonts w:hint="eastAsia" w:eastAsia="仿宋"/>
          <w:lang w:val="en-US" w:eastAsia="zh-CN"/>
        </w:rPr>
        <w:sectPr>
          <w:pgSz w:w="16838" w:h="11906" w:orient="landscape"/>
          <w:pgMar w:top="1587" w:right="2098" w:bottom="1474" w:left="1984" w:header="851" w:footer="1361" w:gutter="0"/>
          <w:cols w:space="720" w:num="1"/>
          <w:titlePg/>
          <w:docGrid w:linePitch="32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备注：“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细分行业</w:t>
      </w:r>
      <w:r>
        <w:rPr>
          <w:rFonts w:hint="eastAsia" w:ascii="仿宋" w:hAnsi="仿宋" w:eastAsia="仿宋" w:cs="仿宋"/>
          <w:sz w:val="24"/>
          <w:szCs w:val="24"/>
        </w:rPr>
        <w:t>”一栏填写通用或具体细分行业，细分行业按我市中小企业数字化转型城市试点4个细分行业填写，具体包括：铜箔-电路板、电声、绿色建材、陶瓷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2594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DRkNjk0ZDk2Y2Q4NzI3ZDU2ZjgxOTlmNzUyMjMifQ=="/>
  </w:docVars>
  <w:rsids>
    <w:rsidRoot w:val="565C048C"/>
    <w:rsid w:val="565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spacing w:line="579" w:lineRule="exact"/>
      <w:jc w:val="center"/>
    </w:pPr>
    <w:rPr>
      <w:rFonts w:ascii="Times New Roman" w:hAnsi="Times New Roman" w:eastAsia="方正小标宋简体" w:cs="Times New Roman"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2024-08-22T07:43:00Z</dcterms:created>
  <dc:creator>à-靜</dc:creator>
  <cp:lastModifiedBy>à-靜</cp:lastModifiedBy>
  <dcterms:modified xsi:type="dcterms:W3CDTF">2024-08-22T07:45:55Z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8E5196C9A1A748BDA28AB30B048BEE58_11</vt:lpwstr>
  </property>
</Properties>
</file>