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15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bookmarkStart w:id="0" w:name="_GoBack"/>
      <w:bookmarkEnd w:id="0"/>
      <w:r>
        <w:rPr>
          <w:rFonts w:hint="eastAsia" w:ascii="方正小标宋简体" w:hAnsi="方正小标宋简体" w:eastAsia="方正小标宋简体" w:cs="方正小标宋简体"/>
          <w:b w:val="0"/>
          <w:bCs w:val="0"/>
          <w:color w:val="000000"/>
          <w:kern w:val="0"/>
          <w:sz w:val="44"/>
          <w:szCs w:val="44"/>
          <w:lang w:val="en-US" w:eastAsia="zh-CN" w:bidi="ar"/>
        </w:rPr>
        <w:t>梅州市工程建设领域农民工工资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150" w:beforeAutospacing="0" w:after="0" w:afterAutospacing="0" w:line="560" w:lineRule="exact"/>
        <w:ind w:left="0" w:right="0"/>
        <w:jc w:val="center"/>
        <w:textAlignment w:val="auto"/>
        <w:rPr>
          <w:rFonts w:hint="eastAsia" w:ascii="黑体" w:hAnsi="黑体" w:eastAsia="黑体" w:cs="黑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专用账户管理实施细则</w:t>
      </w:r>
    </w:p>
    <w:p>
      <w:pPr>
        <w:keepNext w:val="0"/>
        <w:keepLines w:val="0"/>
        <w:pageBreakBefore w:val="0"/>
        <w:kinsoku/>
        <w:overflowPunct/>
        <w:topLinePunct w:val="0"/>
        <w:bidi w:val="0"/>
        <w:spacing w:line="560" w:lineRule="exact"/>
        <w:jc w:val="center"/>
        <w:textAlignment w:val="auto"/>
        <w:rPr>
          <w:rFonts w:hint="eastAsia" w:ascii="楷体" w:hAnsi="楷体" w:eastAsia="楷体" w:cs="楷体"/>
          <w:bCs/>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18" w:firstLineChars="200"/>
        <w:jc w:val="both"/>
        <w:textAlignment w:val="auto"/>
        <w:rPr>
          <w:rFonts w:hint="eastAsia" w:ascii="黑体" w:hAnsi="黑体" w:eastAsia="黑体" w:cs="黑体"/>
          <w:b w:val="0"/>
          <w:bCs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18"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第一条</w:t>
      </w:r>
      <w:r>
        <w:rPr>
          <w:rFonts w:hint="eastAsia" w:cs="宋体"/>
          <w:b/>
          <w:bCs/>
          <w:sz w:val="32"/>
          <w:szCs w:val="32"/>
          <w:lang w:val="en-US" w:eastAsia="zh-CN"/>
        </w:rPr>
        <w:t xml:space="preserve"> </w:t>
      </w:r>
      <w:r>
        <w:rPr>
          <w:rFonts w:hint="eastAsia" w:ascii="仿宋" w:hAnsi="仿宋" w:eastAsia="仿宋" w:cs="仿宋"/>
          <w:color w:val="000000"/>
          <w:kern w:val="0"/>
          <w:sz w:val="32"/>
          <w:szCs w:val="32"/>
          <w:shd w:val="clear" w:fill="FFFFFF"/>
          <w:lang w:val="en-US" w:eastAsia="zh-CN" w:bidi="ar"/>
        </w:rPr>
        <w:t>为了预防和解决</w:t>
      </w:r>
      <w:r>
        <w:rPr>
          <w:rFonts w:hint="eastAsia" w:ascii="仿宋_GB2312" w:hAnsi="仿宋_GB2312" w:eastAsia="仿宋_GB2312" w:cs="仿宋_GB2312"/>
          <w:color w:val="auto"/>
          <w:sz w:val="32"/>
          <w:szCs w:val="32"/>
          <w:highlight w:val="none"/>
        </w:rPr>
        <w:t>我市</w:t>
      </w:r>
      <w:r>
        <w:rPr>
          <w:rFonts w:hint="eastAsia" w:ascii="仿宋" w:hAnsi="仿宋" w:eastAsia="仿宋" w:cs="仿宋"/>
          <w:color w:val="000000"/>
          <w:kern w:val="0"/>
          <w:sz w:val="32"/>
          <w:szCs w:val="32"/>
          <w:shd w:val="clear" w:fill="FFFFFF"/>
          <w:lang w:val="en-US" w:eastAsia="zh-CN" w:bidi="ar"/>
        </w:rPr>
        <w:t>工程建设领域拖欠农民工工资问题，规范农民工工资专用账户管理，切实维护农民工劳动报酬权益，</w:t>
      </w:r>
      <w:r>
        <w:rPr>
          <w:rFonts w:hint="eastAsia" w:ascii="仿宋" w:hAnsi="仿宋" w:eastAsia="仿宋" w:cs="仿宋"/>
          <w:sz w:val="32"/>
          <w:szCs w:val="32"/>
          <w:lang w:val="en-US" w:eastAsia="zh-CN"/>
        </w:rPr>
        <w:t>根据《保障农民工工资支付条例》（以下简称</w:t>
      </w:r>
      <w:r>
        <w:rPr>
          <w:rFonts w:hint="eastAsia" w:ascii="仿宋" w:hAnsi="仿宋" w:eastAsia="仿宋" w:cs="仿宋"/>
          <w:color w:val="000000"/>
          <w:kern w:val="0"/>
          <w:sz w:val="32"/>
          <w:szCs w:val="32"/>
          <w:lang w:val="en-US" w:eastAsia="zh-CN" w:bidi="ar"/>
        </w:rPr>
        <w:t>《条例》</w:t>
      </w:r>
      <w:r>
        <w:rPr>
          <w:rFonts w:hint="eastAsia" w:ascii="仿宋" w:hAnsi="仿宋" w:eastAsia="仿宋" w:cs="仿宋"/>
          <w:sz w:val="32"/>
          <w:szCs w:val="32"/>
          <w:lang w:val="en-US" w:eastAsia="zh-CN"/>
        </w:rPr>
        <w:t>）</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《人力资源社会保障部等</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部门关于印发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工程建设领域农民工工资专用账户管理暂行办法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的通知》</w:t>
      </w:r>
      <w:r>
        <w:rPr>
          <w:rFonts w:hint="eastAsia" w:ascii="仿宋_GB2312" w:hAnsi="仿宋_GB2312" w:eastAsia="仿宋_GB2312"/>
          <w:color w:val="auto"/>
          <w:sz w:val="32"/>
        </w:rPr>
        <w:t>（人社</w:t>
      </w:r>
      <w:r>
        <w:rPr>
          <w:rFonts w:hint="eastAsia" w:ascii="仿宋_GB2312" w:hAnsi="仿宋_GB2312" w:eastAsia="仿宋_GB2312"/>
          <w:color w:val="000000" w:themeColor="text1"/>
          <w:sz w:val="32"/>
          <w14:textFill>
            <w14:solidFill>
              <w14:schemeClr w14:val="tx1"/>
            </w14:solidFill>
          </w14:textFill>
        </w:rPr>
        <w:t>部发</w:t>
      </w:r>
      <w:r>
        <w:rPr>
          <w:rFonts w:hint="eastAsia" w:ascii="仿宋" w:hAnsi="仿宋" w:eastAsia="仿宋" w:cs="仿宋"/>
          <w:color w:val="000000" w:themeColor="text1"/>
          <w:sz w:val="32"/>
          <w:szCs w:val="32"/>
          <w14:textFill>
            <w14:solidFill>
              <w14:schemeClr w14:val="tx1"/>
            </w14:solidFill>
          </w14:textFill>
        </w:rPr>
        <w:t>〔2021</w:t>
      </w:r>
      <w:r>
        <w:rPr>
          <w:rFonts w:hint="eastAsia" w:ascii="仿宋_GB2312" w:hAnsi="仿宋_GB2312" w:eastAsia="仿宋_GB2312" w:cs="Times New Roman"/>
          <w:color w:val="000000" w:themeColor="text1"/>
          <w:sz w:val="32"/>
          <w14:textFill>
            <w14:solidFill>
              <w14:schemeClr w14:val="tx1"/>
            </w14:solidFill>
          </w14:textFill>
        </w:rPr>
        <w:t>〕</w:t>
      </w:r>
      <w:r>
        <w:rPr>
          <w:rFonts w:hint="eastAsia" w:ascii="仿宋_GB2312" w:hAnsi="仿宋_GB2312" w:eastAsia="仿宋_GB2312" w:cs="Times New Roman"/>
          <w:color w:val="000000" w:themeColor="text1"/>
          <w:sz w:val="32"/>
          <w:lang w:val="en-US" w:eastAsia="zh-CN"/>
          <w14:textFill>
            <w14:solidFill>
              <w14:schemeClr w14:val="tx1"/>
            </w14:solidFill>
          </w14:textFill>
        </w:rPr>
        <w:t>53</w:t>
      </w:r>
      <w:r>
        <w:rPr>
          <w:rFonts w:hint="eastAsia" w:ascii="仿宋" w:hAnsi="仿宋" w:eastAsia="仿宋" w:cs="仿宋"/>
          <w:sz w:val="32"/>
          <w:szCs w:val="32"/>
          <w:lang w:val="en-US" w:eastAsia="zh-CN"/>
        </w:rPr>
        <w:t>号，以下简称《暂行办法》）等规定，结合我市实际，制定本细则。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b w:val="0"/>
          <w:bCs w:val="0"/>
          <w:sz w:val="32"/>
          <w:szCs w:val="32"/>
          <w:lang w:val="en-US" w:eastAsia="zh-CN"/>
        </w:rPr>
        <w:t>第二条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lang w:val="en-US" w:eastAsia="zh-CN"/>
        </w:rPr>
        <w:t>本细则</w:t>
      </w:r>
      <w:r>
        <w:rPr>
          <w:rFonts w:hint="eastAsia" w:ascii="仿宋" w:hAnsi="仿宋" w:eastAsia="仿宋" w:cs="仿宋"/>
          <w:color w:val="000000"/>
          <w:kern w:val="0"/>
          <w:sz w:val="32"/>
          <w:szCs w:val="32"/>
          <w:lang w:val="en-US" w:eastAsia="zh-CN" w:bidi="ar"/>
        </w:rPr>
        <w:t>所称农民工工资专用账户（以下简称专用账户），是指施工总承包单位（以下简称总包单位）在工程建设项目所在地银行业金融机构（以下简称银行）开立的，专项用于支付农民工工资的专用存款账户。人工费用是指建设单位向总包单位专用账户拨付的专项用于支付农民工工资的工程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18"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第三条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lang w:val="en-US" w:eastAsia="zh-CN"/>
        </w:rPr>
        <w:t>本细则所称建设单位，是指工程建设项目的项目法人或负有建设管理责任的相关单位；总包单位是指从建设单位承包施工任务，具有施工承包资质的企业，包括工程总承包单位、施工总承包企业、直接承包建设单位发包工程的专业承包企业；分包单位是指承包总包单位发包的专业工程或者劳务作业，具有相应资质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18"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本细则</w:t>
      </w:r>
      <w:r>
        <w:rPr>
          <w:rFonts w:hint="eastAsia" w:ascii="仿宋" w:hAnsi="仿宋" w:eastAsia="仿宋" w:cs="仿宋"/>
          <w:color w:val="000000"/>
          <w:kern w:val="0"/>
          <w:sz w:val="32"/>
          <w:szCs w:val="32"/>
          <w:lang w:val="en-US" w:eastAsia="zh-CN" w:bidi="ar"/>
        </w:rPr>
        <w:t>所称相关行业工程建设主管部门是指各级住房和城乡建设、交通运输、水利、铁路、民航等工程建设项目的行政主管部门。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18" w:firstLineChars="200"/>
        <w:jc w:val="both"/>
        <w:textAlignment w:val="auto"/>
        <w:rPr>
          <w:rFonts w:hint="eastAsia" w:ascii="仿宋" w:hAnsi="仿宋" w:eastAsia="仿宋" w:cs="仿宋"/>
          <w:sz w:val="32"/>
          <w:szCs w:val="32"/>
        </w:rPr>
      </w:pPr>
      <w:r>
        <w:rPr>
          <w:rFonts w:hint="eastAsia" w:ascii="黑体" w:hAnsi="黑体" w:eastAsia="黑体" w:cs="黑体"/>
          <w:b w:val="0"/>
          <w:bCs w:val="0"/>
          <w:kern w:val="0"/>
          <w:sz w:val="32"/>
          <w:szCs w:val="32"/>
          <w:lang w:val="en-US" w:eastAsia="zh-CN" w:bidi="ar-SA"/>
        </w:rPr>
        <w:t>第四条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lang w:val="en-US" w:eastAsia="zh-CN"/>
        </w:rPr>
        <w:t>本细则</w:t>
      </w:r>
      <w:r>
        <w:rPr>
          <w:rFonts w:hint="eastAsia" w:ascii="仿宋" w:hAnsi="仿宋" w:eastAsia="仿宋" w:cs="仿宋"/>
          <w:color w:val="000000"/>
          <w:kern w:val="0"/>
          <w:sz w:val="32"/>
          <w:szCs w:val="32"/>
          <w:lang w:val="en-US" w:eastAsia="zh-CN" w:bidi="ar"/>
        </w:rPr>
        <w:t>适用于</w:t>
      </w:r>
      <w:r>
        <w:rPr>
          <w:rFonts w:hint="eastAsia" w:ascii="仿宋" w:hAnsi="仿宋" w:eastAsia="仿宋" w:cs="仿宋"/>
          <w:b w:val="0"/>
          <w:bCs w:val="0"/>
          <w:sz w:val="32"/>
          <w:szCs w:val="32"/>
          <w:lang w:val="en-US" w:eastAsia="zh-CN"/>
        </w:rPr>
        <w:t>我市</w:t>
      </w:r>
      <w:r>
        <w:rPr>
          <w:rFonts w:hint="eastAsia" w:ascii="仿宋" w:hAnsi="仿宋" w:eastAsia="仿宋" w:cs="仿宋"/>
          <w:color w:val="000000"/>
          <w:kern w:val="0"/>
          <w:sz w:val="32"/>
          <w:szCs w:val="32"/>
          <w:lang w:val="en-US" w:eastAsia="zh-CN" w:bidi="ar"/>
        </w:rPr>
        <w:t>房屋建筑、市政、交通运输、水利及基础设施建设的建筑工程、线路管道、设备安装、工程装饰装修、城市园林绿化等各种新建、扩建、改建工程建设项目。</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18" w:firstLineChars="200"/>
        <w:jc w:val="both"/>
        <w:textAlignment w:val="auto"/>
        <w:rPr>
          <w:rFonts w:hint="eastAsia" w:ascii="仿宋" w:hAnsi="仿宋" w:eastAsia="仿宋" w:cs="仿宋"/>
          <w:color w:val="000000"/>
          <w:spacing w:val="-6"/>
          <w:kern w:val="0"/>
          <w:sz w:val="32"/>
          <w:szCs w:val="32"/>
          <w:lang w:val="en-US" w:eastAsia="zh-CN" w:bidi="ar"/>
        </w:rPr>
      </w:pPr>
      <w:r>
        <w:rPr>
          <w:rFonts w:hint="eastAsia" w:ascii="黑体" w:hAnsi="黑体" w:eastAsia="黑体" w:cs="黑体"/>
          <w:b w:val="0"/>
          <w:bCs w:val="0"/>
          <w:kern w:val="0"/>
          <w:sz w:val="32"/>
          <w:szCs w:val="32"/>
          <w:lang w:val="en-US" w:eastAsia="zh-CN" w:bidi="ar-SA"/>
        </w:rPr>
        <w:t>第五条</w:t>
      </w:r>
      <w:r>
        <w:rPr>
          <w:rFonts w:hint="eastAsia" w:ascii="黑体" w:hAnsi="黑体" w:eastAsia="黑体" w:cs="黑体"/>
          <w:b/>
          <w:bCs/>
          <w:sz w:val="32"/>
          <w:szCs w:val="32"/>
          <w:lang w:val="en-US" w:eastAsia="zh-CN"/>
        </w:rPr>
        <w:t xml:space="preserve"> </w:t>
      </w:r>
      <w:r>
        <w:rPr>
          <w:rFonts w:hint="eastAsia" w:ascii="仿宋" w:hAnsi="仿宋" w:eastAsia="仿宋" w:cs="仿宋"/>
          <w:color w:val="000000"/>
          <w:kern w:val="0"/>
          <w:sz w:val="32"/>
          <w:szCs w:val="32"/>
          <w:lang w:val="en-US" w:eastAsia="zh-CN" w:bidi="ar"/>
        </w:rPr>
        <w:t>建设单位</w:t>
      </w:r>
      <w:r>
        <w:rPr>
          <w:rFonts w:hint="eastAsia" w:ascii="仿宋" w:hAnsi="仿宋" w:eastAsia="仿宋" w:cs="仿宋"/>
          <w:color w:val="000000"/>
          <w:spacing w:val="-6"/>
          <w:kern w:val="0"/>
          <w:sz w:val="32"/>
          <w:szCs w:val="32"/>
          <w:lang w:val="en-US" w:eastAsia="zh-CN" w:bidi="ar"/>
        </w:rPr>
        <w:t>与总包单位订立书面工程施工合同时，应当约定以下事项：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594" w:firstLineChars="200"/>
        <w:jc w:val="both"/>
        <w:textAlignment w:val="auto"/>
        <w:rPr>
          <w:rFonts w:hint="eastAsia" w:ascii="仿宋" w:hAnsi="仿宋" w:eastAsia="仿宋" w:cs="仿宋"/>
          <w:color w:val="000000"/>
          <w:spacing w:val="-6"/>
          <w:kern w:val="0"/>
          <w:sz w:val="32"/>
          <w:szCs w:val="32"/>
          <w:lang w:val="en-US" w:eastAsia="zh-CN" w:bidi="ar"/>
        </w:rPr>
      </w:pPr>
      <w:r>
        <w:rPr>
          <w:rFonts w:hint="eastAsia" w:ascii="仿宋" w:hAnsi="仿宋" w:eastAsia="仿宋" w:cs="仿宋"/>
          <w:color w:val="000000"/>
          <w:spacing w:val="-6"/>
          <w:kern w:val="0"/>
          <w:sz w:val="32"/>
          <w:szCs w:val="32"/>
          <w:lang w:val="en-US" w:eastAsia="zh-CN" w:bidi="ar"/>
        </w:rPr>
        <w:t>（一）工程款计量周期和工程款进度结算办法；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color w:val="000000"/>
          <w:spacing w:val="-6"/>
          <w:kern w:val="0"/>
          <w:sz w:val="32"/>
          <w:szCs w:val="32"/>
          <w:u w:val="none"/>
          <w:lang w:val="en-US" w:eastAsia="zh-CN" w:bidi="ar"/>
        </w:rPr>
      </w:pPr>
      <w:r>
        <w:rPr>
          <w:rFonts w:hint="eastAsia" w:ascii="仿宋" w:hAnsi="仿宋" w:eastAsia="仿宋" w:cs="仿宋"/>
          <w:color w:val="000000"/>
          <w:spacing w:val="-6"/>
          <w:kern w:val="0"/>
          <w:sz w:val="32"/>
          <w:szCs w:val="32"/>
          <w:lang w:val="en-US" w:eastAsia="zh-CN" w:bidi="ar"/>
        </w:rPr>
        <w:t>（二）建设单位拨付人工费用的周期和拨付日期，</w:t>
      </w:r>
      <w:r>
        <w:rPr>
          <w:rFonts w:hint="eastAsia" w:ascii="仿宋" w:hAnsi="仿宋" w:eastAsia="仿宋" w:cs="仿宋"/>
          <w:color w:val="000000"/>
          <w:spacing w:val="-6"/>
          <w:kern w:val="0"/>
          <w:sz w:val="32"/>
          <w:szCs w:val="32"/>
          <w:u w:val="none"/>
          <w:lang w:val="en-US" w:eastAsia="zh-CN" w:bidi="ar"/>
        </w:rPr>
        <w:t>拨付人工费用的周期和拨付日期不受工程款计量周期和工程款进度结算争议调整；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color w:val="000000"/>
          <w:spacing w:val="-6"/>
          <w:kern w:val="0"/>
          <w:sz w:val="32"/>
          <w:szCs w:val="32"/>
          <w:lang w:val="en-US" w:eastAsia="zh-CN" w:bidi="ar"/>
        </w:rPr>
      </w:pPr>
      <w:r>
        <w:rPr>
          <w:rFonts w:hint="eastAsia" w:ascii="仿宋" w:hAnsi="仿宋" w:eastAsia="仿宋" w:cs="仿宋"/>
          <w:color w:val="000000"/>
          <w:spacing w:val="-6"/>
          <w:kern w:val="0"/>
          <w:sz w:val="32"/>
          <w:szCs w:val="32"/>
          <w:lang w:val="en-US" w:eastAsia="zh-CN" w:bidi="ar"/>
        </w:rPr>
        <w:t>（三）人工费用的数额或者占工程款的比例等。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7" w:rightChars="0" w:firstLine="594" w:firstLineChars="200"/>
        <w:jc w:val="both"/>
        <w:textAlignment w:val="auto"/>
        <w:rPr>
          <w:rFonts w:hint="eastAsia" w:ascii="仿宋" w:hAnsi="仿宋" w:eastAsia="仿宋" w:cs="仿宋"/>
          <w:color w:val="000000"/>
          <w:spacing w:val="-6"/>
          <w:kern w:val="0"/>
          <w:sz w:val="32"/>
          <w:szCs w:val="32"/>
          <w:lang w:val="en-US" w:eastAsia="zh-CN" w:bidi="ar"/>
        </w:rPr>
      </w:pPr>
      <w:r>
        <w:rPr>
          <w:rFonts w:hint="eastAsia" w:ascii="仿宋" w:hAnsi="仿宋" w:eastAsia="仿宋" w:cs="仿宋"/>
          <w:color w:val="000000"/>
          <w:spacing w:val="-6"/>
          <w:kern w:val="0"/>
          <w:sz w:val="32"/>
          <w:szCs w:val="32"/>
          <w:lang w:val="en-US" w:eastAsia="zh-CN" w:bidi="ar"/>
        </w:rPr>
        <w:t>工程施工合同中约定的人工费用的数额或者占工程款的比例</w:t>
      </w:r>
      <w:r>
        <w:rPr>
          <w:rFonts w:hint="eastAsia" w:ascii="仿宋_GB2312" w:hAnsi="仿宋_GB2312" w:eastAsia="仿宋_GB2312"/>
          <w:sz w:val="32"/>
          <w:szCs w:val="32"/>
          <w:lang w:eastAsia="zh-CN"/>
        </w:rPr>
        <w:t>（房屋建筑不低于</w:t>
      </w:r>
      <w:r>
        <w:rPr>
          <w:rFonts w:hint="eastAsia" w:ascii="仿宋_GB2312" w:hAnsi="仿宋_GB2312" w:eastAsia="仿宋_GB2312"/>
          <w:sz w:val="32"/>
          <w:szCs w:val="32"/>
          <w:lang w:val="en-US" w:eastAsia="zh-CN"/>
        </w:rPr>
        <w:t>30%，</w:t>
      </w:r>
      <w:r>
        <w:rPr>
          <w:rFonts w:hint="eastAsia" w:ascii="仿宋_GB2312" w:hAnsi="仿宋_GB2312" w:eastAsia="仿宋_GB2312"/>
          <w:sz w:val="32"/>
          <w:szCs w:val="32"/>
          <w:lang w:eastAsia="zh-CN"/>
        </w:rPr>
        <w:t>市政基础设施、</w:t>
      </w:r>
      <w:r>
        <w:rPr>
          <w:rFonts w:hint="eastAsia" w:ascii="仿宋_GB2312" w:hAnsi="仿宋_GB2312" w:eastAsia="仿宋_GB2312"/>
          <w:sz w:val="32"/>
          <w:szCs w:val="32"/>
          <w:lang w:val="en-US" w:eastAsia="zh-CN"/>
        </w:rPr>
        <w:t>交通建设项目</w:t>
      </w:r>
      <w:r>
        <w:rPr>
          <w:rFonts w:hint="eastAsia" w:ascii="仿宋_GB2312" w:hAnsi="仿宋_GB2312" w:eastAsia="仿宋_GB2312"/>
          <w:sz w:val="32"/>
          <w:szCs w:val="32"/>
          <w:lang w:eastAsia="zh-CN"/>
        </w:rPr>
        <w:t>和</w:t>
      </w:r>
      <w:r>
        <w:rPr>
          <w:rFonts w:hint="eastAsia" w:ascii="仿宋_GB2312" w:hAnsi="仿宋_GB2312" w:eastAsia="仿宋_GB2312"/>
          <w:sz w:val="32"/>
          <w:szCs w:val="32"/>
          <w:lang w:val="en-US" w:eastAsia="zh-CN"/>
        </w:rPr>
        <w:t>水利建设项目不低于15%，其它建设项目</w:t>
      </w:r>
      <w:r>
        <w:rPr>
          <w:rFonts w:hint="eastAsia" w:ascii="仿宋_GB2312" w:hAnsi="仿宋_GB2312" w:eastAsia="仿宋_GB2312"/>
          <w:sz w:val="32"/>
          <w:szCs w:val="32"/>
          <w:lang w:eastAsia="zh-CN"/>
        </w:rPr>
        <w:t>不低于</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lang w:eastAsia="zh-CN"/>
        </w:rPr>
        <w:t>）</w:t>
      </w:r>
      <w:r>
        <w:rPr>
          <w:rFonts w:hint="eastAsia" w:ascii="仿宋" w:hAnsi="仿宋" w:eastAsia="仿宋" w:cs="仿宋"/>
          <w:color w:val="000000"/>
          <w:spacing w:val="-6"/>
          <w:kern w:val="0"/>
          <w:sz w:val="32"/>
          <w:szCs w:val="32"/>
          <w:lang w:val="en-US" w:eastAsia="zh-CN" w:bidi="ar"/>
        </w:rPr>
        <w:t>应当满足农民工工资按时足额支付的要求。人工费用单独拨付，不与工程进度款拨付挂钩。拨付人工费用周期应符合本细则第十二条有关规定。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7" w:rightChars="0" w:firstLine="594" w:firstLineChars="200"/>
        <w:jc w:val="both"/>
        <w:textAlignment w:val="auto"/>
        <w:rPr>
          <w:rFonts w:hint="eastAsia" w:ascii="仿宋" w:hAnsi="仿宋" w:eastAsia="仿宋" w:cs="仿宋"/>
          <w:color w:val="000000"/>
          <w:spacing w:val="-6"/>
          <w:kern w:val="0"/>
          <w:sz w:val="32"/>
          <w:szCs w:val="32"/>
          <w:lang w:val="en-US" w:eastAsia="zh-CN" w:bidi="ar"/>
        </w:rPr>
      </w:pPr>
      <w:r>
        <w:rPr>
          <w:rFonts w:hint="eastAsia" w:ascii="仿宋" w:hAnsi="仿宋" w:eastAsia="仿宋" w:cs="仿宋"/>
          <w:color w:val="000000"/>
          <w:spacing w:val="-6"/>
          <w:kern w:val="0"/>
          <w:sz w:val="32"/>
          <w:szCs w:val="32"/>
          <w:lang w:val="en-US" w:eastAsia="zh-CN" w:bidi="ar"/>
        </w:rPr>
        <w:t>建设单位与总包单位应当将工程施工合同保存备查。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b w:val="0"/>
          <w:bCs w:val="0"/>
          <w:kern w:val="0"/>
          <w:sz w:val="32"/>
          <w:szCs w:val="32"/>
          <w:lang w:val="en-US" w:eastAsia="zh-CN" w:bidi="ar-SA"/>
        </w:rPr>
        <w:t>第六条</w:t>
      </w:r>
      <w:r>
        <w:rPr>
          <w:rFonts w:hint="eastAsia" w:ascii="黑体" w:hAnsi="黑体" w:eastAsia="黑体" w:cs="黑体"/>
          <w:b/>
          <w:bCs/>
          <w:sz w:val="32"/>
          <w:szCs w:val="32"/>
          <w:lang w:val="en-US" w:eastAsia="zh-CN"/>
        </w:rPr>
        <w:t xml:space="preserve"> </w:t>
      </w:r>
      <w:r>
        <w:rPr>
          <w:rFonts w:hint="eastAsia" w:ascii="仿宋" w:hAnsi="仿宋" w:eastAsia="仿宋" w:cs="仿宋"/>
          <w:color w:val="000000"/>
          <w:kern w:val="0"/>
          <w:sz w:val="32"/>
          <w:szCs w:val="32"/>
          <w:lang w:val="en-US" w:eastAsia="zh-CN" w:bidi="ar"/>
        </w:rPr>
        <w:t>专用账户按工程建设项目(合同)开立</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spacing w:val="-6"/>
          <w:kern w:val="0"/>
          <w:sz w:val="32"/>
          <w:szCs w:val="32"/>
          <w:lang w:val="en-US" w:eastAsia="zh-CN" w:bidi="ar"/>
        </w:rPr>
        <w:t>总包单位应当在工程</w:t>
      </w:r>
      <w:r>
        <w:rPr>
          <w:rFonts w:hint="eastAsia" w:ascii="仿宋" w:hAnsi="仿宋" w:eastAsia="仿宋" w:cs="仿宋"/>
          <w:color w:val="000000"/>
          <w:kern w:val="0"/>
          <w:sz w:val="32"/>
          <w:szCs w:val="32"/>
          <w:lang w:val="en-US" w:eastAsia="zh-CN" w:bidi="ar"/>
        </w:rPr>
        <w:t>施工合同签订之日起30日内开立专用账户</w:t>
      </w:r>
      <w:r>
        <w:rPr>
          <w:rFonts w:hint="eastAsia" w:ascii="仿宋" w:hAnsi="仿宋" w:eastAsia="仿宋" w:cs="仿宋"/>
          <w:color w:val="000000"/>
          <w:spacing w:val="-6"/>
          <w:kern w:val="0"/>
          <w:sz w:val="32"/>
          <w:szCs w:val="32"/>
          <w:lang w:val="en-US" w:eastAsia="zh-CN" w:bidi="ar"/>
        </w:rPr>
        <w:t>，并与建设单位、开户银行签订资金管理</w:t>
      </w:r>
      <w:r>
        <w:rPr>
          <w:rFonts w:hint="eastAsia" w:ascii="仿宋" w:hAnsi="仿宋" w:eastAsia="仿宋" w:cs="仿宋"/>
          <w:color w:val="000000"/>
          <w:kern w:val="0"/>
          <w:sz w:val="32"/>
          <w:szCs w:val="32"/>
          <w:lang w:val="en-US" w:eastAsia="zh-CN" w:bidi="ar"/>
        </w:rPr>
        <w:t>三方协议（</w:t>
      </w:r>
      <w:r>
        <w:rPr>
          <w:rFonts w:hint="default" w:ascii="仿宋" w:hAnsi="仿宋" w:eastAsia="仿宋" w:cs="仿宋"/>
          <w:color w:val="000000"/>
          <w:kern w:val="0"/>
          <w:sz w:val="32"/>
          <w:szCs w:val="32"/>
          <w:lang w:val="en-US" w:eastAsia="zh-CN" w:bidi="ar"/>
        </w:rPr>
        <w:t>附件</w:t>
      </w:r>
      <w:r>
        <w:rPr>
          <w:rFonts w:hint="eastAsia" w:ascii="仿宋" w:hAnsi="仿宋" w:eastAsia="仿宋" w:cs="仿宋"/>
          <w:color w:val="000000"/>
          <w:kern w:val="0"/>
          <w:sz w:val="32"/>
          <w:szCs w:val="32"/>
          <w:lang w:val="en-US" w:eastAsia="zh-CN" w:bidi="ar"/>
        </w:rPr>
        <w:t>1）。专用账户名称为总包单位名称加工程建设项目名称后加“农民工工资专用账户”。总包单位应当在专用账户开立后的30日内报项目所在地县级人力资源社会保障行政部门备案。</w:t>
      </w:r>
    </w:p>
    <w:p>
      <w:pPr>
        <w:keepNext w:val="0"/>
        <w:keepLines w:val="0"/>
        <w:pageBreakBefore w:val="0"/>
        <w:kinsoku/>
        <w:wordWrap/>
        <w:overflowPunct/>
        <w:topLinePunct w:val="0"/>
        <w:autoSpaceDE/>
        <w:autoSpaceDN/>
        <w:bidi w:val="0"/>
        <w:adjustRightInd/>
        <w:spacing w:line="560" w:lineRule="exact"/>
        <w:ind w:firstLine="618" w:firstLineChars="200"/>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b w:val="0"/>
          <w:bCs w:val="0"/>
          <w:kern w:val="0"/>
          <w:sz w:val="32"/>
          <w:szCs w:val="32"/>
          <w:lang w:val="en-US" w:eastAsia="zh-CN" w:bidi="ar-SA"/>
        </w:rPr>
        <w:t>第七条</w:t>
      </w:r>
      <w:r>
        <w:rPr>
          <w:rFonts w:hint="eastAsia" w:ascii="宋体" w:hAnsi="宋体" w:cs="宋体"/>
          <w:b/>
          <w:bCs/>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开户银行应当规范优化专用账户开立服务流程，配合总包单位及时做好专用账户开立和管理工作，在业务系统中对账户进行特殊标识。</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开户银行不得将专用账户资金转入除本项目农民工本人银行账户以外的账户，不得为专用账户提供现金支取和其他转账结算服务。</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b w:val="0"/>
          <w:bCs w:val="0"/>
          <w:kern w:val="0"/>
          <w:sz w:val="32"/>
          <w:szCs w:val="32"/>
          <w:lang w:val="en-US" w:eastAsia="zh-CN" w:bidi="ar-SA"/>
        </w:rPr>
        <w:t>第八条</w:t>
      </w:r>
      <w:r>
        <w:rPr>
          <w:rFonts w:hint="eastAsia" w:cs="宋体"/>
          <w:b/>
          <w:bCs/>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除法律另有规定外，专用账户资金不得因支付为本项目提供劳动的农民工工资之外的原因被查封、冻结或者划拨。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b w:val="0"/>
          <w:bCs w:val="0"/>
          <w:kern w:val="0"/>
          <w:sz w:val="32"/>
          <w:szCs w:val="32"/>
          <w:lang w:val="en-US" w:eastAsia="zh-CN" w:bidi="ar-SA"/>
        </w:rPr>
        <w:t>第九条</w:t>
      </w:r>
      <w:r>
        <w:rPr>
          <w:rFonts w:hint="eastAsia" w:cs="宋体"/>
          <w:b/>
          <w:bCs/>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工程完工、总包单位或者开户银行发生变更需要撤销专用账户的，总包单位将本工程建设项目无拖欠农民工工资情况</w:t>
      </w:r>
      <w:r>
        <w:rPr>
          <w:rFonts w:hint="eastAsia" w:ascii="仿宋" w:hAnsi="仿宋" w:eastAsia="仿宋" w:cs="仿宋"/>
          <w:color w:val="000000" w:themeColor="text1"/>
          <w:sz w:val="32"/>
          <w:szCs w:val="32"/>
          <w14:textFill>
            <w14:solidFill>
              <w14:schemeClr w14:val="tx1"/>
            </w14:solidFill>
          </w14:textFill>
        </w:rPr>
        <w:t>在施工现场维权信息告示牌</w:t>
      </w:r>
      <w:r>
        <w:rPr>
          <w:rFonts w:hint="eastAsia" w:ascii="仿宋" w:hAnsi="仿宋" w:eastAsia="仿宋" w:cs="仿宋"/>
          <w:color w:val="000000"/>
          <w:kern w:val="0"/>
          <w:sz w:val="32"/>
          <w:szCs w:val="32"/>
          <w:lang w:val="en-US" w:eastAsia="zh-CN" w:bidi="ar"/>
        </w:rPr>
        <w:t>公示30日，并向项目所在地县级人力资源社会保障行政部门、相关行业工程建设主管部门出具无拖欠农民工工资承诺书,申请撤销专用账户。</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项目所在地县级人力资源社会保障行政部门会同相关行业工程建设主管部门对撤销专用账户的申请进行审核，符合撤销情形的，通知开户银行取消账户特殊标识，按程序办理专用账户撤销手续，专用账户余额归总包单位所有。</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总包单位或者开户银行发生变更,撤销账户后可按照第六条规定开立新的专用账户。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18" w:firstLineChars="200"/>
        <w:jc w:val="both"/>
        <w:textAlignment w:val="auto"/>
        <w:rPr>
          <w:rFonts w:hint="eastAsia" w:ascii="仿宋" w:hAnsi="仿宋" w:eastAsia="仿宋" w:cs="仿宋"/>
          <w:sz w:val="32"/>
          <w:szCs w:val="32"/>
        </w:rPr>
      </w:pPr>
      <w:r>
        <w:rPr>
          <w:rFonts w:hint="eastAsia" w:ascii="黑体" w:hAnsi="黑体" w:eastAsia="黑体" w:cs="黑体"/>
          <w:b w:val="0"/>
          <w:bCs w:val="0"/>
          <w:kern w:val="0"/>
          <w:sz w:val="32"/>
          <w:szCs w:val="32"/>
          <w:lang w:val="en-US" w:eastAsia="zh-CN" w:bidi="ar-SA"/>
        </w:rPr>
        <w:t>第十条</w:t>
      </w:r>
      <w:r>
        <w:rPr>
          <w:rFonts w:hint="eastAsia" w:ascii="仿宋" w:hAnsi="仿宋" w:eastAsia="仿宋" w:cs="仿宋"/>
          <w:color w:val="000000"/>
          <w:kern w:val="0"/>
          <w:sz w:val="32"/>
          <w:szCs w:val="32"/>
          <w:lang w:val="en-US" w:eastAsia="zh-CN" w:bidi="ar"/>
        </w:rPr>
        <w:t xml:space="preserve"> 工程建设项目存在以下情况，总包单位不得向开户银行申请撤销专用账户：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（一）尚有拖欠农民工工资案件正在处理的；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（二）农民工因工资支付问题正在申请劳动争议仲裁或者向人民法院提起诉讼的；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（三）其他拖欠农民工工资的情形。</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18"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相关部门</w:t>
      </w:r>
      <w:r>
        <w:rPr>
          <w:rFonts w:hint="eastAsia" w:ascii="仿宋" w:hAnsi="仿宋" w:eastAsia="仿宋" w:cs="仿宋"/>
          <w:color w:val="000000" w:themeColor="text1"/>
          <w:sz w:val="32"/>
          <w:szCs w:val="32"/>
          <w14:textFill>
            <w14:solidFill>
              <w14:schemeClr w14:val="tx1"/>
            </w14:solidFill>
          </w14:textFill>
        </w:rPr>
        <w:t>在审核过程中发现工程</w:t>
      </w:r>
      <w:r>
        <w:rPr>
          <w:rFonts w:hint="eastAsia" w:ascii="仿宋" w:hAnsi="仿宋" w:eastAsia="仿宋" w:cs="仿宋"/>
          <w:color w:val="000000" w:themeColor="text1"/>
          <w:sz w:val="32"/>
          <w:szCs w:val="32"/>
          <w:lang w:eastAsia="zh-CN"/>
          <w14:textFill>
            <w14:solidFill>
              <w14:schemeClr w14:val="tx1"/>
            </w14:solidFill>
          </w14:textFill>
        </w:rPr>
        <w:t>建设项目</w:t>
      </w:r>
      <w:r>
        <w:rPr>
          <w:rFonts w:hint="eastAsia" w:ascii="仿宋" w:hAnsi="仿宋" w:eastAsia="仿宋" w:cs="仿宋"/>
          <w:color w:val="000000" w:themeColor="text1"/>
          <w:sz w:val="32"/>
          <w:szCs w:val="32"/>
          <w14:textFill>
            <w14:solidFill>
              <w14:schemeClr w14:val="tx1"/>
            </w14:solidFill>
          </w14:textFill>
        </w:rPr>
        <w:t>存在</w:t>
      </w:r>
      <w:r>
        <w:rPr>
          <w:rFonts w:hint="eastAsia" w:ascii="仿宋" w:hAnsi="仿宋" w:eastAsia="仿宋" w:cs="仿宋"/>
          <w:color w:val="000000" w:themeColor="text1"/>
          <w:sz w:val="32"/>
          <w:szCs w:val="32"/>
          <w:lang w:eastAsia="zh-CN"/>
          <w14:textFill>
            <w14:solidFill>
              <w14:schemeClr w14:val="tx1"/>
            </w14:solidFill>
          </w14:textFill>
        </w:rPr>
        <w:t>本细则第十条规定情形之一的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通知</w:t>
      </w:r>
      <w:r>
        <w:rPr>
          <w:rFonts w:hint="eastAsia" w:ascii="仿宋" w:hAnsi="仿宋" w:eastAsia="仿宋" w:cs="仿宋"/>
          <w:color w:val="000000" w:themeColor="text1"/>
          <w:sz w:val="32"/>
          <w:szCs w:val="32"/>
          <w14:textFill>
            <w14:solidFill>
              <w14:schemeClr w14:val="tx1"/>
            </w14:solidFill>
          </w14:textFill>
        </w:rPr>
        <w:t>总包单位依法履行清偿（先行清偿）责任后，</w:t>
      </w:r>
      <w:r>
        <w:rPr>
          <w:rFonts w:hint="eastAsia" w:ascii="仿宋" w:hAnsi="仿宋" w:eastAsia="仿宋" w:cs="仿宋"/>
          <w:color w:val="000000" w:themeColor="text1"/>
          <w:sz w:val="32"/>
          <w:szCs w:val="32"/>
          <w:lang w:eastAsia="zh-CN"/>
          <w14:textFill>
            <w14:solidFill>
              <w14:schemeClr w14:val="tx1"/>
            </w14:solidFill>
          </w14:textFill>
        </w:rPr>
        <w:t>重新申请撤销专用账户</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b w:val="0"/>
          <w:bCs w:val="0"/>
          <w:kern w:val="0"/>
          <w:sz w:val="32"/>
          <w:szCs w:val="32"/>
          <w:lang w:val="en-US" w:eastAsia="zh-CN" w:bidi="ar-SA"/>
        </w:rPr>
        <w:t>第十一条</w:t>
      </w:r>
      <w:r>
        <w:rPr>
          <w:rFonts w:hint="eastAsia" w:ascii="仿宋_GB2312" w:hAnsi="微软雅黑" w:eastAsia="仿宋_GB2312" w:cs="仿宋_GB2312"/>
          <w:b/>
          <w:bCs/>
          <w:color w:val="222222"/>
          <w:kern w:val="2"/>
          <w:sz w:val="30"/>
          <w:szCs w:val="30"/>
          <w:lang w:val="en-US" w:eastAsia="zh-CN" w:bidi="ar-SA"/>
        </w:rPr>
        <w:t xml:space="preserve"> </w:t>
      </w:r>
      <w:r>
        <w:rPr>
          <w:rFonts w:hint="eastAsia" w:ascii="仿宋" w:hAnsi="仿宋" w:eastAsia="仿宋" w:cs="仿宋"/>
          <w:color w:val="000000"/>
          <w:kern w:val="0"/>
          <w:sz w:val="32"/>
          <w:szCs w:val="32"/>
          <w:lang w:val="en-US" w:eastAsia="zh-CN" w:bidi="ar"/>
        </w:rPr>
        <w:t>建设单位应当加强对总包单位开立、</w:t>
      </w:r>
      <w:r>
        <w:rPr>
          <w:rFonts w:hint="default" w:ascii="仿宋" w:hAnsi="仿宋" w:eastAsia="仿宋" w:cs="仿宋"/>
          <w:color w:val="000000"/>
          <w:kern w:val="0"/>
          <w:sz w:val="32"/>
          <w:szCs w:val="32"/>
          <w:lang w:val="en-US" w:eastAsia="zh-CN" w:bidi="ar"/>
        </w:rPr>
        <w:t>按时足额支付农民工工资</w:t>
      </w:r>
      <w:r>
        <w:rPr>
          <w:rFonts w:hint="eastAsia" w:ascii="仿宋" w:hAnsi="仿宋" w:eastAsia="仿宋" w:cs="仿宋"/>
          <w:color w:val="000000"/>
          <w:kern w:val="0"/>
          <w:sz w:val="32"/>
          <w:szCs w:val="32"/>
          <w:lang w:val="en-US" w:eastAsia="zh-CN" w:bidi="ar"/>
        </w:rPr>
        <w:t>、撤销专用账户情况的监督。</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（一）建设单位编制发布的</w:t>
      </w:r>
      <w:r>
        <w:rPr>
          <w:rFonts w:hint="eastAsia" w:ascii="仿宋" w:hAnsi="仿宋" w:eastAsia="仿宋" w:cs="仿宋"/>
          <w:color w:val="000000" w:themeColor="text1"/>
          <w:sz w:val="32"/>
          <w:szCs w:val="32"/>
          <w14:textFill>
            <w14:solidFill>
              <w14:schemeClr w14:val="tx1"/>
            </w14:solidFill>
          </w14:textFill>
        </w:rPr>
        <w:t>工程</w:t>
      </w:r>
      <w:r>
        <w:rPr>
          <w:rFonts w:hint="eastAsia" w:ascii="仿宋" w:hAnsi="仿宋" w:eastAsia="仿宋" w:cs="仿宋"/>
          <w:color w:val="000000"/>
          <w:kern w:val="0"/>
          <w:sz w:val="32"/>
          <w:szCs w:val="32"/>
          <w:lang w:val="en-US" w:eastAsia="zh-CN" w:bidi="ar"/>
        </w:rPr>
        <w:t>建设项目招标文件应当明确要求总包单位开立</w:t>
      </w:r>
      <w:r>
        <w:rPr>
          <w:rFonts w:hint="eastAsia" w:ascii="仿宋" w:hAnsi="仿宋" w:eastAsia="仿宋" w:cs="仿宋"/>
          <w:sz w:val="32"/>
          <w:szCs w:val="32"/>
          <w:lang w:val="en-US" w:eastAsia="zh-CN"/>
        </w:rPr>
        <w:t>专用账户</w:t>
      </w:r>
      <w:r>
        <w:rPr>
          <w:rFonts w:hint="eastAsia" w:ascii="仿宋" w:hAnsi="仿宋" w:eastAsia="仿宋" w:cs="仿宋"/>
          <w:color w:val="000000"/>
          <w:kern w:val="0"/>
          <w:sz w:val="32"/>
          <w:szCs w:val="32"/>
          <w:lang w:val="en-US" w:eastAsia="zh-CN" w:bidi="ar"/>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（二）建设单位在申请</w:t>
      </w:r>
      <w:r>
        <w:rPr>
          <w:rFonts w:hint="eastAsia" w:ascii="仿宋" w:hAnsi="仿宋" w:eastAsia="仿宋" w:cs="仿宋"/>
          <w:color w:val="000000" w:themeColor="text1"/>
          <w:sz w:val="32"/>
          <w:szCs w:val="32"/>
          <w14:textFill>
            <w14:solidFill>
              <w14:schemeClr w14:val="tx1"/>
            </w14:solidFill>
          </w14:textFill>
        </w:rPr>
        <w:t>工程</w:t>
      </w:r>
      <w:r>
        <w:rPr>
          <w:rFonts w:hint="eastAsia" w:ascii="仿宋" w:hAnsi="仿宋" w:eastAsia="仿宋" w:cs="仿宋"/>
          <w:color w:val="000000"/>
          <w:kern w:val="0"/>
          <w:sz w:val="32"/>
          <w:szCs w:val="32"/>
          <w:lang w:val="en-US" w:eastAsia="zh-CN" w:bidi="ar"/>
        </w:rPr>
        <w:t>建设项目施工许可证或者办理开工报告备案手续时，应当提供专用账户的开立等建设资金落实情况;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18"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（三）建设单位应当对</w:t>
      </w:r>
      <w:r>
        <w:rPr>
          <w:rFonts w:hint="eastAsia" w:ascii="仿宋" w:hAnsi="仿宋" w:eastAsia="仿宋" w:cs="仿宋"/>
          <w:color w:val="000000" w:themeColor="text1"/>
          <w:sz w:val="32"/>
          <w:szCs w:val="32"/>
          <w14:textFill>
            <w14:solidFill>
              <w14:schemeClr w14:val="tx1"/>
            </w14:solidFill>
          </w14:textFill>
        </w:rPr>
        <w:t>工程</w:t>
      </w:r>
      <w:r>
        <w:rPr>
          <w:rFonts w:hint="eastAsia" w:ascii="仿宋" w:hAnsi="仿宋" w:eastAsia="仿宋" w:cs="仿宋"/>
          <w:color w:val="000000"/>
          <w:kern w:val="0"/>
          <w:sz w:val="32"/>
          <w:szCs w:val="32"/>
          <w:lang w:val="en-US" w:eastAsia="zh-CN" w:bidi="ar"/>
        </w:rPr>
        <w:t>建设项目的农民工工资支付情况进行监督，并及时协调解决农民工工资发放中存在的问题。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b w:val="0"/>
          <w:bCs w:val="0"/>
          <w:kern w:val="0"/>
          <w:sz w:val="32"/>
          <w:szCs w:val="32"/>
          <w:lang w:val="en-US" w:eastAsia="zh-CN" w:bidi="ar-SA"/>
        </w:rPr>
        <w:t>第十二条</w:t>
      </w:r>
      <w:r>
        <w:rPr>
          <w:rFonts w:hint="eastAsia" w:ascii="仿宋" w:hAnsi="仿宋" w:eastAsia="仿宋" w:cs="仿宋"/>
          <w:b/>
          <w:bC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建设单位自</w:t>
      </w:r>
      <w:r>
        <w:rPr>
          <w:rFonts w:hint="eastAsia" w:ascii="仿宋" w:hAnsi="仿宋" w:eastAsia="仿宋" w:cs="仿宋"/>
          <w:color w:val="000000" w:themeColor="text1"/>
          <w:sz w:val="32"/>
          <w:szCs w:val="32"/>
          <w14:textFill>
            <w14:solidFill>
              <w14:schemeClr w14:val="tx1"/>
            </w14:solidFill>
          </w14:textFill>
        </w:rPr>
        <w:t>工程</w:t>
      </w:r>
      <w:r>
        <w:rPr>
          <w:rFonts w:hint="eastAsia" w:ascii="仿宋" w:hAnsi="仿宋" w:eastAsia="仿宋" w:cs="仿宋"/>
          <w:color w:val="000000"/>
          <w:kern w:val="0"/>
          <w:sz w:val="32"/>
          <w:szCs w:val="32"/>
          <w:lang w:val="en-US" w:eastAsia="zh-CN" w:bidi="ar"/>
        </w:rPr>
        <w:t>建设项目发生人工费用当月起，应当按工程施工合同约定的数额或者比例等，按时将人工费用拨付到总包单位专用账户。人工费用拨付周期不得超过1个月。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18" w:firstLineChars="200"/>
        <w:jc w:val="both"/>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建设单位与总包单位因工程数量、质量、造价等产生争议的，建设单位不得因争议不按照前款的规定拨付人工费用。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18"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开户银行应当做好专用账户日常管理工作。出现未按约定拨付人工费用等情况的，开户银行应当通知总包单位，由总包单位报告项目所在地县级人力资源社会保障行政部门和相关行业工程建设主管部门，</w:t>
      </w:r>
      <w:r>
        <w:rPr>
          <w:rFonts w:hint="eastAsia" w:ascii="仿宋" w:hAnsi="仿宋" w:eastAsia="仿宋" w:cs="仿宋"/>
          <w:color w:val="000000"/>
          <w:kern w:val="0"/>
          <w:sz w:val="32"/>
          <w:szCs w:val="32"/>
          <w:u w:val="none"/>
          <w:lang w:val="en-US" w:eastAsia="zh-CN" w:bidi="ar"/>
        </w:rPr>
        <w:t>相关部门</w:t>
      </w:r>
      <w:r>
        <w:rPr>
          <w:rFonts w:hint="eastAsia" w:ascii="仿宋" w:hAnsi="仿宋" w:eastAsia="仿宋" w:cs="仿宋"/>
          <w:color w:val="000000"/>
          <w:kern w:val="0"/>
          <w:sz w:val="32"/>
          <w:szCs w:val="32"/>
          <w:lang w:val="en-US" w:eastAsia="zh-CN" w:bidi="ar"/>
        </w:rPr>
        <w:t>应当纳入欠薪预警并及时进行处置。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b w:val="0"/>
          <w:bCs w:val="0"/>
          <w:kern w:val="0"/>
          <w:sz w:val="32"/>
          <w:szCs w:val="32"/>
          <w:lang w:val="en-US" w:eastAsia="zh-CN" w:bidi="ar-SA"/>
        </w:rPr>
        <w:t>第十三条</w:t>
      </w:r>
      <w:r>
        <w:rPr>
          <w:rFonts w:hint="eastAsia" w:ascii="仿宋" w:hAnsi="仿宋" w:eastAsia="仿宋" w:cs="仿宋"/>
          <w:b/>
          <w:bC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因用工量增加等原因导致专用账户余额不足以按时足额支付农民工工资时，总包单位提出需增加的人工费用数额，建设单位应在总包单位提出</w:t>
      </w:r>
      <w:r>
        <w:rPr>
          <w:rFonts w:hint="eastAsia" w:ascii="仿宋" w:hAnsi="仿宋" w:eastAsia="仿宋" w:cs="仿宋"/>
          <w:color w:val="auto"/>
          <w:kern w:val="0"/>
          <w:sz w:val="32"/>
          <w:szCs w:val="32"/>
          <w:lang w:val="en-US" w:eastAsia="zh-CN" w:bidi="ar"/>
        </w:rPr>
        <w:t>增加人工费用数额</w:t>
      </w:r>
      <w:r>
        <w:rPr>
          <w:rFonts w:hint="eastAsia" w:ascii="仿宋" w:hAnsi="仿宋" w:eastAsia="仿宋" w:cs="仿宋"/>
          <w:color w:val="000000"/>
          <w:kern w:val="0"/>
          <w:sz w:val="32"/>
          <w:szCs w:val="32"/>
          <w:lang w:val="en-US" w:eastAsia="zh-CN" w:bidi="ar"/>
        </w:rPr>
        <w:t>之日起15个工作日内进行核实，核实后3个工作日内追加拨付。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18" w:firstLineChars="200"/>
        <w:jc w:val="both"/>
        <w:textAlignment w:val="auto"/>
        <w:rPr>
          <w:rFonts w:hint="eastAsia" w:ascii="仿宋" w:hAnsi="仿宋" w:eastAsia="仿宋" w:cs="仿宋"/>
          <w:color w:val="auto"/>
          <w:kern w:val="0"/>
          <w:sz w:val="32"/>
          <w:szCs w:val="32"/>
          <w:lang w:val="en-US" w:eastAsia="zh-CN" w:bidi="ar"/>
        </w:rPr>
      </w:pPr>
      <w:r>
        <w:rPr>
          <w:rFonts w:hint="eastAsia" w:ascii="黑体" w:hAnsi="黑体" w:eastAsia="黑体" w:cs="黑体"/>
          <w:b w:val="0"/>
          <w:bCs w:val="0"/>
          <w:kern w:val="0"/>
          <w:sz w:val="32"/>
          <w:szCs w:val="32"/>
          <w:lang w:val="en-US" w:eastAsia="zh-CN" w:bidi="ar-SA"/>
        </w:rPr>
        <w:t>第十四条</w:t>
      </w:r>
      <w:r>
        <w:rPr>
          <w:rFonts w:hint="eastAsia" w:ascii="仿宋" w:hAnsi="仿宋" w:eastAsia="仿宋" w:cs="仿宋"/>
          <w:b/>
          <w:bC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工程建设项目开工后，工程施工合同约定的人工费用的数额、占工程款的比例等需要修改的，</w:t>
      </w:r>
      <w:r>
        <w:rPr>
          <w:rFonts w:hint="eastAsia" w:ascii="仿宋" w:hAnsi="仿宋" w:eastAsia="仿宋" w:cs="仿宋"/>
          <w:color w:val="000000"/>
          <w:kern w:val="0"/>
          <w:sz w:val="32"/>
          <w:szCs w:val="32"/>
          <w:u w:val="none"/>
          <w:lang w:val="en-US" w:eastAsia="zh-CN" w:bidi="ar"/>
        </w:rPr>
        <w:t>总包单位可与建设单位签订补充协议并将相关修改情况通知开户银行，补充协议送项目所在地县级人力资源社会保障行政部门备案。</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18" w:firstLineChars="200"/>
        <w:jc w:val="both"/>
        <w:textAlignment w:val="auto"/>
        <w:rPr>
          <w:rFonts w:hint="eastAsia" w:ascii="仿宋" w:hAnsi="仿宋" w:eastAsia="仿宋" w:cs="仿宋"/>
          <w:color w:val="auto"/>
          <w:kern w:val="0"/>
          <w:sz w:val="32"/>
          <w:szCs w:val="32"/>
          <w:lang w:val="en-US" w:eastAsia="zh-CN" w:bidi="ar"/>
        </w:rPr>
      </w:pPr>
      <w:r>
        <w:rPr>
          <w:rFonts w:hint="eastAsia" w:ascii="黑体" w:hAnsi="黑体" w:eastAsia="黑体" w:cs="黑体"/>
          <w:b w:val="0"/>
          <w:bCs w:val="0"/>
          <w:kern w:val="0"/>
          <w:sz w:val="32"/>
          <w:szCs w:val="32"/>
          <w:lang w:val="en-US" w:eastAsia="zh-CN" w:bidi="ar-SA"/>
        </w:rPr>
        <w:t>第十五条</w:t>
      </w:r>
      <w:r>
        <w:rPr>
          <w:rFonts w:hint="eastAsia" w:ascii="宋体" w:hAnsi="宋体" w:eastAsia="宋体" w:cs="宋体"/>
          <w:b/>
          <w:bCs/>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工程建设领域总包单位对</w:t>
      </w:r>
      <w:r>
        <w:rPr>
          <w:rFonts w:hint="eastAsia" w:ascii="仿宋" w:hAnsi="仿宋" w:eastAsia="仿宋" w:cs="仿宋"/>
          <w:color w:val="auto"/>
          <w:kern w:val="0"/>
          <w:sz w:val="32"/>
          <w:szCs w:val="32"/>
          <w:shd w:val="clear" w:fill="FFFFFF"/>
          <w:lang w:val="en-US" w:eastAsia="zh-CN" w:bidi="ar"/>
        </w:rPr>
        <w:t>农民工</w:t>
      </w:r>
      <w:r>
        <w:rPr>
          <w:rFonts w:hint="eastAsia" w:ascii="仿宋" w:hAnsi="仿宋" w:eastAsia="仿宋" w:cs="仿宋"/>
          <w:color w:val="auto"/>
          <w:kern w:val="0"/>
          <w:sz w:val="32"/>
          <w:szCs w:val="32"/>
          <w:u w:val="none"/>
          <w:lang w:val="en-US" w:eastAsia="zh-CN" w:bidi="ar"/>
        </w:rPr>
        <w:t>工资支付负总</w:t>
      </w:r>
      <w:r>
        <w:rPr>
          <w:rFonts w:hint="eastAsia" w:ascii="仿宋" w:hAnsi="仿宋" w:eastAsia="仿宋" w:cs="仿宋"/>
          <w:color w:val="auto"/>
          <w:kern w:val="0"/>
          <w:sz w:val="32"/>
          <w:szCs w:val="32"/>
          <w:lang w:val="en-US" w:eastAsia="zh-CN" w:bidi="ar"/>
        </w:rPr>
        <w:t>责，实行分包单位</w:t>
      </w:r>
      <w:r>
        <w:rPr>
          <w:rFonts w:hint="eastAsia" w:ascii="仿宋" w:hAnsi="仿宋" w:eastAsia="仿宋" w:cs="仿宋"/>
          <w:color w:val="auto"/>
          <w:kern w:val="0"/>
          <w:sz w:val="32"/>
          <w:szCs w:val="32"/>
          <w:shd w:val="clear" w:fill="FFFFFF"/>
          <w:lang w:val="en-US" w:eastAsia="zh-CN" w:bidi="ar"/>
        </w:rPr>
        <w:t>农民工</w:t>
      </w:r>
      <w:r>
        <w:rPr>
          <w:rFonts w:hint="eastAsia" w:ascii="仿宋" w:hAnsi="仿宋" w:eastAsia="仿宋" w:cs="仿宋"/>
          <w:color w:val="auto"/>
          <w:kern w:val="0"/>
          <w:sz w:val="32"/>
          <w:szCs w:val="32"/>
          <w:lang w:val="en-US" w:eastAsia="zh-CN" w:bidi="ar"/>
        </w:rPr>
        <w:t>工资委托总包单位代发制度（以下简称总包代发制度），总包单位应与分包单位签订工资委托支付协议</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附件</w:t>
      </w:r>
      <w:r>
        <w:rPr>
          <w:rFonts w:hint="eastAsia" w:ascii="仿宋" w:hAnsi="仿宋" w:eastAsia="仿宋" w:cs="仿宋"/>
          <w:color w:val="000000"/>
          <w:kern w:val="0"/>
          <w:sz w:val="32"/>
          <w:szCs w:val="32"/>
          <w:lang w:val="en-US" w:eastAsia="zh-CN" w:bidi="ar"/>
        </w:rPr>
        <w:t>2）</w:t>
      </w:r>
      <w:r>
        <w:rPr>
          <w:rFonts w:hint="eastAsia" w:ascii="仿宋" w:hAnsi="仿宋" w:eastAsia="仿宋" w:cs="仿宋"/>
          <w:color w:val="auto"/>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总包单位与分包单位因工程数量、质量、造价等产生争议的，总包单位不得因争议不按照前款规定代发工资。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18" w:firstLineChars="200"/>
        <w:jc w:val="both"/>
        <w:textAlignment w:val="auto"/>
        <w:rPr>
          <w:rFonts w:hint="eastAsia" w:ascii="仿宋" w:hAnsi="仿宋" w:eastAsia="仿宋" w:cs="仿宋"/>
          <w:color w:val="auto"/>
          <w:sz w:val="32"/>
          <w:szCs w:val="32"/>
        </w:rPr>
      </w:pPr>
      <w:r>
        <w:rPr>
          <w:rFonts w:hint="eastAsia" w:ascii="黑体" w:hAnsi="黑体" w:eastAsia="黑体" w:cs="黑体"/>
          <w:b w:val="0"/>
          <w:bCs w:val="0"/>
          <w:kern w:val="0"/>
          <w:sz w:val="32"/>
          <w:szCs w:val="32"/>
          <w:lang w:val="en-US" w:eastAsia="zh-CN" w:bidi="ar-SA"/>
        </w:rPr>
        <w:t>第十六条</w:t>
      </w:r>
      <w:r>
        <w:rPr>
          <w:rFonts w:hint="eastAsia" w:ascii="黑体" w:hAnsi="黑体" w:eastAsia="黑体" w:cs="黑体"/>
          <w:b/>
          <w:bCs/>
          <w:sz w:val="32"/>
          <w:szCs w:val="32"/>
          <w:lang w:val="en-US" w:eastAsia="zh-CN"/>
        </w:rPr>
        <w:t xml:space="preserve"> </w:t>
      </w:r>
      <w:r>
        <w:rPr>
          <w:rFonts w:hint="eastAsia" w:ascii="仿宋" w:hAnsi="仿宋" w:eastAsia="仿宋" w:cs="仿宋"/>
          <w:color w:val="auto"/>
          <w:kern w:val="0"/>
          <w:sz w:val="32"/>
          <w:szCs w:val="32"/>
          <w:shd w:val="clear" w:fill="FFFFFF"/>
          <w:lang w:val="en-US" w:eastAsia="zh-CN" w:bidi="ar"/>
        </w:rPr>
        <w:t>总包单位或者分包单位应当按照</w:t>
      </w:r>
      <w:r>
        <w:rPr>
          <w:rFonts w:hint="eastAsia" w:ascii="仿宋" w:hAnsi="仿宋" w:eastAsia="仿宋" w:cs="仿宋"/>
          <w:color w:val="auto"/>
          <w:kern w:val="0"/>
          <w:sz w:val="32"/>
          <w:szCs w:val="32"/>
          <w:lang w:val="en-US" w:eastAsia="zh-CN" w:bidi="ar"/>
        </w:rPr>
        <w:t>相关行业工程建设</w:t>
      </w:r>
      <w:r>
        <w:rPr>
          <w:rFonts w:hint="eastAsia" w:ascii="仿宋" w:hAnsi="仿宋" w:eastAsia="仿宋" w:cs="仿宋"/>
          <w:color w:val="auto"/>
          <w:kern w:val="0"/>
          <w:sz w:val="32"/>
          <w:szCs w:val="32"/>
          <w:shd w:val="clear" w:fill="FFFFFF"/>
          <w:lang w:val="en-US" w:eastAsia="zh-CN" w:bidi="ar"/>
        </w:rPr>
        <w:t>主管部门的要求开展农民工实名制管理工作，依法与所招用的农民工订立劳动合同并进行用工实名登记。总包单位和分包单位对农民工实名制基本信息进行采集、核实、更新，建立实名制管理台账。</w:t>
      </w:r>
      <w:r>
        <w:rPr>
          <w:rFonts w:hint="eastAsia" w:ascii="仿宋" w:hAnsi="仿宋" w:eastAsia="仿宋" w:cs="仿宋"/>
          <w:b w:val="0"/>
          <w:bCs w:val="0"/>
          <w:color w:val="000000"/>
          <w:kern w:val="0"/>
          <w:sz w:val="32"/>
          <w:szCs w:val="32"/>
          <w:shd w:val="clear" w:fill="FFFFFF"/>
          <w:lang w:val="en-US" w:eastAsia="zh-CN" w:bidi="ar"/>
        </w:rPr>
        <w:t>工程建设项目应结合行业特点配备农民工实名制管理所必需的软硬件设施设备。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18"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t>未与总包单位或者分包单位订立劳动合同并进行用工实名登记的人员，不得进入项目现场施工。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18" w:firstLineChars="200"/>
        <w:jc w:val="both"/>
        <w:textAlignment w:val="auto"/>
        <w:rPr>
          <w:rFonts w:hint="eastAsia" w:ascii="仿宋" w:hAnsi="仿宋" w:eastAsia="仿宋" w:cs="仿宋"/>
          <w:color w:val="auto"/>
          <w:kern w:val="0"/>
          <w:sz w:val="32"/>
          <w:szCs w:val="32"/>
          <w:shd w:val="clear" w:fill="FFFFFF"/>
          <w:lang w:val="en-US" w:eastAsia="zh-CN" w:bidi="ar"/>
        </w:rPr>
      </w:pPr>
      <w:r>
        <w:rPr>
          <w:rFonts w:hint="eastAsia" w:ascii="黑体" w:hAnsi="黑体" w:eastAsia="黑体" w:cs="黑体"/>
          <w:b w:val="0"/>
          <w:bCs w:val="0"/>
          <w:kern w:val="0"/>
          <w:sz w:val="32"/>
          <w:szCs w:val="32"/>
          <w:lang w:val="en-US" w:eastAsia="zh-CN" w:bidi="ar-SA"/>
        </w:rPr>
        <w:t>第十七条</w:t>
      </w:r>
      <w:r>
        <w:rPr>
          <w:rFonts w:hint="eastAsia" w:ascii="黑体" w:hAnsi="黑体" w:eastAsia="黑体" w:cs="黑体"/>
          <w:b/>
          <w:bCs/>
          <w:sz w:val="32"/>
          <w:szCs w:val="32"/>
          <w:lang w:val="en-US" w:eastAsia="zh-CN"/>
        </w:rPr>
        <w:t xml:space="preserve"> </w:t>
      </w:r>
      <w:r>
        <w:rPr>
          <w:rFonts w:hint="eastAsia" w:ascii="仿宋" w:hAnsi="仿宋" w:eastAsia="仿宋" w:cs="仿宋"/>
          <w:color w:val="auto"/>
          <w:kern w:val="0"/>
          <w:sz w:val="32"/>
          <w:szCs w:val="32"/>
          <w:shd w:val="clear" w:fill="FFFFFF"/>
          <w:lang w:val="en-US" w:eastAsia="zh-CN" w:bidi="ar"/>
        </w:rPr>
        <w:t>分包单位以实名制管理信息为基础，按月考核农民工工作量并编制工资支付表，经农民工本人签字确认后，与农民工考勤表、当月工程进度等情况一并交总包单位，并协助总包单位做好农民工工资支付工作。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18" w:firstLineChars="200"/>
        <w:jc w:val="both"/>
        <w:textAlignment w:val="auto"/>
        <w:rPr>
          <w:rFonts w:hint="eastAsia" w:ascii="仿宋" w:hAnsi="仿宋" w:eastAsia="仿宋" w:cs="仿宋"/>
          <w:sz w:val="32"/>
          <w:szCs w:val="32"/>
        </w:rPr>
      </w:pPr>
      <w:r>
        <w:rPr>
          <w:rFonts w:hint="eastAsia" w:ascii="仿宋" w:hAnsi="仿宋" w:eastAsia="仿宋" w:cs="仿宋"/>
          <w:color w:val="auto"/>
          <w:kern w:val="0"/>
          <w:sz w:val="32"/>
          <w:szCs w:val="32"/>
          <w:lang w:val="en-US" w:eastAsia="zh-CN" w:bidi="ar"/>
        </w:rPr>
        <w:t>总包单位应当在工程建设项目部配备劳资专管员，对分包单位劳动用工实施监督管理，审核分包单位编制的</w:t>
      </w:r>
      <w:r>
        <w:rPr>
          <w:rFonts w:hint="eastAsia" w:ascii="仿宋" w:hAnsi="仿宋" w:eastAsia="仿宋" w:cs="仿宋"/>
          <w:color w:val="auto"/>
          <w:kern w:val="0"/>
          <w:sz w:val="32"/>
          <w:szCs w:val="32"/>
          <w:shd w:val="clear" w:fill="FFFFFF"/>
          <w:lang w:val="en-US" w:eastAsia="zh-CN" w:bidi="ar"/>
        </w:rPr>
        <w:t>农民工</w:t>
      </w:r>
      <w:r>
        <w:rPr>
          <w:rFonts w:hint="eastAsia" w:ascii="仿宋" w:hAnsi="仿宋" w:eastAsia="仿宋" w:cs="仿宋"/>
          <w:color w:val="auto"/>
          <w:kern w:val="0"/>
          <w:sz w:val="32"/>
          <w:szCs w:val="32"/>
          <w:lang w:val="en-US" w:eastAsia="zh-CN" w:bidi="ar"/>
        </w:rPr>
        <w:t>考勤表、工资支付表等工资发放资料。</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18" w:firstLineChars="200"/>
        <w:jc w:val="both"/>
        <w:textAlignment w:val="auto"/>
        <w:rPr>
          <w:rFonts w:hint="eastAsia" w:ascii="仿宋" w:hAnsi="仿宋" w:eastAsia="仿宋" w:cs="仿宋"/>
          <w:color w:val="auto"/>
          <w:kern w:val="0"/>
          <w:sz w:val="32"/>
          <w:szCs w:val="32"/>
          <w:lang w:val="en-US" w:eastAsia="zh-CN" w:bidi="ar"/>
        </w:rPr>
      </w:pPr>
      <w:r>
        <w:rPr>
          <w:rFonts w:hint="eastAsia" w:ascii="黑体" w:hAnsi="黑体" w:eastAsia="黑体" w:cs="黑体"/>
          <w:b w:val="0"/>
          <w:bCs w:val="0"/>
          <w:kern w:val="0"/>
          <w:sz w:val="32"/>
          <w:szCs w:val="32"/>
          <w:lang w:val="en-US" w:eastAsia="zh-CN" w:bidi="ar-SA"/>
        </w:rPr>
        <w:t>第十八条</w:t>
      </w:r>
      <w:r>
        <w:rPr>
          <w:rFonts w:hint="eastAsia" w:ascii="宋体" w:hAnsi="宋体" w:eastAsia="宋体" w:cs="宋体"/>
          <w:b/>
          <w:bCs/>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总包单位应当按时将审核后的</w:t>
      </w:r>
      <w:r>
        <w:rPr>
          <w:rFonts w:hint="eastAsia" w:ascii="仿宋" w:hAnsi="仿宋" w:eastAsia="仿宋" w:cs="仿宋"/>
          <w:color w:val="auto"/>
          <w:kern w:val="0"/>
          <w:sz w:val="32"/>
          <w:szCs w:val="32"/>
          <w:shd w:val="clear" w:fill="FFFFFF"/>
          <w:lang w:val="en-US" w:eastAsia="zh-CN" w:bidi="ar"/>
        </w:rPr>
        <w:t>工资支付表等工资发放资料</w:t>
      </w:r>
      <w:r>
        <w:rPr>
          <w:rFonts w:hint="eastAsia" w:ascii="仿宋" w:hAnsi="仿宋" w:eastAsia="仿宋" w:cs="仿宋"/>
          <w:color w:val="auto"/>
          <w:kern w:val="0"/>
          <w:sz w:val="32"/>
          <w:szCs w:val="32"/>
          <w:lang w:val="en-US" w:eastAsia="zh-CN" w:bidi="ar"/>
        </w:rPr>
        <w:t>报送开户银行，开户银行应当及时将工资通过专用账户直接支付到</w:t>
      </w:r>
      <w:r>
        <w:rPr>
          <w:rFonts w:hint="eastAsia" w:ascii="仿宋" w:hAnsi="仿宋" w:eastAsia="仿宋" w:cs="仿宋"/>
          <w:color w:val="auto"/>
          <w:kern w:val="0"/>
          <w:sz w:val="32"/>
          <w:szCs w:val="32"/>
          <w:shd w:val="clear" w:fill="FFFFFF"/>
          <w:lang w:val="en-US" w:eastAsia="zh-CN" w:bidi="ar"/>
        </w:rPr>
        <w:t>农民工</w:t>
      </w:r>
      <w:r>
        <w:rPr>
          <w:rFonts w:hint="eastAsia" w:ascii="仿宋" w:hAnsi="仿宋" w:eastAsia="仿宋" w:cs="仿宋"/>
          <w:color w:val="auto"/>
          <w:kern w:val="0"/>
          <w:sz w:val="32"/>
          <w:szCs w:val="32"/>
          <w:lang w:val="en-US" w:eastAsia="zh-CN" w:bidi="ar"/>
        </w:rPr>
        <w:t>本人的银行账户，并由总包单位向分包单位提供代发工资凭证。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18" w:firstLineChars="200"/>
        <w:jc w:val="both"/>
        <w:textAlignment w:val="auto"/>
        <w:rPr>
          <w:rFonts w:hint="eastAsia" w:ascii="仿宋" w:hAnsi="仿宋" w:eastAsia="仿宋" w:cs="仿宋"/>
          <w:color w:val="auto"/>
          <w:sz w:val="32"/>
          <w:szCs w:val="32"/>
        </w:rPr>
      </w:pPr>
      <w:r>
        <w:rPr>
          <w:rFonts w:hint="eastAsia" w:ascii="黑体" w:hAnsi="黑体" w:eastAsia="黑体" w:cs="黑体"/>
          <w:b w:val="0"/>
          <w:bCs w:val="0"/>
          <w:kern w:val="0"/>
          <w:sz w:val="32"/>
          <w:szCs w:val="32"/>
          <w:lang w:val="en-US" w:eastAsia="zh-CN" w:bidi="ar-SA"/>
        </w:rPr>
        <w:t>第十九条</w:t>
      </w:r>
      <w:r>
        <w:rPr>
          <w:rFonts w:hint="eastAsia" w:ascii="宋体" w:hAnsi="宋体" w:eastAsia="宋体" w:cs="宋体"/>
          <w:b/>
          <w:bCs/>
          <w:kern w:val="0"/>
          <w:sz w:val="32"/>
          <w:szCs w:val="32"/>
          <w:lang w:val="en-US" w:eastAsia="zh-CN" w:bidi="ar"/>
        </w:rPr>
        <w:t xml:space="preserve"> </w:t>
      </w:r>
      <w:r>
        <w:rPr>
          <w:rFonts w:hint="eastAsia" w:ascii="仿宋" w:hAnsi="仿宋" w:eastAsia="仿宋" w:cs="仿宋"/>
          <w:color w:val="auto"/>
          <w:kern w:val="0"/>
          <w:sz w:val="32"/>
          <w:szCs w:val="32"/>
          <w:shd w:val="clear" w:fill="FFFFFF"/>
          <w:lang w:val="en-US" w:eastAsia="zh-CN" w:bidi="ar"/>
        </w:rPr>
        <w:t>农民工</w:t>
      </w:r>
      <w:r>
        <w:rPr>
          <w:rFonts w:hint="eastAsia" w:ascii="仿宋" w:hAnsi="仿宋" w:eastAsia="仿宋" w:cs="仿宋"/>
          <w:color w:val="auto"/>
          <w:kern w:val="0"/>
          <w:sz w:val="32"/>
          <w:szCs w:val="32"/>
          <w:lang w:val="en-US" w:eastAsia="zh-CN" w:bidi="ar"/>
        </w:rPr>
        <w:t>工资卡实行一人一卡、本人持卡，用人单位或者其他人员不得以任何理由扣押或者变相扣押。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18" w:firstLineChars="200"/>
        <w:jc w:val="both"/>
        <w:textAlignment w:val="auto"/>
        <w:rPr>
          <w:rFonts w:hint="eastAsia" w:ascii="微软雅黑" w:hAnsi="微软雅黑" w:eastAsia="微软雅黑" w:cs="微软雅黑"/>
          <w:b/>
          <w:bCs w:val="0"/>
          <w:i w:val="0"/>
          <w:iCs w:val="0"/>
          <w:caps w:val="0"/>
          <w:color w:val="535353"/>
          <w:spacing w:val="0"/>
          <w:sz w:val="24"/>
          <w:szCs w:val="24"/>
          <w:shd w:val="clear" w:fill="FFFFFF"/>
          <w:lang w:eastAsia="zh-CN"/>
        </w:rPr>
      </w:pPr>
      <w:r>
        <w:rPr>
          <w:rFonts w:hint="eastAsia" w:ascii="仿宋" w:hAnsi="仿宋" w:eastAsia="仿宋" w:cs="仿宋"/>
          <w:color w:val="auto"/>
          <w:kern w:val="0"/>
          <w:sz w:val="32"/>
          <w:szCs w:val="32"/>
          <w:lang w:val="en-US" w:eastAsia="zh-CN" w:bidi="ar"/>
        </w:rPr>
        <w:t>开户银行应采取有效措施，积极防范本机构</w:t>
      </w:r>
      <w:r>
        <w:rPr>
          <w:rFonts w:hint="eastAsia" w:ascii="仿宋" w:hAnsi="仿宋" w:eastAsia="仿宋" w:cs="仿宋"/>
          <w:color w:val="auto"/>
          <w:kern w:val="0"/>
          <w:sz w:val="32"/>
          <w:szCs w:val="32"/>
          <w:shd w:val="clear" w:fill="FFFFFF"/>
          <w:lang w:val="en-US" w:eastAsia="zh-CN" w:bidi="ar"/>
        </w:rPr>
        <w:t>农民工</w:t>
      </w:r>
      <w:r>
        <w:rPr>
          <w:rFonts w:hint="eastAsia" w:ascii="仿宋" w:hAnsi="仿宋" w:eastAsia="仿宋" w:cs="仿宋"/>
          <w:color w:val="auto"/>
          <w:kern w:val="0"/>
          <w:sz w:val="32"/>
          <w:szCs w:val="32"/>
          <w:lang w:val="en-US" w:eastAsia="zh-CN" w:bidi="ar"/>
        </w:rPr>
        <w:t>工资卡被用于出租、出售、洗钱、赌博、诈骗和其他非法活动。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18" w:firstLineChars="200"/>
        <w:jc w:val="both"/>
        <w:textAlignment w:val="auto"/>
        <w:rPr>
          <w:rFonts w:hint="default" w:ascii="仿宋_GB2312" w:hAnsi="微软雅黑" w:eastAsia="仿宋_GB2312" w:cs="仿宋_GB2312"/>
          <w:b/>
          <w:bCs/>
          <w:color w:val="auto"/>
          <w:kern w:val="2"/>
          <w:sz w:val="30"/>
          <w:szCs w:val="30"/>
          <w:u w:val="none"/>
          <w:lang w:val="en-US" w:eastAsia="zh-CN" w:bidi="ar-SA"/>
        </w:rPr>
      </w:pPr>
      <w:r>
        <w:rPr>
          <w:rFonts w:hint="eastAsia" w:ascii="黑体" w:hAnsi="黑体" w:eastAsia="黑体" w:cs="黑体"/>
          <w:b w:val="0"/>
          <w:bCs w:val="0"/>
          <w:kern w:val="0"/>
          <w:sz w:val="32"/>
          <w:szCs w:val="32"/>
          <w:lang w:val="en-US" w:eastAsia="zh-CN" w:bidi="ar-SA"/>
        </w:rPr>
        <w:t>第二十条</w:t>
      </w:r>
      <w:r>
        <w:rPr>
          <w:rFonts w:hint="eastAsia" w:ascii="宋体" w:hAnsi="宋体" w:eastAsia="宋体" w:cs="宋体"/>
          <w:b/>
          <w:bCs/>
          <w:kern w:val="0"/>
          <w:sz w:val="32"/>
          <w:szCs w:val="32"/>
          <w:lang w:val="en-US" w:eastAsia="zh-CN" w:bidi="ar"/>
        </w:rPr>
        <w:t xml:space="preserve"> </w:t>
      </w:r>
      <w:r>
        <w:rPr>
          <w:rFonts w:hint="eastAsia" w:ascii="仿宋" w:hAnsi="仿宋" w:eastAsia="仿宋" w:cs="仿宋"/>
          <w:color w:val="auto"/>
          <w:kern w:val="0"/>
          <w:sz w:val="32"/>
          <w:szCs w:val="32"/>
          <w:u w:val="none"/>
          <w:lang w:val="en-US" w:eastAsia="zh-CN" w:bidi="ar"/>
        </w:rPr>
        <w:t>鼓励通过具有金融功能的社会保障卡发放</w:t>
      </w:r>
      <w:r>
        <w:rPr>
          <w:rFonts w:hint="eastAsia" w:ascii="仿宋" w:hAnsi="仿宋" w:eastAsia="仿宋" w:cs="仿宋"/>
          <w:color w:val="auto"/>
          <w:kern w:val="0"/>
          <w:sz w:val="32"/>
          <w:szCs w:val="32"/>
          <w:u w:val="none"/>
          <w:shd w:val="clear" w:fill="FFFFFF"/>
          <w:lang w:val="en-US" w:eastAsia="zh-CN" w:bidi="ar"/>
        </w:rPr>
        <w:t>农民工</w:t>
      </w:r>
      <w:r>
        <w:rPr>
          <w:rFonts w:hint="eastAsia" w:ascii="仿宋" w:hAnsi="仿宋" w:eastAsia="仿宋" w:cs="仿宋"/>
          <w:color w:val="auto"/>
          <w:kern w:val="0"/>
          <w:sz w:val="32"/>
          <w:szCs w:val="32"/>
          <w:u w:val="none"/>
          <w:lang w:val="en-US" w:eastAsia="zh-CN" w:bidi="ar"/>
        </w:rPr>
        <w:t>工资。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18"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开户银行支持</w:t>
      </w:r>
      <w:r>
        <w:rPr>
          <w:rFonts w:hint="eastAsia" w:ascii="仿宋" w:hAnsi="仿宋" w:eastAsia="仿宋" w:cs="仿宋"/>
          <w:color w:val="auto"/>
          <w:kern w:val="0"/>
          <w:sz w:val="32"/>
          <w:szCs w:val="32"/>
          <w:shd w:val="clear" w:fill="FFFFFF"/>
          <w:lang w:val="en-US" w:eastAsia="zh-CN" w:bidi="ar"/>
        </w:rPr>
        <w:t>农民工</w:t>
      </w:r>
      <w:r>
        <w:rPr>
          <w:rFonts w:hint="eastAsia" w:ascii="仿宋" w:hAnsi="仿宋" w:eastAsia="仿宋" w:cs="仿宋"/>
          <w:color w:val="auto"/>
          <w:kern w:val="0"/>
          <w:sz w:val="32"/>
          <w:szCs w:val="32"/>
          <w:lang w:val="en-US" w:eastAsia="zh-CN" w:bidi="ar"/>
        </w:rPr>
        <w:t>使用本人的社会保障卡或者现有银行卡领取工资，不得拒绝其使用他行社会保障卡银行账户或他行银行卡。任何单位和个人不得强制要求</w:t>
      </w:r>
      <w:r>
        <w:rPr>
          <w:rFonts w:hint="eastAsia" w:ascii="仿宋" w:hAnsi="仿宋" w:eastAsia="仿宋" w:cs="仿宋"/>
          <w:color w:val="auto"/>
          <w:kern w:val="0"/>
          <w:sz w:val="32"/>
          <w:szCs w:val="32"/>
          <w:shd w:val="clear" w:fill="FFFFFF"/>
          <w:lang w:val="en-US" w:eastAsia="zh-CN" w:bidi="ar"/>
        </w:rPr>
        <w:t>农民工</w:t>
      </w:r>
      <w:r>
        <w:rPr>
          <w:rFonts w:hint="eastAsia" w:ascii="仿宋" w:hAnsi="仿宋" w:eastAsia="仿宋" w:cs="仿宋"/>
          <w:color w:val="auto"/>
          <w:kern w:val="0"/>
          <w:sz w:val="32"/>
          <w:szCs w:val="32"/>
          <w:lang w:val="en-US" w:eastAsia="zh-CN" w:bidi="ar"/>
        </w:rPr>
        <w:t>重新办理工资卡。</w:t>
      </w:r>
      <w:r>
        <w:rPr>
          <w:rFonts w:hint="eastAsia" w:ascii="仿宋" w:hAnsi="仿宋" w:eastAsia="仿宋" w:cs="仿宋"/>
          <w:color w:val="auto"/>
          <w:kern w:val="0"/>
          <w:sz w:val="32"/>
          <w:szCs w:val="32"/>
          <w:shd w:val="clear" w:fill="FFFFFF"/>
          <w:lang w:val="en-US" w:eastAsia="zh-CN" w:bidi="ar"/>
        </w:rPr>
        <w:t>农民工</w:t>
      </w:r>
      <w:r>
        <w:rPr>
          <w:rFonts w:hint="eastAsia" w:ascii="仿宋" w:hAnsi="仿宋" w:eastAsia="仿宋" w:cs="仿宋"/>
          <w:color w:val="auto"/>
          <w:kern w:val="0"/>
          <w:sz w:val="32"/>
          <w:szCs w:val="32"/>
          <w:lang w:val="en-US" w:eastAsia="zh-CN" w:bidi="ar"/>
        </w:rPr>
        <w:t>使用他行社会保障卡银行账户或他行银行卡的，鼓励执行优惠的跨行代发工资手续费率。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18" w:firstLineChars="200"/>
        <w:jc w:val="both"/>
        <w:textAlignment w:val="auto"/>
        <w:rPr>
          <w:rFonts w:ascii="Arial" w:hAnsi="Arial" w:cs="Arial"/>
          <w:color w:val="666666"/>
          <w:sz w:val="21"/>
          <w:szCs w:val="21"/>
        </w:rPr>
      </w:pPr>
      <w:r>
        <w:rPr>
          <w:rFonts w:hint="eastAsia" w:ascii="仿宋" w:hAnsi="仿宋" w:eastAsia="仿宋" w:cs="仿宋"/>
          <w:color w:val="auto"/>
          <w:kern w:val="0"/>
          <w:sz w:val="32"/>
          <w:szCs w:val="32"/>
          <w:shd w:val="clear" w:fill="FFFFFF"/>
          <w:lang w:val="en-US" w:eastAsia="zh-CN" w:bidi="ar"/>
        </w:rPr>
        <w:t>农民工</w:t>
      </w:r>
      <w:r>
        <w:rPr>
          <w:rFonts w:hint="eastAsia" w:ascii="仿宋" w:hAnsi="仿宋" w:eastAsia="仿宋" w:cs="仿宋"/>
          <w:color w:val="auto"/>
          <w:kern w:val="0"/>
          <w:sz w:val="32"/>
          <w:szCs w:val="32"/>
          <w:lang w:val="en-US" w:eastAsia="zh-CN" w:bidi="ar"/>
        </w:rPr>
        <w:t>本人确需办理新工资卡的，优先办理具有金融功能的社会保障卡，鼓励开户银行提供便利化服务，上门办理。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18" w:firstLineChars="200"/>
        <w:jc w:val="both"/>
        <w:textAlignment w:val="auto"/>
        <w:rPr>
          <w:rFonts w:hint="eastAsia" w:ascii="仿宋" w:hAnsi="仿宋" w:eastAsia="仿宋" w:cs="仿宋"/>
          <w:color w:val="auto"/>
          <w:kern w:val="0"/>
          <w:sz w:val="32"/>
          <w:szCs w:val="32"/>
          <w:lang w:val="en-US" w:eastAsia="zh-CN" w:bidi="ar"/>
        </w:rPr>
      </w:pPr>
      <w:r>
        <w:rPr>
          <w:rFonts w:hint="eastAsia" w:ascii="黑体" w:hAnsi="黑体" w:eastAsia="黑体" w:cs="黑体"/>
          <w:b w:val="0"/>
          <w:bCs w:val="0"/>
          <w:kern w:val="0"/>
          <w:sz w:val="32"/>
          <w:szCs w:val="32"/>
          <w:lang w:val="en-US" w:eastAsia="zh-CN" w:bidi="ar-SA"/>
        </w:rPr>
        <w:t>第二十一条</w:t>
      </w:r>
      <w:r>
        <w:rPr>
          <w:rFonts w:hint="eastAsia" w:ascii="黑体" w:hAnsi="黑体" w:eastAsia="黑体" w:cs="黑体"/>
          <w:b/>
          <w:bCs/>
          <w:color w:val="000000"/>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总包单位应当将</w:t>
      </w:r>
      <w:r>
        <w:rPr>
          <w:rFonts w:hint="eastAsia" w:ascii="仿宋" w:hAnsi="仿宋" w:eastAsia="仿宋" w:cs="仿宋"/>
          <w:color w:val="000000"/>
          <w:kern w:val="0"/>
          <w:sz w:val="32"/>
          <w:szCs w:val="32"/>
          <w:lang w:val="en-US" w:eastAsia="zh-CN" w:bidi="ar"/>
        </w:rPr>
        <w:t>专用账户</w:t>
      </w:r>
      <w:r>
        <w:rPr>
          <w:rFonts w:hint="eastAsia" w:ascii="仿宋" w:hAnsi="仿宋" w:eastAsia="仿宋" w:cs="仿宋"/>
          <w:color w:val="auto"/>
          <w:kern w:val="0"/>
          <w:sz w:val="32"/>
          <w:szCs w:val="32"/>
          <w:lang w:val="en-US" w:eastAsia="zh-CN" w:bidi="ar"/>
        </w:rPr>
        <w:t>有关资料、用工管理台账等妥善保存，至少保存至工程完工且工资全部结清后3年。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18" w:firstLineChars="200"/>
        <w:jc w:val="both"/>
        <w:textAlignment w:val="auto"/>
        <w:rPr>
          <w:rFonts w:hint="eastAsia" w:ascii="仿宋" w:hAnsi="仿宋" w:eastAsia="仿宋" w:cs="仿宋"/>
          <w:color w:val="auto"/>
          <w:kern w:val="0"/>
          <w:sz w:val="32"/>
          <w:szCs w:val="32"/>
          <w:lang w:val="en-US" w:eastAsia="zh-CN" w:bidi="ar"/>
        </w:rPr>
      </w:pPr>
      <w:r>
        <w:rPr>
          <w:rFonts w:hint="eastAsia" w:ascii="黑体" w:hAnsi="黑体" w:eastAsia="黑体" w:cs="黑体"/>
          <w:b w:val="0"/>
          <w:bCs w:val="0"/>
          <w:kern w:val="0"/>
          <w:sz w:val="32"/>
          <w:szCs w:val="32"/>
          <w:lang w:val="en-US" w:eastAsia="zh-CN" w:bidi="ar-SA"/>
        </w:rPr>
        <w:t>第二十二条</w:t>
      </w:r>
      <w:r>
        <w:rPr>
          <w:rFonts w:hint="eastAsia" w:ascii="黑体" w:hAnsi="黑体" w:eastAsia="黑体" w:cs="黑体"/>
          <w:b/>
          <w:bCs/>
          <w:sz w:val="32"/>
          <w:szCs w:val="32"/>
          <w:lang w:val="en-US" w:eastAsia="zh-CN"/>
        </w:rPr>
        <w:t xml:space="preserve"> </w:t>
      </w:r>
      <w:r>
        <w:rPr>
          <w:rFonts w:hint="eastAsia" w:ascii="仿宋" w:hAnsi="仿宋" w:eastAsia="仿宋" w:cs="仿宋"/>
          <w:b w:val="0"/>
          <w:bCs w:val="0"/>
          <w:color w:val="auto"/>
          <w:kern w:val="0"/>
          <w:sz w:val="32"/>
          <w:szCs w:val="32"/>
          <w:u w:val="none"/>
          <w:lang w:val="en-US" w:eastAsia="zh-CN" w:bidi="ar"/>
        </w:rPr>
        <w:t>总包单位等相关单位</w:t>
      </w:r>
      <w:r>
        <w:rPr>
          <w:rFonts w:hint="eastAsia" w:ascii="仿宋" w:hAnsi="仿宋" w:eastAsia="仿宋" w:cs="仿宋"/>
          <w:b w:val="0"/>
          <w:bCs w:val="0"/>
          <w:color w:val="auto"/>
          <w:kern w:val="0"/>
          <w:sz w:val="32"/>
          <w:szCs w:val="32"/>
          <w:lang w:val="en-US" w:eastAsia="zh-CN" w:bidi="ar"/>
        </w:rPr>
        <w:t>应当将工程施工合同中有关</w:t>
      </w:r>
      <w:r>
        <w:rPr>
          <w:rFonts w:hint="eastAsia" w:ascii="仿宋" w:hAnsi="仿宋" w:eastAsia="仿宋" w:cs="仿宋"/>
          <w:sz w:val="32"/>
          <w:szCs w:val="32"/>
          <w:lang w:val="en-US" w:eastAsia="zh-CN"/>
        </w:rPr>
        <w:t>专用账户</w:t>
      </w:r>
      <w:r>
        <w:rPr>
          <w:rFonts w:hint="eastAsia" w:ascii="仿宋" w:hAnsi="仿宋" w:eastAsia="仿宋" w:cs="仿宋"/>
          <w:b w:val="0"/>
          <w:bCs w:val="0"/>
          <w:color w:val="auto"/>
          <w:kern w:val="0"/>
          <w:sz w:val="32"/>
          <w:szCs w:val="32"/>
          <w:lang w:val="en-US" w:eastAsia="zh-CN" w:bidi="ar"/>
        </w:rPr>
        <w:t>和工资支付的内容及修改情况、劳动合同签订情况、实名制管理信息、考勤表信息、工资支付表信息等上传</w:t>
      </w:r>
      <w:r>
        <w:rPr>
          <w:rFonts w:hint="eastAsia" w:ascii="仿宋" w:hAnsi="仿宋" w:eastAsia="仿宋" w:cs="仿宋"/>
          <w:color w:val="auto"/>
          <w:kern w:val="0"/>
          <w:sz w:val="32"/>
          <w:szCs w:val="32"/>
          <w:lang w:val="en-US" w:eastAsia="zh-CN" w:bidi="ar"/>
        </w:rPr>
        <w:t>市</w:t>
      </w:r>
      <w:r>
        <w:rPr>
          <w:rFonts w:hint="eastAsia" w:ascii="仿宋" w:hAnsi="仿宋" w:eastAsia="仿宋" w:cs="仿宋"/>
          <w:color w:val="000000"/>
          <w:kern w:val="0"/>
          <w:sz w:val="32"/>
          <w:szCs w:val="32"/>
          <w:lang w:val="en-US" w:eastAsia="zh-CN" w:bidi="ar"/>
        </w:rPr>
        <w:t>工资支付监控预警平台，并</w:t>
      </w:r>
      <w:r>
        <w:rPr>
          <w:rFonts w:hint="eastAsia" w:ascii="仿宋" w:hAnsi="仿宋" w:eastAsia="仿宋" w:cs="仿宋"/>
          <w:b w:val="0"/>
          <w:bCs w:val="0"/>
          <w:color w:val="auto"/>
          <w:kern w:val="0"/>
          <w:sz w:val="32"/>
          <w:szCs w:val="32"/>
          <w:lang w:val="en-US" w:eastAsia="zh-CN" w:bidi="ar"/>
        </w:rPr>
        <w:t>实时更新</w:t>
      </w:r>
      <w:r>
        <w:rPr>
          <w:rFonts w:hint="eastAsia" w:ascii="仿宋" w:hAnsi="仿宋" w:eastAsia="仿宋" w:cs="仿宋"/>
          <w:color w:val="auto"/>
          <w:kern w:val="0"/>
          <w:sz w:val="32"/>
          <w:szCs w:val="32"/>
          <w:lang w:val="en-US" w:eastAsia="zh-CN" w:bidi="ar"/>
        </w:rPr>
        <w:t>。</w:t>
      </w:r>
    </w:p>
    <w:p>
      <w:pPr>
        <w:pStyle w:val="2"/>
        <w:keepNext w:val="0"/>
        <w:keepLines w:val="0"/>
        <w:pageBreakBefore w:val="0"/>
        <w:kinsoku/>
        <w:wordWrap/>
        <w:overflowPunct/>
        <w:topLinePunct w:val="0"/>
        <w:autoSpaceDE/>
        <w:autoSpaceDN/>
        <w:bidi w:val="0"/>
        <w:adjustRightInd/>
        <w:spacing w:line="560" w:lineRule="exact"/>
        <w:ind w:firstLine="618" w:firstLineChars="200"/>
        <w:jc w:val="both"/>
        <w:textAlignment w:val="auto"/>
        <w:rPr>
          <w:rFonts w:hint="eastAsia"/>
          <w:lang w:val="en-US" w:eastAsia="zh-CN"/>
        </w:rPr>
      </w:pPr>
      <w:r>
        <w:rPr>
          <w:rFonts w:hint="eastAsia" w:ascii="仿宋" w:hAnsi="仿宋" w:eastAsia="仿宋" w:cs="仿宋"/>
          <w:color w:val="auto"/>
          <w:kern w:val="0"/>
          <w:sz w:val="32"/>
          <w:szCs w:val="32"/>
          <w:lang w:val="en-US" w:eastAsia="zh-CN" w:bidi="ar"/>
        </w:rPr>
        <w:t>开户银行应当依法将专用账户开立和撤销情况、人工费用拨付、工资支付信息等实时</w:t>
      </w:r>
      <w:r>
        <w:rPr>
          <w:rFonts w:hint="eastAsia" w:ascii="仿宋" w:hAnsi="仿宋" w:eastAsia="仿宋" w:cs="仿宋"/>
          <w:b w:val="0"/>
          <w:bCs w:val="0"/>
          <w:color w:val="auto"/>
          <w:kern w:val="0"/>
          <w:sz w:val="32"/>
          <w:szCs w:val="32"/>
          <w:lang w:val="en-US" w:eastAsia="zh-CN" w:bidi="ar"/>
        </w:rPr>
        <w:t>上传</w:t>
      </w:r>
      <w:r>
        <w:rPr>
          <w:rFonts w:hint="eastAsia" w:ascii="仿宋" w:hAnsi="仿宋" w:eastAsia="仿宋" w:cs="仿宋"/>
          <w:color w:val="auto"/>
          <w:kern w:val="0"/>
          <w:sz w:val="32"/>
          <w:szCs w:val="32"/>
          <w:lang w:val="en-US" w:eastAsia="zh-CN" w:bidi="ar"/>
        </w:rPr>
        <w:t>市</w:t>
      </w:r>
      <w:r>
        <w:rPr>
          <w:rFonts w:hint="eastAsia" w:ascii="仿宋" w:hAnsi="仿宋" w:eastAsia="仿宋" w:cs="仿宋"/>
          <w:color w:val="000000"/>
          <w:kern w:val="0"/>
          <w:sz w:val="32"/>
          <w:szCs w:val="32"/>
          <w:lang w:val="en-US" w:eastAsia="zh-CN" w:bidi="ar"/>
        </w:rPr>
        <w:t>工资支付监控预警平台。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18" w:firstLineChars="200"/>
        <w:jc w:val="both"/>
        <w:textAlignment w:val="auto"/>
        <w:rPr>
          <w:rFonts w:hint="eastAsia" w:ascii="仿宋" w:hAnsi="仿宋" w:eastAsia="仿宋" w:cs="仿宋"/>
          <w:sz w:val="32"/>
          <w:szCs w:val="32"/>
        </w:rPr>
      </w:pPr>
      <w:r>
        <w:rPr>
          <w:rFonts w:hint="eastAsia" w:ascii="黑体" w:hAnsi="黑体" w:eastAsia="黑体" w:cs="黑体"/>
          <w:b w:val="0"/>
          <w:bCs w:val="0"/>
          <w:kern w:val="0"/>
          <w:sz w:val="32"/>
          <w:szCs w:val="32"/>
          <w:lang w:val="en-US" w:eastAsia="zh-CN" w:bidi="ar-SA"/>
        </w:rPr>
        <w:t>第二十三条</w:t>
      </w:r>
      <w:r>
        <w:rPr>
          <w:rFonts w:hint="eastAsia" w:ascii="宋体" w:hAnsi="宋体" w:eastAsia="宋体" w:cs="宋体"/>
          <w:b/>
          <w:bCs/>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人力资源社会保障、发展改革、财政、住房和城乡建设、交通运输、水利等部门应当加强工程建设项目审批、资金落实、施工许可、劳动用工、工资支付等信息的及时共享，依托</w:t>
      </w:r>
      <w:r>
        <w:rPr>
          <w:rFonts w:hint="eastAsia" w:ascii="仿宋" w:hAnsi="仿宋" w:eastAsia="仿宋" w:cs="仿宋"/>
          <w:color w:val="auto"/>
          <w:kern w:val="0"/>
          <w:sz w:val="32"/>
          <w:szCs w:val="32"/>
          <w:lang w:val="en-US" w:eastAsia="zh-CN" w:bidi="ar"/>
        </w:rPr>
        <w:t>市</w:t>
      </w:r>
      <w:r>
        <w:rPr>
          <w:rFonts w:hint="eastAsia" w:ascii="仿宋" w:hAnsi="仿宋" w:eastAsia="仿宋" w:cs="仿宋"/>
          <w:color w:val="000000"/>
          <w:kern w:val="0"/>
          <w:sz w:val="32"/>
          <w:szCs w:val="32"/>
          <w:lang w:val="en-US" w:eastAsia="zh-CN" w:bidi="ar"/>
        </w:rPr>
        <w:t>工资支付监控预警平台开展多部门协同监管。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b w:val="0"/>
          <w:bCs w:val="0"/>
          <w:kern w:val="0"/>
          <w:sz w:val="32"/>
          <w:szCs w:val="32"/>
          <w:lang w:val="en-US" w:eastAsia="zh-CN" w:bidi="ar-SA"/>
        </w:rPr>
        <w:t>第二十四条</w:t>
      </w:r>
      <w:r>
        <w:rPr>
          <w:rFonts w:hint="eastAsia" w:ascii="宋体" w:hAnsi="宋体" w:eastAsia="宋体" w:cs="宋体"/>
          <w:b/>
          <w:bCs/>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市</w:t>
      </w:r>
      <w:r>
        <w:rPr>
          <w:rFonts w:hint="eastAsia" w:ascii="仿宋" w:hAnsi="仿宋" w:eastAsia="仿宋" w:cs="仿宋"/>
          <w:color w:val="000000"/>
          <w:kern w:val="0"/>
          <w:sz w:val="32"/>
          <w:szCs w:val="32"/>
          <w:lang w:val="en-US" w:eastAsia="zh-CN" w:bidi="ar"/>
        </w:rPr>
        <w:t>工资支付监控预警平台依法归集专用账户管理、实名制管理和工资支付等方面信息，</w:t>
      </w:r>
      <w:r>
        <w:rPr>
          <w:rFonts w:hint="eastAsia" w:ascii="仿宋" w:hAnsi="仿宋" w:eastAsia="仿宋" w:cs="仿宋"/>
          <w:b w:val="0"/>
          <w:bCs w:val="0"/>
          <w:color w:val="000000"/>
          <w:kern w:val="0"/>
          <w:sz w:val="32"/>
          <w:szCs w:val="32"/>
          <w:lang w:val="en-US" w:eastAsia="zh-CN" w:bidi="ar"/>
        </w:rPr>
        <w:t>对违反专用账户管理、人工费用拨付、工资支付规定的情况及时进行</w:t>
      </w:r>
      <w:r>
        <w:rPr>
          <w:rFonts w:hint="eastAsia" w:ascii="仿宋" w:hAnsi="仿宋" w:eastAsia="仿宋" w:cs="仿宋"/>
          <w:color w:val="000000"/>
          <w:kern w:val="0"/>
          <w:sz w:val="32"/>
          <w:szCs w:val="32"/>
          <w:lang w:val="en-US" w:eastAsia="zh-CN" w:bidi="ar"/>
        </w:rPr>
        <w:t>预警，逐步实现工程建设项目农民工工资支付全过程动态监管。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18"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黑体" w:hAnsi="黑体" w:eastAsia="黑体" w:cs="黑体"/>
          <w:b w:val="0"/>
          <w:bCs w:val="0"/>
          <w:kern w:val="0"/>
          <w:sz w:val="32"/>
          <w:szCs w:val="32"/>
          <w:lang w:val="en-US" w:eastAsia="zh-CN" w:bidi="ar-SA"/>
        </w:rPr>
        <w:t xml:space="preserve">第二十五条 </w:t>
      </w:r>
      <w:r>
        <w:rPr>
          <w:rFonts w:hint="eastAsia" w:ascii="仿宋" w:hAnsi="仿宋" w:eastAsia="仿宋" w:cs="仿宋"/>
          <w:b w:val="0"/>
          <w:bCs w:val="0"/>
          <w:color w:val="000000"/>
          <w:kern w:val="0"/>
          <w:sz w:val="32"/>
          <w:szCs w:val="32"/>
          <w:lang w:val="en-US" w:eastAsia="zh-CN" w:bidi="ar"/>
        </w:rPr>
        <w:t>各相关部门要强化分工协作，依法履行日常监管和执法职责，</w:t>
      </w:r>
      <w:r>
        <w:rPr>
          <w:rFonts w:hint="eastAsia" w:ascii="仿宋" w:hAnsi="仿宋" w:eastAsia="仿宋" w:cs="仿宋"/>
          <w:color w:val="000000"/>
          <w:kern w:val="0"/>
          <w:sz w:val="32"/>
          <w:szCs w:val="32"/>
          <w:lang w:val="en-US" w:eastAsia="zh-CN" w:bidi="ar"/>
        </w:rPr>
        <w:t>对工程建设项目专用账户管理、人工费用拨付、农民工工资支付等情况进行监督检查，并及时处理有关投诉、举报、报告</w:t>
      </w:r>
      <w:r>
        <w:rPr>
          <w:rFonts w:hint="eastAsia" w:ascii="仿宋" w:hAnsi="仿宋" w:eastAsia="仿宋" w:cs="仿宋"/>
          <w:b w:val="0"/>
          <w:bCs w:val="0"/>
          <w:color w:val="000000"/>
          <w:kern w:val="0"/>
          <w:sz w:val="32"/>
          <w:szCs w:val="32"/>
          <w:lang w:val="en-US" w:eastAsia="zh-CN" w:bidi="ar"/>
        </w:rPr>
        <w:t>，强化沟通协调，形成监管合力。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b w:val="0"/>
          <w:bCs w:val="0"/>
          <w:kern w:val="0"/>
          <w:sz w:val="32"/>
          <w:szCs w:val="32"/>
          <w:lang w:val="en-US" w:eastAsia="zh-CN" w:bidi="ar-SA"/>
        </w:rPr>
        <w:t>第二十六条</w:t>
      </w:r>
      <w:r>
        <w:rPr>
          <w:rFonts w:hint="eastAsia" w:ascii="宋体" w:hAnsi="宋体" w:eastAsia="宋体" w:cs="宋体"/>
          <w:b/>
          <w:bCs/>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工程建设项目所在地县级人力资源社会保障行政部门是农民工工资专用账户监管部门，应切实履行对总包单位按规定开立和使用农民工工资专用账户情况的监管和执法职责，对施工总承包单位未在施工合同签订之日起30日内开立专用账户、未通过专用账户直接向农民工支付工资的，应按照</w:t>
      </w:r>
      <w:r>
        <w:rPr>
          <w:rFonts w:hint="eastAsia" w:ascii="仿宋" w:hAnsi="仿宋" w:eastAsia="仿宋" w:cs="仿宋"/>
          <w:sz w:val="32"/>
          <w:szCs w:val="32"/>
          <w:lang w:val="en-US" w:eastAsia="zh-CN"/>
        </w:rPr>
        <w:t>《条例》</w:t>
      </w:r>
      <w:r>
        <w:rPr>
          <w:rFonts w:hint="eastAsia" w:ascii="仿宋" w:hAnsi="仿宋" w:eastAsia="仿宋" w:cs="仿宋"/>
          <w:color w:val="000000"/>
          <w:kern w:val="0"/>
          <w:sz w:val="32"/>
          <w:szCs w:val="32"/>
          <w:lang w:val="en-US" w:eastAsia="zh-CN" w:bidi="ar"/>
        </w:rPr>
        <w:t>第五十五条的规定进行处理处罚，并向相关行业工程建设主管部门通报并移送材料。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b w:val="0"/>
          <w:bCs w:val="0"/>
          <w:kern w:val="0"/>
          <w:sz w:val="32"/>
          <w:szCs w:val="32"/>
          <w:lang w:val="en-US" w:eastAsia="zh-CN" w:bidi="ar-SA"/>
        </w:rPr>
        <w:t>第二十七条</w:t>
      </w:r>
      <w:r>
        <w:rPr>
          <w:rFonts w:hint="eastAsia" w:ascii="黑体" w:hAnsi="黑体" w:eastAsia="黑体" w:cs="黑体"/>
          <w:b/>
          <w:bCs/>
          <w:sz w:val="32"/>
          <w:szCs w:val="32"/>
          <w:lang w:val="en-US" w:eastAsia="zh-CN"/>
        </w:rPr>
        <w:t xml:space="preserve"> </w:t>
      </w:r>
      <w:r>
        <w:rPr>
          <w:rFonts w:hint="eastAsia" w:ascii="仿宋" w:hAnsi="仿宋" w:eastAsia="仿宋" w:cs="仿宋"/>
          <w:kern w:val="0"/>
          <w:sz w:val="32"/>
          <w:szCs w:val="32"/>
          <w:lang w:val="en-US" w:eastAsia="zh-CN" w:bidi="ar"/>
        </w:rPr>
        <w:t>相关行业工程建设主管部门应加强对建设单位、施工总承包单位、分包单位遵守《条例》和《暂行办法》情况的监督检查，提醒分包单位实行农民工工资委托施工总承包单位代发制度，对违反《条例》第二十四条、第二十八条、第二十九条、第三十条、第三十一条、第三十四条规定的，按照《条例》第五十五条、第五十六条、第五十七条的规定进行处理处罚。</w:t>
      </w:r>
    </w:p>
    <w:p>
      <w:pPr>
        <w:keepNext w:val="0"/>
        <w:keepLines w:val="0"/>
        <w:pageBreakBefore w:val="0"/>
        <w:widowControl/>
        <w:suppressLineNumbers w:val="0"/>
        <w:kinsoku/>
        <w:wordWrap/>
        <w:overflowPunct/>
        <w:topLinePunct w:val="0"/>
        <w:autoSpaceDE/>
        <w:autoSpaceDN/>
        <w:bidi w:val="0"/>
        <w:adjustRightInd/>
        <w:spacing w:line="560" w:lineRule="exact"/>
        <w:ind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b w:val="0"/>
          <w:bCs w:val="0"/>
          <w:kern w:val="0"/>
          <w:sz w:val="32"/>
          <w:szCs w:val="32"/>
          <w:lang w:val="en-US" w:eastAsia="zh-CN" w:bidi="ar-SA"/>
        </w:rPr>
        <w:t>第二十八条</w:t>
      </w:r>
      <w:r>
        <w:rPr>
          <w:rFonts w:hint="eastAsia" w:ascii="宋体" w:hAnsi="宋体" w:eastAsia="宋体" w:cs="宋体"/>
          <w:b/>
          <w:bCs/>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人民银行</w:t>
      </w:r>
      <w:r>
        <w:rPr>
          <w:rFonts w:hint="eastAsia" w:ascii="仿宋" w:hAnsi="仿宋" w:eastAsia="仿宋" w:cs="仿宋"/>
          <w:strike w:val="0"/>
          <w:dstrike w:val="0"/>
          <w:color w:val="000000"/>
          <w:kern w:val="0"/>
          <w:sz w:val="32"/>
          <w:szCs w:val="32"/>
          <w:u w:val="none"/>
          <w:lang w:val="en-US" w:eastAsia="zh-CN" w:bidi="ar"/>
        </w:rPr>
        <w:t>各分支机构</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lang w:val="en-US" w:eastAsia="zh-CN" w:bidi="ar"/>
        </w:rPr>
        <w:t>银保监分局应当采取必要措施支持银行为专用账户管理提供便利化服务。重点指导开户银行做好以下工作：</w:t>
      </w:r>
    </w:p>
    <w:p>
      <w:pPr>
        <w:pStyle w:val="6"/>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60" w:lineRule="exact"/>
        <w:ind w:right="-226" w:rightChars="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（一）在出现建设单位未按约定向专用账户拨付人工费用时，于拨付日期届满后2个工作日内通知总包单位；</w:t>
      </w:r>
    </w:p>
    <w:p>
      <w:pPr>
        <w:pStyle w:val="2"/>
        <w:keepNext w:val="0"/>
        <w:keepLines w:val="0"/>
        <w:pageBreakBefore w:val="0"/>
        <w:kinsoku/>
        <w:wordWrap/>
        <w:overflowPunct/>
        <w:topLinePunct w:val="0"/>
        <w:autoSpaceDE/>
        <w:autoSpaceDN/>
        <w:bidi w:val="0"/>
        <w:adjustRightInd/>
        <w:spacing w:line="560" w:lineRule="exact"/>
        <w:ind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（二）在工资支付日期届满后，总包单位未报送工资发放资料，于工资支付日期届满后2个工作日内报告项目所在地县级人力资源社会保障行政部门和相关行业工程建设主管部门；</w:t>
      </w:r>
    </w:p>
    <w:p>
      <w:pPr>
        <w:keepNext w:val="0"/>
        <w:keepLines w:val="0"/>
        <w:pageBreakBefore w:val="0"/>
        <w:widowControl/>
        <w:suppressLineNumbers w:val="0"/>
        <w:kinsoku/>
        <w:wordWrap/>
        <w:overflowPunct/>
        <w:topLinePunct w:val="0"/>
        <w:autoSpaceDE/>
        <w:autoSpaceDN/>
        <w:bidi w:val="0"/>
        <w:adjustRightInd/>
        <w:spacing w:line="560" w:lineRule="exact"/>
        <w:ind w:firstLine="618" w:firstLineChars="200"/>
        <w:jc w:val="both"/>
        <w:textAlignment w:val="auto"/>
        <w:rPr>
          <w:rFonts w:hint="eastAsia"/>
        </w:rPr>
      </w:pPr>
      <w:r>
        <w:rPr>
          <w:rFonts w:hint="eastAsia" w:ascii="仿宋" w:hAnsi="仿宋" w:eastAsia="仿宋" w:cs="仿宋"/>
          <w:color w:val="000000"/>
          <w:kern w:val="0"/>
          <w:sz w:val="32"/>
          <w:szCs w:val="32"/>
          <w:lang w:val="en-US" w:eastAsia="zh-CN" w:bidi="ar"/>
        </w:rPr>
        <w:t>（三）在总包单位报送的当期工资发放金额超过专用账户余额时，于接报后24小时内将情况通报建设单位和总包单位。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18" w:firstLineChars="200"/>
        <w:jc w:val="both"/>
        <w:textAlignment w:val="auto"/>
        <w:rPr>
          <w:rFonts w:hint="eastAsia"/>
          <w:lang w:val="en-US" w:eastAsia="zh-CN"/>
        </w:rPr>
      </w:pPr>
      <w:r>
        <w:rPr>
          <w:rFonts w:hint="eastAsia" w:ascii="黑体" w:hAnsi="黑体" w:eastAsia="黑体" w:cs="黑体"/>
          <w:b w:val="0"/>
          <w:bCs w:val="0"/>
          <w:kern w:val="0"/>
          <w:sz w:val="32"/>
          <w:szCs w:val="32"/>
          <w:lang w:val="en-US" w:eastAsia="zh-CN" w:bidi="ar-SA"/>
        </w:rPr>
        <w:t>第二十九条</w:t>
      </w:r>
      <w:r>
        <w:rPr>
          <w:rFonts w:hint="eastAsia" w:ascii="仿宋" w:hAnsi="仿宋" w:eastAsia="仿宋" w:cs="仿宋"/>
          <w:b/>
          <w:bCs/>
          <w:sz w:val="32"/>
          <w:szCs w:val="32"/>
          <w:lang w:val="en-US" w:eastAsia="zh-CN"/>
        </w:rPr>
        <w:t xml:space="preserve"> </w:t>
      </w:r>
      <w:r>
        <w:rPr>
          <w:rFonts w:hint="eastAsia" w:ascii="仿宋" w:hAnsi="仿宋" w:eastAsia="仿宋" w:cs="仿宋"/>
          <w:color w:val="000000"/>
          <w:kern w:val="0"/>
          <w:sz w:val="32"/>
          <w:szCs w:val="32"/>
          <w:lang w:val="en-US" w:eastAsia="zh-CN" w:bidi="ar"/>
        </w:rPr>
        <w:t>人力资源社会保障行政部门和相关行业工程建设主管部门不得借推行专用账户制度的名义，指定开户银行和农民工工资卡办卡银行；不得巧立名目收取费用，增加企业负担。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18" w:firstLineChars="200"/>
        <w:jc w:val="both"/>
        <w:textAlignment w:val="auto"/>
        <w:rPr>
          <w:rFonts w:hint="eastAsia" w:ascii="仿宋" w:hAnsi="仿宋" w:eastAsia="仿宋" w:cs="仿宋"/>
          <w:sz w:val="32"/>
          <w:szCs w:val="32"/>
        </w:rPr>
      </w:pPr>
      <w:r>
        <w:rPr>
          <w:rFonts w:hint="eastAsia" w:ascii="黑体" w:hAnsi="黑体" w:eastAsia="黑体" w:cs="黑体"/>
          <w:b w:val="0"/>
          <w:bCs w:val="0"/>
          <w:kern w:val="0"/>
          <w:sz w:val="32"/>
          <w:szCs w:val="32"/>
          <w:lang w:val="en-US" w:eastAsia="zh-CN" w:bidi="ar-SA"/>
        </w:rPr>
        <w:t xml:space="preserve">第三十条 </w:t>
      </w:r>
      <w:r>
        <w:rPr>
          <w:rFonts w:hint="eastAsia" w:ascii="仿宋" w:hAnsi="仿宋" w:eastAsia="仿宋" w:cs="仿宋"/>
          <w:color w:val="000000"/>
          <w:kern w:val="0"/>
          <w:sz w:val="32"/>
          <w:szCs w:val="32"/>
          <w:lang w:val="en-US" w:eastAsia="zh-CN" w:bidi="ar"/>
        </w:rPr>
        <w:t>同一工程建设项目发生管辖争议的，由</w:t>
      </w:r>
      <w:r>
        <w:rPr>
          <w:rFonts w:hint="eastAsia" w:ascii="仿宋" w:hAnsi="仿宋" w:eastAsia="仿宋" w:cs="仿宋"/>
          <w:color w:val="000000" w:themeColor="text1"/>
          <w:sz w:val="32"/>
          <w:szCs w:val="32"/>
          <w14:textFill>
            <w14:solidFill>
              <w14:schemeClr w14:val="tx1"/>
            </w14:solidFill>
          </w14:textFill>
        </w:rPr>
        <w:t>市人力资源社会保障行政部门</w:t>
      </w:r>
      <w:r>
        <w:rPr>
          <w:rFonts w:hint="eastAsia" w:ascii="仿宋" w:hAnsi="仿宋" w:eastAsia="仿宋" w:cs="仿宋"/>
          <w:color w:val="000000"/>
          <w:kern w:val="0"/>
          <w:sz w:val="32"/>
          <w:szCs w:val="32"/>
          <w:lang w:val="en-US" w:eastAsia="zh-CN" w:bidi="ar"/>
        </w:rPr>
        <w:t>会同相关行业工程建设主管部门指定管辖。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18" w:firstLineChars="200"/>
        <w:jc w:val="both"/>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b w:val="0"/>
          <w:bCs w:val="0"/>
          <w:kern w:val="0"/>
          <w:sz w:val="32"/>
          <w:szCs w:val="32"/>
          <w:lang w:val="en-US" w:eastAsia="zh-CN" w:bidi="ar-SA"/>
        </w:rPr>
        <w:t>第三十一条</w:t>
      </w:r>
      <w:r>
        <w:rPr>
          <w:rFonts w:hint="eastAsia" w:ascii="仿宋" w:hAnsi="仿宋" w:eastAsia="仿宋" w:cs="仿宋"/>
          <w:color w:val="000000"/>
          <w:kern w:val="0"/>
          <w:sz w:val="32"/>
          <w:szCs w:val="32"/>
          <w:lang w:val="en-US" w:eastAsia="zh-CN" w:bidi="ar"/>
        </w:rPr>
        <w:t xml:space="preserve"> 本细则自2023年 月 日起施行，有效期5年。</w:t>
      </w:r>
      <w:r>
        <w:rPr>
          <w:rFonts w:hint="eastAsia" w:ascii="仿宋" w:hAnsi="仿宋" w:eastAsia="仿宋" w:cs="仿宋"/>
          <w:color w:val="auto"/>
          <w:kern w:val="0"/>
          <w:sz w:val="32"/>
          <w:szCs w:val="32"/>
          <w:u w:val="none"/>
          <w:lang w:val="en-US" w:eastAsia="zh-CN" w:bidi="ar"/>
        </w:rPr>
        <w:t>《关于印发〈梅州市建设工程领域工人工资支付专用账户管理实施细则〉的通知》（梅市人社规</w:t>
      </w:r>
      <w:r>
        <w:rPr>
          <w:rFonts w:hint="eastAsia" w:ascii="仿宋" w:hAnsi="仿宋" w:eastAsia="仿宋" w:cs="仿宋"/>
          <w:color w:val="auto"/>
          <w:sz w:val="32"/>
          <w:szCs w:val="32"/>
          <w:u w:val="none"/>
        </w:rPr>
        <w:t>〔20</w:t>
      </w:r>
      <w:r>
        <w:rPr>
          <w:rFonts w:hint="eastAsia" w:ascii="仿宋" w:hAnsi="仿宋" w:eastAsia="仿宋" w:cs="仿宋"/>
          <w:color w:val="auto"/>
          <w:sz w:val="32"/>
          <w:szCs w:val="32"/>
          <w:u w:val="none"/>
          <w:lang w:val="en-US" w:eastAsia="zh-CN"/>
        </w:rPr>
        <w:t>19</w:t>
      </w:r>
      <w:r>
        <w:rPr>
          <w:rFonts w:hint="eastAsia" w:ascii="仿宋_GB2312" w:hAnsi="仿宋_GB2312" w:eastAsia="仿宋_GB2312" w:cs="Times New Roman"/>
          <w:color w:val="auto"/>
          <w:sz w:val="32"/>
          <w:u w:val="none"/>
        </w:rPr>
        <w:t>〕</w:t>
      </w:r>
      <w:r>
        <w:rPr>
          <w:rFonts w:hint="eastAsia" w:ascii="仿宋_GB2312" w:hAnsi="仿宋_GB2312" w:eastAsia="仿宋_GB2312" w:cs="Times New Roman"/>
          <w:color w:val="auto"/>
          <w:sz w:val="32"/>
          <w:u w:val="none"/>
          <w:lang w:val="en-US" w:eastAsia="zh-CN"/>
        </w:rPr>
        <w:t>1</w:t>
      </w:r>
      <w:r>
        <w:rPr>
          <w:rFonts w:hint="eastAsia" w:ascii="仿宋" w:hAnsi="仿宋" w:eastAsia="仿宋" w:cs="仿宋"/>
          <w:color w:val="auto"/>
          <w:sz w:val="32"/>
          <w:szCs w:val="32"/>
          <w:u w:val="none"/>
          <w:lang w:val="en-US" w:eastAsia="zh-CN"/>
        </w:rPr>
        <w:t>号</w:t>
      </w:r>
      <w:r>
        <w:rPr>
          <w:rFonts w:hint="eastAsia" w:ascii="仿宋" w:hAnsi="仿宋" w:eastAsia="仿宋" w:cs="仿宋"/>
          <w:color w:val="auto"/>
          <w:kern w:val="0"/>
          <w:sz w:val="32"/>
          <w:szCs w:val="32"/>
          <w:u w:val="none"/>
          <w:lang w:val="en-US" w:eastAsia="zh-CN" w:bidi="ar"/>
        </w:rPr>
        <w:t>）同时废止。</w:t>
      </w:r>
      <w:r>
        <w:rPr>
          <w:rFonts w:hint="eastAsia" w:ascii="仿宋" w:hAnsi="仿宋" w:eastAsia="仿宋" w:cs="仿宋"/>
          <w:color w:val="000000"/>
          <w:kern w:val="0"/>
          <w:sz w:val="32"/>
          <w:szCs w:val="32"/>
          <w:lang w:val="en-US" w:eastAsia="zh-CN" w:bidi="ar"/>
        </w:rPr>
        <w:t>细则施行前已开立的专用账户，可继续保留使用。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right="0" w:firstLine="618" w:firstLineChars="200"/>
        <w:jc w:val="both"/>
        <w:textAlignment w:val="auto"/>
        <w:rPr>
          <w:rFonts w:hint="eastAsia" w:ascii="仿宋" w:hAnsi="仿宋" w:eastAsia="仿宋" w:cs="仿宋"/>
          <w:color w:val="auto"/>
          <w:sz w:val="32"/>
          <w:szCs w:val="32"/>
          <w:highlight w:val="none"/>
        </w:rPr>
      </w:pPr>
    </w:p>
    <w:p>
      <w:pPr>
        <w:pStyle w:val="6"/>
        <w:keepNext w:val="0"/>
        <w:keepLines w:val="0"/>
        <w:pageBreakBefore w:val="0"/>
        <w:widowControl/>
        <w:tabs>
          <w:tab w:val="left" w:pos="0"/>
        </w:tabs>
        <w:kinsoku/>
        <w:wordWrap/>
        <w:overflowPunct/>
        <w:topLinePunct w:val="0"/>
        <w:autoSpaceDE/>
        <w:autoSpaceDN/>
        <w:bidi w:val="0"/>
        <w:adjustRightInd/>
        <w:spacing w:before="0" w:after="0" w:line="560" w:lineRule="exact"/>
        <w:ind w:firstLine="618" w:firstLineChars="200"/>
        <w:jc w:val="both"/>
        <w:textAlignment w:val="auto"/>
        <w:rPr>
          <w:rFonts w:hint="eastAsia" w:ascii="仿宋" w:hAnsi="仿宋" w:eastAsia="仿宋" w:cs="仿宋"/>
          <w:color w:val="auto"/>
          <w:sz w:val="32"/>
          <w:szCs w:val="32"/>
          <w:highlight w:val="none"/>
        </w:rPr>
      </w:pPr>
    </w:p>
    <w:p>
      <w:pPr>
        <w:pStyle w:val="4"/>
        <w:ind w:left="0" w:leftChars="0" w:firstLine="0" w:firstLineChars="0"/>
        <w:rPr>
          <w:rFonts w:hint="eastAsia" w:ascii="黑体" w:hAnsi="黑体" w:eastAsia="黑体" w:cs="黑体"/>
          <w:b w:val="0"/>
          <w:bCs w:val="0"/>
          <w:color w:val="222222"/>
          <w:sz w:val="32"/>
          <w:szCs w:val="32"/>
          <w:lang w:val="en-US" w:eastAsia="zh-CN"/>
        </w:rPr>
      </w:pPr>
      <w:r>
        <w:rPr>
          <w:rFonts w:hint="eastAsia" w:ascii="黑体" w:hAnsi="黑体" w:eastAsia="黑体" w:cs="黑体"/>
          <w:b w:val="0"/>
          <w:bCs w:val="0"/>
          <w:color w:val="222222"/>
          <w:sz w:val="32"/>
          <w:szCs w:val="32"/>
        </w:rPr>
        <w:t>附件</w:t>
      </w:r>
      <w:r>
        <w:rPr>
          <w:rFonts w:hint="eastAsia" w:ascii="黑体" w:hAnsi="黑体" w:eastAsia="黑体" w:cs="黑体"/>
          <w:b w:val="0"/>
          <w:bCs w:val="0"/>
          <w:color w:val="222222"/>
          <w:sz w:val="32"/>
          <w:szCs w:val="32"/>
          <w:lang w:val="en-US" w:eastAsia="zh-CN"/>
        </w:rPr>
        <w:t>1</w:t>
      </w:r>
    </w:p>
    <w:p>
      <w:pPr>
        <w:pStyle w:val="11"/>
        <w:keepNext w:val="0"/>
        <w:keepLines w:val="0"/>
        <w:pageBreakBefore w:val="0"/>
        <w:widowControl w:val="0"/>
        <w:kinsoku/>
        <w:wordWrap/>
        <w:overflowPunct/>
        <w:topLinePunct w:val="0"/>
        <w:autoSpaceDE w:val="0"/>
        <w:autoSpaceDN w:val="0"/>
        <w:bidi w:val="0"/>
        <w:adjustRightInd w:val="0"/>
        <w:snapToGrid/>
        <w:spacing w:after="0" w:afterLines="0" w:line="560" w:lineRule="exact"/>
        <w:ind w:left="-79" w:leftChars="-40" w:right="-79" w:rightChars="-40" w:firstLine="0" w:firstLineChars="0"/>
        <w:jc w:val="center"/>
        <w:textAlignment w:val="auto"/>
        <w:rPr>
          <w:rFonts w:hint="eastAsia" w:ascii="方正小标宋简体" w:hAnsi="方正小标宋简体" w:eastAsia="方正小标宋简体" w:cs="方正小标宋简体"/>
          <w:color w:val="000000"/>
          <w:sz w:val="44"/>
          <w:szCs w:val="44"/>
          <w:lang w:eastAsia="zh-CN"/>
        </w:rPr>
      </w:pPr>
    </w:p>
    <w:p>
      <w:pPr>
        <w:pStyle w:val="11"/>
        <w:keepNext w:val="0"/>
        <w:keepLines w:val="0"/>
        <w:pageBreakBefore w:val="0"/>
        <w:widowControl w:val="0"/>
        <w:kinsoku/>
        <w:wordWrap/>
        <w:overflowPunct/>
        <w:topLinePunct w:val="0"/>
        <w:autoSpaceDE w:val="0"/>
        <w:autoSpaceDN w:val="0"/>
        <w:bidi w:val="0"/>
        <w:adjustRightInd w:val="0"/>
        <w:snapToGrid/>
        <w:spacing w:after="0" w:afterLines="0" w:line="560" w:lineRule="exact"/>
        <w:ind w:left="-79" w:leftChars="-40" w:right="-79" w:rightChars="-40" w:firstLine="0" w:firstLineChars="0"/>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梅州市工程建设领域农民工工资专用</w:t>
      </w:r>
      <w:r>
        <w:rPr>
          <w:rFonts w:hint="eastAsia" w:ascii="方正小标宋简体" w:hAnsi="方正小标宋简体" w:eastAsia="方正小标宋简体" w:cs="方正小标宋简体"/>
          <w:color w:val="000000"/>
          <w:sz w:val="44"/>
          <w:szCs w:val="44"/>
        </w:rPr>
        <w:t>账户</w:t>
      </w:r>
    </w:p>
    <w:p>
      <w:pPr>
        <w:pStyle w:val="11"/>
        <w:keepNext w:val="0"/>
        <w:keepLines w:val="0"/>
        <w:pageBreakBefore w:val="0"/>
        <w:widowControl w:val="0"/>
        <w:kinsoku/>
        <w:wordWrap/>
        <w:overflowPunct/>
        <w:topLinePunct w:val="0"/>
        <w:autoSpaceDE w:val="0"/>
        <w:autoSpaceDN w:val="0"/>
        <w:bidi w:val="0"/>
        <w:adjustRightInd w:val="0"/>
        <w:snapToGrid/>
        <w:spacing w:after="0" w:afterLines="0" w:line="560" w:lineRule="exact"/>
        <w:ind w:left="-79" w:leftChars="-40" w:right="-79" w:rightChars="-40"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eastAsia="zh-CN"/>
        </w:rPr>
        <w:t>资金管理协议</w:t>
      </w:r>
      <w:r>
        <w:rPr>
          <w:rFonts w:hint="eastAsia" w:ascii="方正小标宋简体" w:hAnsi="方正小标宋简体" w:eastAsia="方正小标宋简体" w:cs="方正小标宋简体"/>
          <w:color w:val="000000"/>
          <w:sz w:val="44"/>
          <w:szCs w:val="44"/>
          <w:lang w:val="en-US" w:eastAsia="zh-CN"/>
        </w:rPr>
        <w:t>（样本）</w:t>
      </w:r>
    </w:p>
    <w:p>
      <w:pPr>
        <w:pStyle w:val="11"/>
        <w:keepNext w:val="0"/>
        <w:keepLines w:val="0"/>
        <w:pageBreakBefore w:val="0"/>
        <w:widowControl w:val="0"/>
        <w:kinsoku/>
        <w:wordWrap/>
        <w:overflowPunct/>
        <w:topLinePunct w:val="0"/>
        <w:autoSpaceDE w:val="0"/>
        <w:autoSpaceDN w:val="0"/>
        <w:bidi w:val="0"/>
        <w:adjustRightInd w:val="0"/>
        <w:snapToGrid/>
        <w:spacing w:after="0" w:afterLines="0" w:line="560" w:lineRule="exact"/>
        <w:ind w:left="-79" w:leftChars="-40" w:right="-79" w:rightChars="-40" w:firstLine="0" w:firstLineChars="0"/>
        <w:jc w:val="center"/>
        <w:textAlignment w:val="auto"/>
        <w:rPr>
          <w:rFonts w:hint="eastAsia" w:ascii="方正小标宋简体" w:hAnsi="方正小标宋简体" w:eastAsia="方正小标宋简体" w:cs="方正小标宋简体"/>
          <w:color w:val="000000"/>
          <w:sz w:val="32"/>
          <w:szCs w:val="36"/>
        </w:rPr>
      </w:pP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项目名称：</w:t>
      </w:r>
      <w:r>
        <w:rPr>
          <w:rFonts w:hint="eastAsia" w:ascii="Times New Roman" w:eastAsia="仿宋_GB2312" w:cs="Times New Roman"/>
          <w:sz w:val="32"/>
          <w:szCs w:val="32"/>
          <w:u w:val="single"/>
          <w:lang w:val="en-US" w:eastAsia="zh-CN"/>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both"/>
        <w:textAlignment w:val="auto"/>
        <w:outlineLvl w:val="9"/>
        <w:rPr>
          <w:rFonts w:ascii="Times New Roman" w:eastAsia="仿宋_GB2312" w:cs="Times New Roman"/>
          <w:sz w:val="32"/>
          <w:szCs w:val="32"/>
        </w:rPr>
      </w:pPr>
      <w:r>
        <w:rPr>
          <w:rFonts w:ascii="Times New Roman" w:eastAsia="仿宋_GB2312" w:cs="Times New Roman"/>
          <w:sz w:val="32"/>
          <w:szCs w:val="32"/>
        </w:rPr>
        <w:t>甲方（建设单位）：</w:t>
      </w:r>
      <w:r>
        <w:rPr>
          <w:rFonts w:hint="eastAsia" w:ascii="Times New Roman" w:eastAsia="仿宋_GB2312" w:cs="Times New Roman"/>
          <w:sz w:val="32"/>
          <w:szCs w:val="32"/>
          <w:u w:val="single"/>
          <w:lang w:val="en-US" w:eastAsia="zh-CN"/>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both"/>
        <w:textAlignment w:val="auto"/>
        <w:outlineLvl w:val="9"/>
        <w:rPr>
          <w:rFonts w:ascii="Times New Roman" w:eastAsia="仿宋_GB2312" w:cs="Times New Roman"/>
          <w:sz w:val="32"/>
          <w:szCs w:val="32"/>
        </w:rPr>
      </w:pPr>
      <w:r>
        <w:rPr>
          <w:rFonts w:ascii="Times New Roman" w:eastAsia="仿宋_GB2312" w:cs="Times New Roman"/>
          <w:sz w:val="32"/>
          <w:szCs w:val="32"/>
        </w:rPr>
        <w:t>乙方（</w:t>
      </w:r>
      <w:r>
        <w:rPr>
          <w:rFonts w:hint="eastAsia" w:ascii="Times New Roman" w:eastAsia="仿宋_GB2312" w:cs="Times New Roman"/>
          <w:sz w:val="32"/>
          <w:szCs w:val="32"/>
          <w:lang w:eastAsia="zh-CN"/>
        </w:rPr>
        <w:t>总包单位</w:t>
      </w:r>
      <w:r>
        <w:rPr>
          <w:rFonts w:ascii="Times New Roman" w:eastAsia="仿宋_GB2312" w:cs="Times New Roman"/>
          <w:sz w:val="32"/>
          <w:szCs w:val="32"/>
        </w:rPr>
        <w:t>）：</w:t>
      </w:r>
      <w:r>
        <w:rPr>
          <w:rFonts w:hint="eastAsia" w:ascii="Times New Roman" w:eastAsia="仿宋_GB2312" w:cs="Times New Roman"/>
          <w:sz w:val="32"/>
          <w:szCs w:val="32"/>
          <w:u w:val="single"/>
          <w:lang w:val="en-US" w:eastAsia="zh-CN"/>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both"/>
        <w:textAlignment w:val="auto"/>
        <w:outlineLvl w:val="9"/>
        <w:rPr>
          <w:rFonts w:ascii="Times New Roman" w:eastAsia="仿宋_GB2312" w:cs="Times New Roman"/>
          <w:sz w:val="32"/>
          <w:szCs w:val="32"/>
        </w:rPr>
      </w:pPr>
      <w:r>
        <w:rPr>
          <w:rFonts w:ascii="Times New Roman" w:eastAsia="仿宋_GB2312" w:cs="Times New Roman"/>
          <w:sz w:val="32"/>
          <w:szCs w:val="32"/>
        </w:rPr>
        <w:t>丙方（</w:t>
      </w:r>
      <w:r>
        <w:rPr>
          <w:rFonts w:hint="eastAsia" w:ascii="Times New Roman" w:eastAsia="仿宋_GB2312" w:cs="Times New Roman"/>
          <w:sz w:val="32"/>
          <w:szCs w:val="32"/>
          <w:lang w:eastAsia="zh-CN"/>
        </w:rPr>
        <w:t>开户</w:t>
      </w:r>
      <w:r>
        <w:rPr>
          <w:rFonts w:ascii="Times New Roman" w:eastAsia="仿宋_GB2312" w:cs="Times New Roman"/>
          <w:sz w:val="32"/>
          <w:szCs w:val="32"/>
        </w:rPr>
        <w:t>银行）：</w:t>
      </w:r>
      <w:r>
        <w:rPr>
          <w:rFonts w:hint="eastAsia" w:ascii="Times New Roman" w:eastAsia="仿宋_GB2312" w:cs="Times New Roman"/>
          <w:sz w:val="32"/>
          <w:szCs w:val="32"/>
          <w:u w:val="single"/>
          <w:lang w:val="en-US" w:eastAsia="zh-CN"/>
        </w:rPr>
        <w:t xml:space="preserve">                      </w:t>
      </w:r>
      <w:r>
        <w:rPr>
          <w:rFonts w:asci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jc w:val="both"/>
        <w:textAlignment w:val="auto"/>
        <w:outlineLvl w:val="9"/>
        <w:rPr>
          <w:rFonts w:hint="eastAsia" w:ascii="仿宋_GB2312" w:eastAsia="仿宋_GB2312" w:cs="Times New Roman"/>
          <w:color w:val="000000"/>
          <w:sz w:val="32"/>
          <w:szCs w:val="32"/>
        </w:rPr>
      </w:pPr>
    </w:p>
    <w:p>
      <w:pPr>
        <w:pStyle w:val="14"/>
        <w:keepNext w:val="0"/>
        <w:keepLines w:val="0"/>
        <w:pageBreakBefore w:val="0"/>
        <w:kinsoku/>
        <w:wordWrap w:val="0"/>
        <w:overflowPunct/>
        <w:topLinePunct w:val="0"/>
        <w:bidi w:val="0"/>
        <w:spacing w:line="560" w:lineRule="exact"/>
        <w:ind w:left="1" w:firstLine="618" w:firstLineChars="200"/>
        <w:textAlignment w:val="auto"/>
        <w:rPr>
          <w:rStyle w:val="15"/>
          <w:rFonts w:hint="eastAsia" w:ascii="仿宋_GB2312" w:hAnsi="宋体" w:eastAsia="仿宋_GB2312" w:cs="宋体"/>
          <w:sz w:val="32"/>
          <w:szCs w:val="32"/>
        </w:rPr>
      </w:pPr>
      <w:r>
        <w:rPr>
          <w:rFonts w:ascii="仿宋_GB2312" w:eastAsia="仿宋_GB2312" w:cs="Times New Roman"/>
          <w:color w:val="000000"/>
          <w:sz w:val="32"/>
          <w:szCs w:val="32"/>
        </w:rPr>
        <w:t>根据</w:t>
      </w:r>
      <w:r>
        <w:rPr>
          <w:rFonts w:hint="eastAsia" w:ascii="仿宋" w:hAnsi="仿宋" w:eastAsia="仿宋" w:cs="仿宋"/>
          <w:sz w:val="32"/>
          <w:szCs w:val="32"/>
          <w:lang w:val="en-US" w:eastAsia="zh-CN"/>
        </w:rPr>
        <w:t>梅州市工程建设领域农民工工资专用账户</w:t>
      </w:r>
      <w:r>
        <w:rPr>
          <w:rFonts w:ascii="仿宋_GB2312" w:eastAsia="仿宋_GB2312" w:cs="Times New Roman"/>
          <w:sz w:val="32"/>
          <w:szCs w:val="32"/>
        </w:rPr>
        <w:t>（以下简称</w:t>
      </w:r>
      <w:r>
        <w:rPr>
          <w:rFonts w:hint="eastAsia" w:ascii="仿宋_GB2312" w:eastAsia="仿宋_GB2312"/>
          <w:color w:val="000000"/>
          <w:sz w:val="32"/>
          <w:szCs w:val="32"/>
        </w:rPr>
        <w:t>专用账户</w:t>
      </w:r>
      <w:r>
        <w:rPr>
          <w:rFonts w:ascii="仿宋_GB2312" w:eastAsia="仿宋_GB2312" w:cs="Times New Roman"/>
          <w:sz w:val="32"/>
          <w:szCs w:val="32"/>
        </w:rPr>
        <w:t>）</w:t>
      </w:r>
      <w:r>
        <w:rPr>
          <w:rFonts w:hint="eastAsia" w:ascii="仿宋" w:hAnsi="仿宋" w:eastAsia="仿宋" w:cs="仿宋"/>
          <w:sz w:val="32"/>
          <w:szCs w:val="32"/>
          <w:lang w:val="en-US" w:eastAsia="zh-CN"/>
        </w:rPr>
        <w:t>管理的相关规定</w:t>
      </w:r>
      <w:r>
        <w:rPr>
          <w:rFonts w:ascii="仿宋_GB2312" w:eastAsia="仿宋_GB2312" w:cs="Times New Roman"/>
          <w:sz w:val="32"/>
          <w:szCs w:val="32"/>
        </w:rPr>
        <w:t>，</w:t>
      </w:r>
      <w:r>
        <w:rPr>
          <w:rFonts w:hint="eastAsia" w:ascii="仿宋_GB2312" w:eastAsia="仿宋_GB2312" w:cs="Times New Roman"/>
          <w:sz w:val="32"/>
          <w:szCs w:val="32"/>
          <w:lang w:eastAsia="zh-CN"/>
        </w:rPr>
        <w:t>由</w:t>
      </w:r>
      <w:r>
        <w:rPr>
          <w:rFonts w:ascii="Times New Roman" w:eastAsia="仿宋_GB2312" w:cs="Times New Roman"/>
          <w:sz w:val="32"/>
          <w:szCs w:val="32"/>
        </w:rPr>
        <w:t>乙方</w:t>
      </w:r>
      <w:r>
        <w:rPr>
          <w:rFonts w:ascii="Times New Roman" w:eastAsia="仿宋_GB2312" w:cs="Times New Roman"/>
          <w:color w:val="000000"/>
          <w:sz w:val="32"/>
          <w:szCs w:val="32"/>
        </w:rPr>
        <w:t>在丙方处</w:t>
      </w:r>
      <w:r>
        <w:rPr>
          <w:rFonts w:hint="eastAsia" w:eastAsia="仿宋_GB2312" w:cs="Times New Roman"/>
          <w:sz w:val="32"/>
          <w:szCs w:val="32"/>
          <w:lang w:eastAsia="zh-CN"/>
        </w:rPr>
        <w:t>开</w:t>
      </w:r>
      <w:r>
        <w:rPr>
          <w:rFonts w:hint="eastAsia" w:eastAsia="仿宋_GB2312" w:cs="Times New Roman"/>
          <w:sz w:val="32"/>
          <w:szCs w:val="32"/>
          <w:u w:val="none"/>
          <w:lang w:eastAsia="zh-CN"/>
        </w:rPr>
        <w:t>立</w:t>
      </w:r>
      <w:r>
        <w:rPr>
          <w:rFonts w:hint="eastAsia" w:eastAsia="仿宋_GB2312" w:cs="Times New Roman"/>
          <w:sz w:val="32"/>
          <w:szCs w:val="32"/>
          <w:u w:val="none"/>
          <w:lang w:val="en-US" w:eastAsia="zh-CN"/>
        </w:rPr>
        <w:t>本项目</w:t>
      </w:r>
      <w:r>
        <w:rPr>
          <w:rFonts w:hint="eastAsia" w:eastAsia="仿宋_GB2312" w:cs="Times New Roman"/>
          <w:sz w:val="32"/>
          <w:szCs w:val="32"/>
          <w:lang w:eastAsia="zh-CN"/>
        </w:rPr>
        <w:t>专用账户</w:t>
      </w:r>
      <w:r>
        <w:rPr>
          <w:rFonts w:hint="eastAsia" w:ascii="仿宋_GB2312" w:eastAsia="仿宋_GB2312"/>
          <w:sz w:val="32"/>
          <w:szCs w:val="32"/>
          <w:u w:val="none"/>
          <w:lang w:eastAsia="zh-CN"/>
        </w:rPr>
        <w:t>（</w:t>
      </w:r>
      <w:r>
        <w:rPr>
          <w:rFonts w:hint="eastAsia" w:ascii="仿宋" w:hAnsi="仿宋" w:eastAsia="仿宋" w:cs="仿宋"/>
          <w:color w:val="000000"/>
          <w:kern w:val="0"/>
          <w:sz w:val="32"/>
          <w:szCs w:val="32"/>
          <w:lang w:val="en-US" w:eastAsia="zh-CN" w:bidi="ar"/>
        </w:rPr>
        <w:t>专用账户名称为总包单位名称加工程建设项目名称后加“农民工工资专用账户”</w:t>
      </w:r>
      <w:r>
        <w:rPr>
          <w:rFonts w:hint="eastAsia" w:ascii="仿宋_GB2312" w:eastAsia="仿宋_GB2312"/>
          <w:sz w:val="32"/>
          <w:szCs w:val="32"/>
          <w:u w:val="none"/>
          <w:lang w:eastAsia="zh-CN"/>
        </w:rPr>
        <w:t>）</w:t>
      </w:r>
      <w:r>
        <w:rPr>
          <w:rFonts w:hint="eastAsia" w:eastAsia="仿宋_GB2312" w:cs="Times New Roman"/>
          <w:sz w:val="32"/>
          <w:szCs w:val="32"/>
          <w:lang w:eastAsia="zh-CN"/>
        </w:rPr>
        <w:t>，</w:t>
      </w:r>
      <w:r>
        <w:rPr>
          <w:rFonts w:hint="eastAsia" w:ascii="仿宋_GB2312" w:eastAsia="仿宋_GB2312"/>
          <w:sz w:val="32"/>
          <w:szCs w:val="32"/>
          <w:lang w:eastAsia="zh-CN"/>
        </w:rPr>
        <w:t>账户名称：</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，账号：</w:t>
      </w:r>
      <w:r>
        <w:rPr>
          <w:rFonts w:hint="eastAsia" w:ascii="仿宋_GB2312" w:eastAsia="仿宋_GB2312"/>
          <w:sz w:val="32"/>
          <w:szCs w:val="32"/>
          <w:u w:val="single"/>
        </w:rPr>
        <w:t xml:space="preserve">                       </w:t>
      </w:r>
      <w:r>
        <w:rPr>
          <w:rFonts w:hint="eastAsia" w:ascii="仿宋_GB2312" w:eastAsia="仿宋_GB2312"/>
          <w:sz w:val="32"/>
          <w:szCs w:val="32"/>
          <w:u w:val="none"/>
          <w:lang w:eastAsia="zh-CN"/>
        </w:rPr>
        <w:t>。</w:t>
      </w:r>
      <w:r>
        <w:rPr>
          <w:rFonts w:ascii="仿宋_GB2312" w:eastAsia="仿宋_GB2312" w:cs="Times New Roman"/>
          <w:sz w:val="32"/>
          <w:szCs w:val="32"/>
        </w:rPr>
        <w:t>为保证</w:t>
      </w:r>
      <w:r>
        <w:rPr>
          <w:rFonts w:hint="eastAsia" w:ascii="仿宋_GB2312" w:eastAsia="仿宋_GB2312" w:cs="Times New Roman"/>
          <w:sz w:val="32"/>
          <w:szCs w:val="32"/>
          <w:lang w:eastAsia="zh-CN"/>
        </w:rPr>
        <w:t>专用</w:t>
      </w:r>
      <w:r>
        <w:rPr>
          <w:rFonts w:ascii="仿宋_GB2312" w:eastAsia="仿宋_GB2312" w:cs="Times New Roman"/>
          <w:sz w:val="32"/>
          <w:szCs w:val="32"/>
        </w:rPr>
        <w:t>账户资金专款专用及</w:t>
      </w:r>
      <w:r>
        <w:rPr>
          <w:rFonts w:hint="eastAsia" w:ascii="仿宋_GB2312" w:eastAsia="仿宋_GB2312"/>
          <w:color w:val="000000"/>
          <w:sz w:val="32"/>
          <w:szCs w:val="32"/>
          <w:lang w:eastAsia="zh-CN"/>
        </w:rPr>
        <w:t>农民工</w:t>
      </w:r>
      <w:r>
        <w:rPr>
          <w:rFonts w:ascii="仿宋_GB2312" w:eastAsia="仿宋_GB2312" w:cs="Times New Roman"/>
          <w:sz w:val="32"/>
          <w:szCs w:val="32"/>
        </w:rPr>
        <w:t>工资按</w:t>
      </w:r>
      <w:r>
        <w:rPr>
          <w:rFonts w:hint="eastAsia" w:ascii="仿宋_GB2312" w:eastAsia="仿宋_GB2312" w:cs="Times New Roman"/>
          <w:sz w:val="32"/>
          <w:szCs w:val="32"/>
          <w:lang w:eastAsia="zh-CN"/>
        </w:rPr>
        <w:t>月足额</w:t>
      </w:r>
      <w:r>
        <w:rPr>
          <w:rFonts w:ascii="仿宋_GB2312" w:eastAsia="仿宋_GB2312" w:cs="Times New Roman"/>
          <w:sz w:val="32"/>
          <w:szCs w:val="32"/>
        </w:rPr>
        <w:t>支付，</w:t>
      </w:r>
      <w:r>
        <w:rPr>
          <w:rFonts w:hint="eastAsia" w:ascii="仿宋_GB2312" w:eastAsia="仿宋_GB2312" w:cs="Times New Roman"/>
          <w:sz w:val="32"/>
          <w:szCs w:val="32"/>
          <w:lang w:eastAsia="zh-CN"/>
        </w:rPr>
        <w:t>与</w:t>
      </w:r>
      <w:r>
        <w:rPr>
          <w:rFonts w:ascii="Times New Roman" w:eastAsia="仿宋_GB2312" w:cs="Times New Roman"/>
          <w:sz w:val="32"/>
          <w:szCs w:val="32"/>
        </w:rPr>
        <w:t>甲、丙方协商</w:t>
      </w:r>
      <w:r>
        <w:rPr>
          <w:rFonts w:hint="eastAsia" w:ascii="Times New Roman" w:eastAsia="仿宋_GB2312" w:cs="Times New Roman"/>
          <w:sz w:val="32"/>
          <w:szCs w:val="32"/>
          <w:lang w:eastAsia="zh-CN"/>
        </w:rPr>
        <w:t>一致</w:t>
      </w:r>
      <w:r>
        <w:rPr>
          <w:rFonts w:ascii="Times New Roman" w:eastAsia="仿宋_GB2312" w:cs="Times New Roman"/>
          <w:sz w:val="32"/>
          <w:szCs w:val="32"/>
        </w:rPr>
        <w:t>，达成</w:t>
      </w:r>
      <w:r>
        <w:rPr>
          <w:rFonts w:hint="eastAsia" w:ascii="Times New Roman" w:eastAsia="仿宋_GB2312" w:cs="Times New Roman"/>
          <w:sz w:val="32"/>
          <w:szCs w:val="32"/>
          <w:lang w:eastAsia="zh-CN"/>
        </w:rPr>
        <w:t>本</w:t>
      </w:r>
      <w:r>
        <w:rPr>
          <w:rFonts w:ascii="Times New Roman" w:eastAsia="仿宋_GB2312" w:cs="Times New Roman"/>
          <w:sz w:val="32"/>
          <w:szCs w:val="32"/>
        </w:rPr>
        <w:t>协议并共同遵守。</w:t>
      </w:r>
    </w:p>
    <w:p>
      <w:pPr>
        <w:pStyle w:val="13"/>
        <w:keepNext w:val="0"/>
        <w:keepLines w:val="0"/>
        <w:pageBreakBefore w:val="0"/>
        <w:widowControl w:val="0"/>
        <w:numPr>
          <w:ilvl w:val="0"/>
          <w:numId w:val="1"/>
        </w:numPr>
        <w:kinsoku/>
        <w:wordWrap/>
        <w:overflowPunct/>
        <w:topLinePunct w:val="0"/>
        <w:autoSpaceDE w:val="0"/>
        <w:autoSpaceDN w:val="0"/>
        <w:bidi w:val="0"/>
        <w:adjustRightInd w:val="0"/>
        <w:snapToGrid/>
        <w:spacing w:after="0" w:afterLines="0" w:line="560" w:lineRule="exact"/>
        <w:ind w:left="0" w:leftChars="0" w:right="0" w:rightChars="0" w:firstLine="618" w:firstLineChars="200"/>
        <w:jc w:val="both"/>
        <w:textAlignment w:val="auto"/>
        <w:outlineLvl w:val="9"/>
        <w:rPr>
          <w:rFonts w:hint="eastAsia" w:ascii="仿宋_GB2312" w:hAnsi="Times New Roman" w:eastAsia="仿宋_GB2312" w:cs="Times New Roman"/>
          <w:color w:val="auto"/>
          <w:sz w:val="32"/>
          <w:szCs w:val="32"/>
          <w:lang w:val="en-US" w:eastAsia="zh-CN" w:bidi="ar-SA"/>
        </w:rPr>
      </w:pPr>
      <w:r>
        <w:rPr>
          <w:rFonts w:ascii="仿宋_GB2312" w:eastAsia="仿宋_GB2312" w:cs="Times New Roman"/>
          <w:sz w:val="32"/>
          <w:szCs w:val="32"/>
        </w:rPr>
        <w:t>乙双方委托</w:t>
      </w:r>
      <w:r>
        <w:rPr>
          <w:rFonts w:ascii="Times New Roman" w:eastAsia="仿宋_GB2312" w:cs="Times New Roman"/>
          <w:sz w:val="32"/>
          <w:szCs w:val="32"/>
        </w:rPr>
        <w:t>丙方为</w:t>
      </w:r>
      <w:r>
        <w:rPr>
          <w:rFonts w:hint="eastAsia" w:ascii="Times New Roman" w:eastAsia="仿宋_GB2312" w:cs="Times New Roman"/>
          <w:sz w:val="32"/>
          <w:szCs w:val="32"/>
          <w:u w:val="none"/>
          <w:lang w:val="en-US" w:eastAsia="zh-CN"/>
        </w:rPr>
        <w:t>本</w:t>
      </w:r>
      <w:r>
        <w:rPr>
          <w:rFonts w:ascii="Times New Roman" w:eastAsia="仿宋_GB2312" w:cs="Times New Roman"/>
          <w:sz w:val="32"/>
          <w:szCs w:val="32"/>
        </w:rPr>
        <w:t>项目</w:t>
      </w:r>
      <w:r>
        <w:rPr>
          <w:rFonts w:hint="eastAsia" w:ascii="Times New Roman" w:eastAsia="仿宋_GB2312" w:cs="Times New Roman"/>
          <w:sz w:val="32"/>
          <w:szCs w:val="32"/>
          <w:lang w:eastAsia="zh-CN"/>
        </w:rPr>
        <w:t>专用账户</w:t>
      </w:r>
      <w:r>
        <w:rPr>
          <w:rFonts w:ascii="Times New Roman" w:eastAsia="仿宋_GB2312" w:cs="Times New Roman"/>
          <w:sz w:val="32"/>
          <w:szCs w:val="32"/>
        </w:rPr>
        <w:t>资金监管人，为</w:t>
      </w:r>
      <w:r>
        <w:rPr>
          <w:rFonts w:hint="eastAsia" w:ascii="Times New Roman" w:eastAsia="仿宋_GB2312" w:cs="Times New Roman"/>
          <w:sz w:val="32"/>
          <w:szCs w:val="32"/>
          <w:lang w:eastAsia="zh-CN"/>
        </w:rPr>
        <w:t>该</w:t>
      </w:r>
      <w:r>
        <w:rPr>
          <w:rFonts w:ascii="Times New Roman" w:eastAsia="仿宋_GB2312" w:cs="Times New Roman"/>
          <w:sz w:val="32"/>
          <w:szCs w:val="32"/>
        </w:rPr>
        <w:t>项目</w:t>
      </w:r>
      <w:r>
        <w:rPr>
          <w:rFonts w:hint="eastAsia" w:ascii="仿宋_GB2312" w:eastAsia="仿宋_GB2312"/>
          <w:color w:val="000000"/>
          <w:sz w:val="32"/>
          <w:szCs w:val="32"/>
        </w:rPr>
        <w:t>专用账户</w:t>
      </w:r>
      <w:r>
        <w:rPr>
          <w:rFonts w:ascii="Times New Roman" w:eastAsia="仿宋_GB2312" w:cs="Times New Roman"/>
          <w:sz w:val="32"/>
          <w:szCs w:val="32"/>
        </w:rPr>
        <w:t>资金提供</w:t>
      </w:r>
      <w:r>
        <w:rPr>
          <w:rFonts w:hint="eastAsia" w:ascii="Times New Roman" w:eastAsia="仿宋_GB2312" w:cs="Times New Roman"/>
          <w:sz w:val="32"/>
          <w:szCs w:val="32"/>
          <w:lang w:eastAsia="zh-CN"/>
        </w:rPr>
        <w:t>管理</w:t>
      </w:r>
      <w:r>
        <w:rPr>
          <w:rFonts w:ascii="Times New Roman" w:eastAsia="仿宋_GB2312" w:cs="Times New Roman"/>
          <w:sz w:val="32"/>
          <w:szCs w:val="32"/>
        </w:rPr>
        <w:t>，并按照本协议约定履行相关信息披露等服务。</w:t>
      </w:r>
    </w:p>
    <w:p>
      <w:pPr>
        <w:pStyle w:val="12"/>
        <w:keepNext w:val="0"/>
        <w:keepLines w:val="0"/>
        <w:pageBreakBefore w:val="0"/>
        <w:numPr>
          <w:ilvl w:val="0"/>
          <w:numId w:val="0"/>
        </w:numPr>
        <w:kinsoku/>
        <w:overflowPunct/>
        <w:topLinePunct w:val="0"/>
        <w:bidi w:val="0"/>
        <w:spacing w:line="560" w:lineRule="exact"/>
        <w:ind w:firstLine="618" w:firstLineChars="200"/>
        <w:textAlignment w:val="auto"/>
        <w:rPr>
          <w:rFonts w:hint="eastAsia" w:ascii="仿宋_GB2312" w:hAnsi="Times New Roman" w:eastAsia="仿宋_GB2312" w:cs="Times New Roman"/>
          <w:color w:val="auto"/>
          <w:sz w:val="32"/>
          <w:szCs w:val="32"/>
          <w:lang w:val="en-US" w:eastAsia="zh-CN" w:bidi="ar-SA"/>
        </w:rPr>
      </w:pPr>
      <w:r>
        <w:rPr>
          <w:rFonts w:hint="eastAsia" w:ascii="仿宋_GB2312" w:hAnsi="Times New Roman" w:eastAsia="仿宋_GB2312" w:cs="Times New Roman"/>
          <w:color w:val="auto"/>
          <w:sz w:val="32"/>
          <w:szCs w:val="32"/>
          <w:lang w:val="en-US" w:eastAsia="zh-CN" w:bidi="ar-SA"/>
        </w:rPr>
        <w:t>人力资源社会保障部门、行业工程建设主管部门作为本协议相关内容的监管部门，依法履行监督检查、信用管理等职责，督促和协调甲、乙、丙三方履行本协议。</w:t>
      </w:r>
    </w:p>
    <w:p>
      <w:pPr>
        <w:pStyle w:val="16"/>
        <w:keepNext w:val="0"/>
        <w:keepLines w:val="0"/>
        <w:pageBreakBefore w:val="0"/>
        <w:widowControl w:val="0"/>
        <w:numPr>
          <w:ilvl w:val="0"/>
          <w:numId w:val="2"/>
        </w:numPr>
        <w:kinsoku/>
        <w:wordWrap/>
        <w:overflowPunct/>
        <w:topLinePunct w:val="0"/>
        <w:autoSpaceDE w:val="0"/>
        <w:autoSpaceDN w:val="0"/>
        <w:bidi w:val="0"/>
        <w:adjustRightInd w:val="0"/>
        <w:snapToGrid/>
        <w:spacing w:before="156" w:beforeLines="50" w:after="156" w:afterLines="50" w:line="560" w:lineRule="exact"/>
        <w:ind w:left="0" w:leftChars="0" w:right="0" w:rightChars="0" w:firstLine="0" w:firstLineChars="0"/>
        <w:jc w:val="center"/>
        <w:textAlignment w:val="auto"/>
        <w:outlineLvl w:val="9"/>
        <w:rPr>
          <w:rFonts w:hint="eastAsia" w:ascii="黑体" w:eastAsia="黑体" w:cs="Times New Roman"/>
          <w:sz w:val="32"/>
          <w:szCs w:val="32"/>
        </w:rPr>
      </w:pPr>
      <w:r>
        <w:rPr>
          <w:rFonts w:hint="eastAsia" w:ascii="黑体" w:eastAsia="黑体" w:cs="Times New Roman"/>
          <w:sz w:val="32"/>
          <w:szCs w:val="32"/>
        </w:rPr>
        <w:t xml:space="preserve"> 账户</w:t>
      </w:r>
      <w:r>
        <w:rPr>
          <w:rFonts w:hint="eastAsia" w:ascii="黑体" w:eastAsia="黑体" w:cs="Times New Roman"/>
          <w:sz w:val="32"/>
          <w:szCs w:val="32"/>
          <w:lang w:eastAsia="zh-CN"/>
        </w:rPr>
        <w:t>监督</w:t>
      </w:r>
      <w:r>
        <w:rPr>
          <w:rFonts w:hint="eastAsia" w:ascii="黑体" w:eastAsia="黑体" w:cs="Times New Roman"/>
          <w:sz w:val="32"/>
          <w:szCs w:val="32"/>
        </w:rPr>
        <w:t>管理</w:t>
      </w:r>
    </w:p>
    <w:p>
      <w:pPr>
        <w:pStyle w:val="12"/>
        <w:keepNext w:val="0"/>
        <w:keepLines w:val="0"/>
        <w:pageBreakBefore w:val="0"/>
        <w:numPr>
          <w:ilvl w:val="0"/>
          <w:numId w:val="0"/>
        </w:numPr>
        <w:kinsoku/>
        <w:overflowPunct/>
        <w:topLinePunct w:val="0"/>
        <w:bidi w:val="0"/>
        <w:spacing w:line="560" w:lineRule="exact"/>
        <w:textAlignment w:val="auto"/>
        <w:rPr>
          <w:rFonts w:hint="eastAsia"/>
        </w:rPr>
      </w:pPr>
    </w:p>
    <w:p>
      <w:pPr>
        <w:pStyle w:val="1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5"/>
        <w:jc w:val="both"/>
        <w:textAlignment w:val="auto"/>
        <w:outlineLvl w:val="9"/>
        <w:rPr>
          <w:rFonts w:ascii="Times New Roman" w:eastAsia="仿宋_GB2312" w:cs="Times New Roman"/>
          <w:color w:val="000000"/>
          <w:sz w:val="32"/>
          <w:szCs w:val="32"/>
        </w:rPr>
      </w:pPr>
      <w:r>
        <w:rPr>
          <w:rFonts w:ascii="Times New Roman" w:eastAsia="仿宋_GB2312" w:cs="Times New Roman"/>
          <w:b/>
          <w:color w:val="000000"/>
          <w:sz w:val="32"/>
          <w:szCs w:val="32"/>
        </w:rPr>
        <w:t>第一条</w:t>
      </w:r>
      <w:r>
        <w:rPr>
          <w:rFonts w:hint="eastAsia" w:ascii="Times New Roman" w:eastAsia="仿宋_GB2312" w:cs="Times New Roman"/>
          <w:b/>
          <w:color w:val="000000"/>
          <w:sz w:val="32"/>
          <w:szCs w:val="32"/>
          <w:lang w:val="en-US" w:eastAsia="zh-CN"/>
        </w:rPr>
        <w:t xml:space="preserve"> </w:t>
      </w:r>
      <w:r>
        <w:rPr>
          <w:rFonts w:hint="eastAsia" w:ascii="仿宋" w:hAnsi="仿宋" w:eastAsia="仿宋" w:cs="仿宋"/>
          <w:color w:val="000000"/>
          <w:sz w:val="32"/>
          <w:szCs w:val="32"/>
        </w:rPr>
        <w:t>丙方负责对</w:t>
      </w:r>
      <w:r>
        <w:rPr>
          <w:rFonts w:hint="eastAsia" w:ascii="仿宋" w:hAnsi="仿宋" w:eastAsia="仿宋" w:cs="仿宋"/>
          <w:color w:val="000000"/>
          <w:sz w:val="32"/>
          <w:szCs w:val="32"/>
          <w:lang w:eastAsia="zh-CN"/>
        </w:rPr>
        <w:t>专用账户</w:t>
      </w:r>
      <w:r>
        <w:rPr>
          <w:rFonts w:hint="eastAsia" w:ascii="仿宋" w:hAnsi="仿宋" w:eastAsia="仿宋" w:cs="仿宋"/>
          <w:color w:val="000000"/>
          <w:sz w:val="32"/>
          <w:szCs w:val="32"/>
        </w:rPr>
        <w:t>进行</w:t>
      </w:r>
      <w:r>
        <w:rPr>
          <w:rFonts w:hint="eastAsia" w:ascii="仿宋" w:hAnsi="仿宋" w:eastAsia="仿宋" w:cs="仿宋"/>
          <w:color w:val="000000"/>
          <w:sz w:val="32"/>
          <w:szCs w:val="32"/>
          <w:lang w:eastAsia="zh-CN"/>
        </w:rPr>
        <w:t>监督</w:t>
      </w:r>
      <w:r>
        <w:rPr>
          <w:rFonts w:hint="eastAsia" w:ascii="仿宋" w:hAnsi="仿宋" w:eastAsia="仿宋" w:cs="仿宋"/>
          <w:color w:val="000000"/>
          <w:sz w:val="32"/>
          <w:szCs w:val="32"/>
        </w:rPr>
        <w:t>管理</w:t>
      </w:r>
      <w:r>
        <w:rPr>
          <w:rFonts w:hint="eastAsia" w:ascii="仿宋" w:hAnsi="仿宋" w:eastAsia="仿宋" w:cs="仿宋"/>
          <w:color w:val="000000"/>
          <w:sz w:val="32"/>
          <w:szCs w:val="32"/>
          <w:lang w:eastAsia="zh-CN"/>
        </w:rPr>
        <w:t>、标识并</w:t>
      </w:r>
      <w:r>
        <w:rPr>
          <w:rFonts w:hint="eastAsia" w:ascii="仿宋" w:hAnsi="仿宋" w:eastAsia="仿宋" w:cs="仿宋"/>
          <w:color w:val="000000"/>
          <w:sz w:val="32"/>
          <w:szCs w:val="32"/>
        </w:rPr>
        <w:t>根据本协议约定的条件办理资金</w:t>
      </w:r>
      <w:r>
        <w:rPr>
          <w:rFonts w:hint="eastAsia" w:ascii="仿宋" w:hAnsi="仿宋" w:eastAsia="仿宋" w:cs="仿宋"/>
          <w:color w:val="000000"/>
          <w:sz w:val="32"/>
          <w:szCs w:val="32"/>
          <w:lang w:eastAsia="zh-CN"/>
        </w:rPr>
        <w:t>划拨手续</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8" w:firstLineChars="200"/>
        <w:jc w:val="both"/>
        <w:textAlignment w:val="auto"/>
        <w:outlineLvl w:val="9"/>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专用账户内资金不得擅自挪用，不得开通现金支取和其他转账结算服务，不得将专用账户资金转入除本项目农民工本人银行账户以外的账户。</w:t>
      </w:r>
    </w:p>
    <w:p>
      <w:pPr>
        <w:pStyle w:val="1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5"/>
        <w:jc w:val="both"/>
        <w:textAlignment w:val="auto"/>
        <w:outlineLvl w:val="9"/>
        <w:rPr>
          <w:rFonts w:hint="eastAsia" w:ascii="Times New Roman" w:eastAsia="仿宋_GB2312" w:cs="Times New Roman"/>
          <w:color w:val="000000"/>
          <w:sz w:val="32"/>
          <w:szCs w:val="32"/>
        </w:rPr>
      </w:pPr>
      <w:r>
        <w:rPr>
          <w:rFonts w:ascii="Times New Roman" w:eastAsia="仿宋_GB2312" w:cs="Times New Roman"/>
          <w:b/>
          <w:color w:val="000000"/>
          <w:sz w:val="32"/>
          <w:szCs w:val="32"/>
        </w:rPr>
        <w:t>第二条</w:t>
      </w:r>
      <w:r>
        <w:rPr>
          <w:rFonts w:hint="eastAsia" w:ascii="Times New Roman" w:eastAsia="仿宋_GB2312" w:cs="Times New Roman"/>
          <w:b/>
          <w:color w:val="000000"/>
          <w:sz w:val="32"/>
          <w:szCs w:val="32"/>
          <w:lang w:val="en-US" w:eastAsia="zh-CN"/>
        </w:rPr>
        <w:t xml:space="preserve"> </w:t>
      </w:r>
      <w:r>
        <w:rPr>
          <w:rFonts w:hint="eastAsia" w:ascii="仿宋" w:hAnsi="仿宋" w:eastAsia="仿宋" w:cs="仿宋"/>
          <w:color w:val="000000"/>
          <w:kern w:val="0"/>
          <w:sz w:val="32"/>
          <w:szCs w:val="32"/>
          <w:lang w:val="en-US" w:eastAsia="zh-CN" w:bidi="ar-SA"/>
        </w:rPr>
        <w:t>甲方监督发现专用账户资金有不符合本协议的规定要求的，应及时将监督结果书面反馈给丙方，并书面明确丙方应中止办理支付；满足重新办理农民工工资支付情形的，需经各方协商一致，丙方收到协商一致的处理意见书后按规定办理。</w:t>
      </w:r>
    </w:p>
    <w:p>
      <w:pPr>
        <w:pStyle w:val="17"/>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6" w:firstLineChars="196"/>
        <w:jc w:val="both"/>
        <w:textAlignment w:val="auto"/>
        <w:outlineLvl w:val="9"/>
        <w:rPr>
          <w:rFonts w:hint="eastAsia" w:ascii="仿宋" w:hAnsi="仿宋" w:eastAsia="仿宋" w:cs="仿宋"/>
          <w:color w:val="000000"/>
          <w:kern w:val="0"/>
          <w:sz w:val="32"/>
          <w:szCs w:val="32"/>
          <w:lang w:val="en-US" w:eastAsia="zh-CN" w:bidi="ar-SA"/>
        </w:rPr>
      </w:pPr>
      <w:r>
        <w:rPr>
          <w:rFonts w:ascii="Times New Roman" w:eastAsia="仿宋_GB2312" w:cs="Times New Roman"/>
          <w:b/>
          <w:color w:val="000000"/>
          <w:sz w:val="32"/>
          <w:szCs w:val="32"/>
        </w:rPr>
        <w:t>第</w:t>
      </w:r>
      <w:r>
        <w:rPr>
          <w:rFonts w:hint="eastAsia" w:ascii="Times New Roman" w:eastAsia="仿宋_GB2312" w:cs="Times New Roman"/>
          <w:b/>
          <w:color w:val="000000"/>
          <w:sz w:val="32"/>
          <w:szCs w:val="32"/>
          <w:lang w:eastAsia="zh-CN"/>
        </w:rPr>
        <w:t>三</w:t>
      </w:r>
      <w:r>
        <w:rPr>
          <w:rFonts w:ascii="Times New Roman" w:eastAsia="仿宋_GB2312" w:cs="Times New Roman"/>
          <w:b/>
          <w:color w:val="000000"/>
          <w:sz w:val="32"/>
          <w:szCs w:val="32"/>
        </w:rPr>
        <w:t>条</w:t>
      </w:r>
      <w:r>
        <w:rPr>
          <w:rFonts w:hint="eastAsia" w:ascii="Times New Roman" w:eastAsia="仿宋_GB2312" w:cs="Times New Roman"/>
          <w:b/>
          <w:color w:val="000000"/>
          <w:sz w:val="32"/>
          <w:szCs w:val="32"/>
          <w:lang w:val="en-US" w:eastAsia="zh-CN"/>
        </w:rPr>
        <w:t xml:space="preserve"> </w:t>
      </w:r>
      <w:r>
        <w:rPr>
          <w:rFonts w:hint="eastAsia" w:ascii="仿宋" w:hAnsi="仿宋" w:eastAsia="仿宋" w:cs="仿宋"/>
          <w:color w:val="000000"/>
          <w:kern w:val="0"/>
          <w:sz w:val="32"/>
          <w:szCs w:val="32"/>
          <w:lang w:val="en-US" w:eastAsia="zh-CN" w:bidi="ar-SA"/>
        </w:rPr>
        <w:t>丙方作为开户银行，应履行以下职责：</w:t>
      </w:r>
    </w:p>
    <w:p>
      <w:pPr>
        <w:pStyle w:val="18"/>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18" w:firstLineChars="200"/>
        <w:jc w:val="both"/>
        <w:textAlignment w:val="auto"/>
        <w:outlineLvl w:val="9"/>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（一）设立专用账户，保管托管资金，确保资金安全和账户专用属性；</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18" w:firstLineChars="200"/>
        <w:jc w:val="both"/>
        <w:textAlignment w:val="auto"/>
        <w:outlineLvl w:val="9"/>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（二）乙方提供每月农民工工资清单审核表后，3日内完成农民工工资发放。</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right="0" w:rightChars="0" w:firstLine="618" w:firstLineChars="200"/>
        <w:jc w:val="both"/>
        <w:textAlignment w:val="auto"/>
        <w:outlineLvl w:val="9"/>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（三）及时披露受托资金的相关信息，每月  日前将专用账户拨款对账单报乙方核对，同时应按甲方需求配合提供对账单据。</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right="0" w:rightChars="0" w:firstLine="618" w:firstLineChars="200"/>
        <w:textAlignment w:val="auto"/>
        <w:outlineLvl w:val="9"/>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（四）甲方有权监督专用账户资金支付情况，丙方应配合提供专用账户支付明细记录；</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18"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（五）在接到人民法院等有权机关对专用账户资金查封、冻结或者划拨指令时，通过人工或系统等方式，向人民法院等有权机关提示该账户性质并同时报告项目所在地县级人力资源社会保障部门。</w:t>
      </w:r>
    </w:p>
    <w:p>
      <w:pPr>
        <w:pStyle w:val="12"/>
        <w:keepNext w:val="0"/>
        <w:keepLines w:val="0"/>
        <w:pageBreakBefore w:val="0"/>
        <w:kinsoku/>
        <w:overflowPunct/>
        <w:topLinePunct w:val="0"/>
        <w:bidi w:val="0"/>
        <w:spacing w:line="560" w:lineRule="exact"/>
        <w:textAlignment w:val="auto"/>
        <w:rPr>
          <w:rFonts w:hint="eastAsia"/>
        </w:rPr>
      </w:pPr>
    </w:p>
    <w:p>
      <w:pPr>
        <w:pStyle w:val="16"/>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60" w:lineRule="exact"/>
        <w:ind w:left="0" w:leftChars="0" w:right="0" w:rightChars="0" w:firstLine="0" w:firstLineChars="0"/>
        <w:jc w:val="center"/>
        <w:textAlignment w:val="auto"/>
        <w:outlineLvl w:val="9"/>
        <w:rPr>
          <w:rFonts w:hint="eastAsia" w:ascii="黑体" w:eastAsia="黑体" w:cs="Times New Roman"/>
          <w:sz w:val="32"/>
          <w:szCs w:val="32"/>
        </w:rPr>
      </w:pPr>
      <w:r>
        <w:rPr>
          <w:rFonts w:hint="eastAsia" w:ascii="黑体" w:eastAsia="黑体" w:cs="Times New Roman"/>
          <w:sz w:val="32"/>
          <w:szCs w:val="32"/>
        </w:rPr>
        <w:t>第</w:t>
      </w:r>
      <w:r>
        <w:rPr>
          <w:rFonts w:hint="eastAsia" w:ascii="黑体" w:eastAsia="黑体" w:cs="Times New Roman"/>
          <w:sz w:val="32"/>
          <w:szCs w:val="32"/>
          <w:lang w:eastAsia="zh-CN"/>
        </w:rPr>
        <w:t>二</w:t>
      </w:r>
      <w:r>
        <w:rPr>
          <w:rFonts w:hint="eastAsia" w:ascii="黑体" w:eastAsia="黑体" w:cs="Times New Roman"/>
          <w:sz w:val="32"/>
          <w:szCs w:val="32"/>
        </w:rPr>
        <w:t xml:space="preserve">章 </w:t>
      </w:r>
      <w:r>
        <w:rPr>
          <w:rFonts w:hint="eastAsia" w:ascii="黑体" w:eastAsia="黑体" w:cs="Times New Roman"/>
          <w:sz w:val="32"/>
          <w:szCs w:val="32"/>
          <w:lang w:val="en-US" w:eastAsia="zh-CN"/>
        </w:rPr>
        <w:t xml:space="preserve"> </w:t>
      </w:r>
      <w:r>
        <w:rPr>
          <w:rFonts w:hint="eastAsia" w:ascii="黑体" w:eastAsia="黑体" w:cs="Times New Roman"/>
          <w:sz w:val="32"/>
          <w:szCs w:val="32"/>
          <w:lang w:eastAsia="zh-CN"/>
        </w:rPr>
        <w:t>专用账户</w:t>
      </w:r>
      <w:r>
        <w:rPr>
          <w:rFonts w:hint="eastAsia" w:ascii="黑体" w:eastAsia="黑体" w:cs="Times New Roman"/>
          <w:sz w:val="32"/>
          <w:szCs w:val="32"/>
        </w:rPr>
        <w:t>资金的收付</w:t>
      </w:r>
    </w:p>
    <w:p>
      <w:pPr>
        <w:pStyle w:val="19"/>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8"/>
        <w:jc w:val="both"/>
        <w:textAlignment w:val="auto"/>
        <w:outlineLvl w:val="9"/>
        <w:rPr>
          <w:rFonts w:hint="eastAsia" w:ascii="仿宋" w:hAnsi="仿宋" w:eastAsia="仿宋" w:cs="仿宋"/>
          <w:color w:val="000000"/>
          <w:kern w:val="0"/>
          <w:sz w:val="32"/>
          <w:szCs w:val="32"/>
          <w:lang w:val="en-US" w:eastAsia="zh-CN" w:bidi="ar-SA"/>
        </w:rPr>
      </w:pPr>
      <w:r>
        <w:rPr>
          <w:rFonts w:ascii="Times New Roman" w:eastAsia="仿宋_GB2312" w:cs="Times New Roman"/>
          <w:b/>
          <w:color w:val="000000"/>
          <w:sz w:val="32"/>
          <w:szCs w:val="32"/>
        </w:rPr>
        <w:t>第</w:t>
      </w:r>
      <w:r>
        <w:rPr>
          <w:rFonts w:hint="eastAsia" w:ascii="仿宋_GB2312" w:eastAsia="仿宋_GB2312" w:cs="Times New Roman"/>
          <w:b/>
          <w:color w:val="000000"/>
          <w:sz w:val="32"/>
          <w:szCs w:val="32"/>
          <w:lang w:eastAsia="zh-CN"/>
        </w:rPr>
        <w:t>四</w:t>
      </w:r>
      <w:r>
        <w:rPr>
          <w:rFonts w:ascii="Times New Roman" w:eastAsia="仿宋_GB2312" w:cs="Times New Roman"/>
          <w:b/>
          <w:color w:val="000000"/>
          <w:sz w:val="32"/>
          <w:szCs w:val="32"/>
        </w:rPr>
        <w:t>条</w:t>
      </w:r>
      <w:r>
        <w:rPr>
          <w:rFonts w:hint="eastAsia" w:ascii="Times New Roman" w:eastAsia="仿宋_GB2312" w:cs="Times New Roman"/>
          <w:b/>
          <w:color w:val="000000"/>
          <w:sz w:val="32"/>
          <w:szCs w:val="32"/>
          <w:lang w:val="en-US" w:eastAsia="zh-CN"/>
        </w:rPr>
        <w:t xml:space="preserve"> </w:t>
      </w:r>
      <w:r>
        <w:rPr>
          <w:rFonts w:hint="eastAsia" w:ascii="仿宋" w:hAnsi="仿宋" w:eastAsia="仿宋" w:cs="仿宋"/>
          <w:color w:val="000000"/>
          <w:kern w:val="0"/>
          <w:sz w:val="32"/>
          <w:szCs w:val="32"/>
          <w:lang w:val="en-US" w:eastAsia="zh-CN" w:bidi="ar-SA"/>
        </w:rPr>
        <w:t>根据工程施工合同中约定的人工费用的数额或者占工程款的比例，甲方每月</w:t>
      </w:r>
      <w:r>
        <w:rPr>
          <w:rFonts w:hint="eastAsia" w:ascii="Times New Roman" w:eastAsia="仿宋_GB2312" w:cs="Times New Roman"/>
          <w:color w:val="000000"/>
          <w:sz w:val="32"/>
          <w:szCs w:val="32"/>
          <w:u w:val="single" w:color="auto"/>
          <w:lang w:val="en-US" w:eastAsia="zh-CN"/>
        </w:rPr>
        <w:t xml:space="preserve">   </w:t>
      </w:r>
      <w:r>
        <w:rPr>
          <w:rFonts w:hint="eastAsia" w:ascii="仿宋" w:hAnsi="仿宋" w:eastAsia="仿宋" w:cs="仿宋"/>
          <w:color w:val="000000"/>
          <w:kern w:val="0"/>
          <w:sz w:val="32"/>
          <w:szCs w:val="32"/>
          <w:lang w:val="en-US" w:eastAsia="zh-CN" w:bidi="ar-SA"/>
        </w:rPr>
        <w:t>日前将</w:t>
      </w:r>
      <w:r>
        <w:rPr>
          <w:rFonts w:hint="eastAsia" w:ascii="Times New Roman" w:eastAsia="仿宋_GB2312" w:cs="Times New Roman"/>
          <w:color w:val="000000"/>
          <w:sz w:val="32"/>
          <w:szCs w:val="32"/>
          <w:u w:val="single" w:color="auto"/>
          <w:lang w:val="en-US" w:eastAsia="zh-CN"/>
        </w:rPr>
        <w:t xml:space="preserve">         </w:t>
      </w:r>
      <w:r>
        <w:rPr>
          <w:rFonts w:hint="eastAsia" w:ascii="仿宋" w:hAnsi="仿宋" w:eastAsia="仿宋" w:cs="仿宋"/>
          <w:color w:val="000000"/>
          <w:kern w:val="0"/>
          <w:sz w:val="32"/>
          <w:szCs w:val="32"/>
          <w:lang w:val="en-US" w:eastAsia="zh-CN" w:bidi="ar-SA"/>
        </w:rPr>
        <w:t>元作为农民工人工费用拨入约定的专用账户，丙方确认资金到账后对账户资金履行监督管理职责。</w:t>
      </w:r>
    </w:p>
    <w:p>
      <w:pPr>
        <w:pStyle w:val="12"/>
        <w:keepNext w:val="0"/>
        <w:keepLines w:val="0"/>
        <w:pageBreakBefore w:val="0"/>
        <w:kinsoku/>
        <w:overflowPunct/>
        <w:topLinePunct w:val="0"/>
        <w:bidi w:val="0"/>
        <w:spacing w:line="560" w:lineRule="exact"/>
        <w:ind w:firstLine="618"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前款按比例约定的农民工人工费用应当满足农民工工资按时足额支付的要求。</w:t>
      </w:r>
    </w:p>
    <w:p>
      <w:pPr>
        <w:pStyle w:val="19"/>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8"/>
        <w:jc w:val="both"/>
        <w:textAlignment w:val="auto"/>
        <w:outlineLvl w:val="9"/>
        <w:rPr>
          <w:rFonts w:hint="eastAsia" w:ascii="仿宋" w:hAnsi="仿宋" w:eastAsia="仿宋" w:cs="仿宋"/>
          <w:color w:val="000000"/>
          <w:sz w:val="32"/>
          <w:szCs w:val="32"/>
        </w:rPr>
      </w:pPr>
      <w:r>
        <w:rPr>
          <w:rFonts w:ascii="Times New Roman" w:eastAsia="仿宋_GB2312" w:cs="Times New Roman"/>
          <w:b/>
          <w:color w:val="000000"/>
          <w:sz w:val="32"/>
          <w:szCs w:val="32"/>
        </w:rPr>
        <w:t>第</w:t>
      </w:r>
      <w:r>
        <w:rPr>
          <w:rFonts w:hint="eastAsia" w:ascii="Times New Roman" w:eastAsia="仿宋_GB2312" w:cs="Times New Roman"/>
          <w:b/>
          <w:color w:val="000000"/>
          <w:sz w:val="32"/>
          <w:szCs w:val="32"/>
          <w:lang w:eastAsia="zh-CN"/>
        </w:rPr>
        <w:t>五</w:t>
      </w:r>
      <w:r>
        <w:rPr>
          <w:rFonts w:ascii="Times New Roman" w:eastAsia="仿宋_GB2312" w:cs="Times New Roman"/>
          <w:b/>
          <w:color w:val="000000"/>
          <w:sz w:val="32"/>
          <w:szCs w:val="32"/>
        </w:rPr>
        <w:t>条</w:t>
      </w:r>
      <w:r>
        <w:rPr>
          <w:rFonts w:hint="eastAsia" w:ascii="Times New Roman" w:eastAsia="仿宋_GB2312" w:cs="Times New Roman"/>
          <w:b/>
          <w:color w:val="000000"/>
          <w:sz w:val="32"/>
          <w:szCs w:val="32"/>
          <w:lang w:val="en-US" w:eastAsia="zh-CN"/>
        </w:rPr>
        <w:t xml:space="preserve"> </w:t>
      </w:r>
      <w:r>
        <w:rPr>
          <w:rFonts w:hint="eastAsia" w:ascii="仿宋" w:hAnsi="仿宋" w:eastAsia="仿宋" w:cs="仿宋"/>
          <w:color w:val="000000"/>
          <w:sz w:val="32"/>
          <w:szCs w:val="32"/>
        </w:rPr>
        <w:t>每月</w:t>
      </w:r>
      <w:r>
        <w:rPr>
          <w:rFonts w:hint="eastAsia" w:ascii="仿宋" w:hAnsi="仿宋" w:eastAsia="仿宋" w:cs="仿宋"/>
          <w:color w:val="000000"/>
          <w:sz w:val="32"/>
          <w:szCs w:val="32"/>
          <w:u w:val="single" w:color="auto"/>
          <w:lang w:val="en-US" w:eastAsia="zh-CN"/>
        </w:rPr>
        <w:t xml:space="preserve">   </w:t>
      </w:r>
      <w:r>
        <w:rPr>
          <w:rFonts w:hint="eastAsia" w:ascii="仿宋" w:hAnsi="仿宋" w:eastAsia="仿宋" w:cs="仿宋"/>
          <w:color w:val="000000"/>
          <w:sz w:val="32"/>
          <w:szCs w:val="32"/>
          <w:u w:val="none" w:color="auto"/>
          <w:lang w:val="en-US" w:eastAsia="zh-CN"/>
        </w:rPr>
        <w:t>日</w:t>
      </w:r>
      <w:r>
        <w:rPr>
          <w:rFonts w:hint="eastAsia" w:ascii="仿宋" w:hAnsi="仿宋" w:eastAsia="仿宋" w:cs="仿宋"/>
          <w:color w:val="000000"/>
          <w:sz w:val="32"/>
          <w:szCs w:val="32"/>
        </w:rPr>
        <w:t>前乙方负责将</w:t>
      </w:r>
      <w:r>
        <w:rPr>
          <w:rFonts w:hint="eastAsia" w:ascii="仿宋" w:hAnsi="仿宋" w:eastAsia="仿宋" w:cs="仿宋"/>
          <w:color w:val="000000"/>
          <w:sz w:val="32"/>
          <w:szCs w:val="32"/>
          <w:lang w:eastAsia="zh-CN"/>
        </w:rPr>
        <w:t>农民工</w:t>
      </w:r>
      <w:r>
        <w:rPr>
          <w:rFonts w:hint="eastAsia" w:ascii="仿宋" w:hAnsi="仿宋" w:eastAsia="仿宋" w:cs="仿宋"/>
          <w:color w:val="000000"/>
          <w:sz w:val="32"/>
          <w:szCs w:val="32"/>
        </w:rPr>
        <w:t>工资清单报丙方，由丙方从</w:t>
      </w:r>
      <w:r>
        <w:rPr>
          <w:rFonts w:hint="eastAsia" w:ascii="仿宋" w:hAnsi="仿宋" w:eastAsia="仿宋" w:cs="仿宋"/>
          <w:color w:val="000000"/>
          <w:sz w:val="32"/>
          <w:szCs w:val="32"/>
          <w:lang w:eastAsia="zh-CN"/>
        </w:rPr>
        <w:t>专用账户</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人工费用</w:t>
      </w:r>
      <w:r>
        <w:rPr>
          <w:rFonts w:hint="eastAsia" w:ascii="仿宋" w:hAnsi="仿宋" w:eastAsia="仿宋" w:cs="仿宋"/>
          <w:color w:val="000000"/>
          <w:sz w:val="32"/>
          <w:szCs w:val="32"/>
        </w:rPr>
        <w:t>拨付累计额度内）直接划拨至</w:t>
      </w:r>
      <w:r>
        <w:rPr>
          <w:rFonts w:hint="eastAsia" w:ascii="仿宋" w:hAnsi="仿宋" w:eastAsia="仿宋" w:cs="仿宋"/>
          <w:color w:val="000000"/>
          <w:sz w:val="32"/>
          <w:szCs w:val="32"/>
          <w:lang w:eastAsia="zh-CN"/>
        </w:rPr>
        <w:t>农民工</w:t>
      </w:r>
      <w:r>
        <w:rPr>
          <w:rFonts w:hint="eastAsia" w:ascii="仿宋" w:hAnsi="仿宋" w:eastAsia="仿宋" w:cs="仿宋"/>
          <w:color w:val="000000"/>
          <w:sz w:val="32"/>
          <w:szCs w:val="32"/>
        </w:rPr>
        <w:t>个人银行</w:t>
      </w:r>
      <w:r>
        <w:rPr>
          <w:rFonts w:hint="eastAsia" w:ascii="仿宋" w:hAnsi="仿宋" w:eastAsia="仿宋" w:cs="仿宋"/>
          <w:color w:val="000000"/>
          <w:sz w:val="32"/>
          <w:szCs w:val="32"/>
          <w:lang w:eastAsia="zh-CN"/>
        </w:rPr>
        <w:t>账户</w:t>
      </w:r>
      <w:r>
        <w:rPr>
          <w:rFonts w:hint="eastAsia" w:ascii="仿宋" w:hAnsi="仿宋" w:eastAsia="仿宋" w:cs="仿宋"/>
          <w:color w:val="000000"/>
          <w:sz w:val="32"/>
          <w:szCs w:val="32"/>
        </w:rPr>
        <w:t>上。</w:t>
      </w:r>
      <w:r>
        <w:rPr>
          <w:rFonts w:hint="eastAsia" w:ascii="仿宋" w:hAnsi="仿宋" w:eastAsia="仿宋" w:cs="仿宋"/>
          <w:color w:val="000000"/>
          <w:sz w:val="32"/>
          <w:szCs w:val="32"/>
          <w:lang w:eastAsia="zh-CN"/>
        </w:rPr>
        <w:t>农民工</w:t>
      </w:r>
      <w:r>
        <w:rPr>
          <w:rFonts w:hint="eastAsia" w:ascii="仿宋" w:hAnsi="仿宋" w:eastAsia="仿宋" w:cs="仿宋"/>
          <w:color w:val="000000"/>
          <w:sz w:val="32"/>
          <w:szCs w:val="32"/>
        </w:rPr>
        <w:t>个人银行</w:t>
      </w:r>
      <w:r>
        <w:rPr>
          <w:rFonts w:hint="eastAsia" w:ascii="仿宋" w:hAnsi="仿宋" w:eastAsia="仿宋" w:cs="仿宋"/>
          <w:color w:val="000000"/>
          <w:sz w:val="32"/>
          <w:szCs w:val="32"/>
          <w:lang w:eastAsia="zh-CN"/>
        </w:rPr>
        <w:t>账户信息</w:t>
      </w:r>
      <w:r>
        <w:rPr>
          <w:rFonts w:hint="eastAsia" w:ascii="仿宋" w:hAnsi="仿宋" w:eastAsia="仿宋" w:cs="仿宋"/>
          <w:color w:val="000000"/>
          <w:sz w:val="32"/>
          <w:szCs w:val="32"/>
        </w:rPr>
        <w:t>和工资清单的真实性及准确性由乙方负责。</w:t>
      </w:r>
    </w:p>
    <w:p>
      <w:pPr>
        <w:pStyle w:val="12"/>
        <w:keepNext w:val="0"/>
        <w:keepLines w:val="0"/>
        <w:pageBreakBefore w:val="0"/>
        <w:kinsoku/>
        <w:overflowPunct/>
        <w:topLinePunct w:val="0"/>
        <w:bidi w:val="0"/>
        <w:spacing w:line="560" w:lineRule="exact"/>
        <w:textAlignment w:val="auto"/>
      </w:pPr>
    </w:p>
    <w:p>
      <w:pPr>
        <w:pStyle w:val="16"/>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60" w:lineRule="exact"/>
        <w:ind w:left="0" w:leftChars="0" w:right="0" w:rightChars="0" w:firstLine="0" w:firstLineChars="0"/>
        <w:jc w:val="center"/>
        <w:textAlignment w:val="auto"/>
        <w:outlineLvl w:val="9"/>
        <w:rPr>
          <w:rFonts w:hint="eastAsia" w:ascii="黑体" w:eastAsia="黑体" w:cs="Times New Roman"/>
          <w:sz w:val="32"/>
          <w:szCs w:val="32"/>
        </w:rPr>
      </w:pPr>
      <w:r>
        <w:rPr>
          <w:rFonts w:hint="eastAsia" w:ascii="黑体" w:eastAsia="黑体" w:cs="Times New Roman"/>
          <w:sz w:val="32"/>
          <w:szCs w:val="32"/>
        </w:rPr>
        <w:t>第</w:t>
      </w:r>
      <w:r>
        <w:rPr>
          <w:rFonts w:hint="eastAsia" w:ascii="黑体" w:eastAsia="黑体" w:cs="Times New Roman"/>
          <w:sz w:val="32"/>
          <w:szCs w:val="32"/>
          <w:lang w:eastAsia="zh-CN"/>
        </w:rPr>
        <w:t>三</w:t>
      </w:r>
      <w:r>
        <w:rPr>
          <w:rFonts w:hint="eastAsia" w:ascii="黑体" w:eastAsia="黑体" w:cs="Times New Roman"/>
          <w:sz w:val="32"/>
          <w:szCs w:val="32"/>
        </w:rPr>
        <w:t>章  协议生效与终止</w:t>
      </w: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8"/>
        <w:jc w:val="both"/>
        <w:textAlignment w:val="auto"/>
        <w:outlineLvl w:val="9"/>
        <w:rPr>
          <w:rFonts w:ascii="Times New Roman" w:eastAsia="仿宋_GB2312" w:cs="Times New Roman"/>
          <w:color w:val="000000"/>
          <w:sz w:val="32"/>
          <w:szCs w:val="32"/>
        </w:rPr>
      </w:pPr>
      <w:r>
        <w:rPr>
          <w:rFonts w:ascii="Times New Roman" w:eastAsia="仿宋_GB2312" w:cs="Times New Roman"/>
          <w:b/>
          <w:color w:val="000000"/>
          <w:sz w:val="32"/>
          <w:szCs w:val="32"/>
        </w:rPr>
        <w:t>第</w:t>
      </w:r>
      <w:r>
        <w:rPr>
          <w:rFonts w:hint="eastAsia" w:ascii="Times New Roman" w:eastAsia="仿宋_GB2312" w:cs="Times New Roman"/>
          <w:b/>
          <w:color w:val="000000"/>
          <w:sz w:val="32"/>
          <w:szCs w:val="32"/>
          <w:lang w:eastAsia="zh-CN"/>
        </w:rPr>
        <w:t>六</w:t>
      </w:r>
      <w:r>
        <w:rPr>
          <w:rFonts w:ascii="Times New Roman" w:eastAsia="仿宋_GB2312" w:cs="Times New Roman"/>
          <w:b/>
          <w:color w:val="000000"/>
          <w:sz w:val="32"/>
          <w:szCs w:val="32"/>
        </w:rPr>
        <w:t>条</w:t>
      </w:r>
      <w:r>
        <w:rPr>
          <w:rFonts w:hint="eastAsia" w:ascii="Times New Roman" w:eastAsia="仿宋_GB2312" w:cs="Times New Roman"/>
          <w:b/>
          <w:color w:val="000000"/>
          <w:sz w:val="32"/>
          <w:szCs w:val="32"/>
          <w:lang w:val="en-US" w:eastAsia="zh-CN"/>
        </w:rPr>
        <w:t xml:space="preserve"> </w:t>
      </w:r>
      <w:r>
        <w:rPr>
          <w:rFonts w:hint="eastAsia" w:ascii="仿宋" w:hAnsi="仿宋" w:eastAsia="仿宋" w:cs="仿宋"/>
          <w:color w:val="000000"/>
          <w:sz w:val="32"/>
          <w:szCs w:val="32"/>
        </w:rPr>
        <w:t>本协议经甲、乙、丙三方法定代表人或其</w:t>
      </w:r>
      <w:r>
        <w:rPr>
          <w:rFonts w:hint="eastAsia" w:ascii="仿宋" w:hAnsi="仿宋" w:eastAsia="仿宋" w:cs="仿宋"/>
          <w:color w:val="000000"/>
          <w:sz w:val="32"/>
          <w:szCs w:val="32"/>
          <w:lang w:eastAsia="zh-CN"/>
        </w:rPr>
        <w:t>授权代理人</w:t>
      </w:r>
      <w:r>
        <w:rPr>
          <w:rFonts w:hint="eastAsia" w:ascii="仿宋" w:hAnsi="仿宋" w:eastAsia="仿宋" w:cs="仿宋"/>
          <w:color w:val="000000"/>
          <w:sz w:val="32"/>
          <w:szCs w:val="32"/>
        </w:rPr>
        <w:t>签字</w:t>
      </w:r>
      <w:r>
        <w:rPr>
          <w:rFonts w:hint="eastAsia" w:ascii="仿宋" w:hAnsi="仿宋" w:eastAsia="仿宋" w:cs="仿宋"/>
          <w:color w:val="000000"/>
          <w:sz w:val="32"/>
          <w:szCs w:val="32"/>
          <w:lang w:eastAsia="zh-CN"/>
        </w:rPr>
        <w:t>或签章</w:t>
      </w:r>
      <w:r>
        <w:rPr>
          <w:rFonts w:hint="eastAsia" w:ascii="仿宋" w:hAnsi="仿宋" w:eastAsia="仿宋" w:cs="仿宋"/>
          <w:color w:val="000000"/>
          <w:sz w:val="32"/>
          <w:szCs w:val="32"/>
        </w:rPr>
        <w:t>并加盖公章</w:t>
      </w:r>
      <w:r>
        <w:rPr>
          <w:rFonts w:hint="eastAsia" w:ascii="仿宋" w:hAnsi="仿宋" w:eastAsia="仿宋" w:cs="仿宋"/>
          <w:color w:val="000000"/>
          <w:sz w:val="32"/>
          <w:szCs w:val="32"/>
          <w:lang w:eastAsia="zh-CN"/>
        </w:rPr>
        <w:t>（业务章、合同专用章）</w:t>
      </w:r>
      <w:r>
        <w:rPr>
          <w:rFonts w:hint="eastAsia" w:ascii="仿宋" w:hAnsi="仿宋" w:eastAsia="仿宋" w:cs="仿宋"/>
          <w:color w:val="000000"/>
          <w:sz w:val="32"/>
          <w:szCs w:val="32"/>
        </w:rPr>
        <w:t>之日起生效。</w:t>
      </w:r>
    </w:p>
    <w:p>
      <w:pPr>
        <w:pStyle w:val="1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5"/>
        <w:jc w:val="both"/>
        <w:textAlignment w:val="auto"/>
        <w:outlineLvl w:val="9"/>
        <w:rPr>
          <w:rFonts w:hint="eastAsia" w:ascii="Times New Roman" w:hAnsi="Calibri" w:eastAsia="仿宋_GB2312" w:cs="Times New Roman"/>
          <w:b/>
          <w:color w:val="000000"/>
          <w:kern w:val="0"/>
          <w:sz w:val="32"/>
          <w:szCs w:val="32"/>
          <w:lang w:val="en-US" w:eastAsia="zh-CN" w:bidi="ar-SA"/>
        </w:rPr>
      </w:pPr>
      <w:r>
        <w:rPr>
          <w:rFonts w:hint="eastAsia" w:ascii="仿宋_GB2312" w:eastAsia="仿宋_GB2312" w:cs="Times New Roman"/>
          <w:b/>
          <w:color w:val="000000"/>
          <w:sz w:val="32"/>
          <w:szCs w:val="32"/>
        </w:rPr>
        <w:t>第</w:t>
      </w:r>
      <w:r>
        <w:rPr>
          <w:rFonts w:hint="eastAsia" w:ascii="Times New Roman" w:eastAsia="仿宋_GB2312" w:cs="Times New Roman"/>
          <w:b/>
          <w:color w:val="000000"/>
          <w:sz w:val="32"/>
          <w:szCs w:val="32"/>
          <w:lang w:eastAsia="zh-CN"/>
        </w:rPr>
        <w:t>七</w:t>
      </w:r>
      <w:r>
        <w:rPr>
          <w:rFonts w:hint="eastAsia" w:ascii="仿宋_GB2312" w:eastAsia="仿宋_GB2312" w:cs="Times New Roman"/>
          <w:b/>
          <w:color w:val="000000"/>
          <w:sz w:val="32"/>
          <w:szCs w:val="32"/>
        </w:rPr>
        <w:t>条</w:t>
      </w:r>
      <w:r>
        <w:rPr>
          <w:rFonts w:hint="eastAsia" w:ascii="仿宋_GB2312" w:eastAsia="仿宋_GB2312" w:cs="Times New Roman"/>
          <w:b/>
          <w:color w:val="000000"/>
          <w:sz w:val="32"/>
          <w:szCs w:val="32"/>
          <w:lang w:val="en-US" w:eastAsia="zh-CN"/>
        </w:rPr>
        <w:t xml:space="preserve"> </w:t>
      </w:r>
      <w:r>
        <w:rPr>
          <w:rFonts w:hint="eastAsia" w:ascii="仿宋" w:hAnsi="仿宋" w:eastAsia="仿宋" w:cs="仿宋"/>
          <w:color w:val="000000"/>
          <w:sz w:val="32"/>
          <w:szCs w:val="32"/>
        </w:rPr>
        <w:t>丙方对</w:t>
      </w:r>
      <w:r>
        <w:rPr>
          <w:rFonts w:hint="eastAsia" w:ascii="仿宋" w:hAnsi="仿宋" w:eastAsia="仿宋" w:cs="仿宋"/>
          <w:color w:val="000000"/>
          <w:sz w:val="32"/>
          <w:szCs w:val="32"/>
          <w:lang w:eastAsia="zh-CN"/>
        </w:rPr>
        <w:t>专用账户</w:t>
      </w:r>
      <w:r>
        <w:rPr>
          <w:rFonts w:hint="eastAsia" w:ascii="仿宋" w:hAnsi="仿宋" w:eastAsia="仿宋" w:cs="仿宋"/>
          <w:color w:val="000000"/>
          <w:sz w:val="32"/>
          <w:szCs w:val="32"/>
        </w:rPr>
        <w:t>内资金履行监督</w:t>
      </w:r>
      <w:r>
        <w:rPr>
          <w:rFonts w:hint="eastAsia" w:ascii="仿宋" w:hAnsi="仿宋" w:eastAsia="仿宋" w:cs="仿宋"/>
          <w:color w:val="000000"/>
          <w:sz w:val="32"/>
          <w:szCs w:val="32"/>
          <w:lang w:eastAsia="zh-CN"/>
        </w:rPr>
        <w:t>管理</w:t>
      </w:r>
      <w:r>
        <w:rPr>
          <w:rFonts w:hint="eastAsia" w:ascii="仿宋" w:hAnsi="仿宋" w:eastAsia="仿宋" w:cs="仿宋"/>
          <w:color w:val="000000"/>
          <w:sz w:val="32"/>
          <w:szCs w:val="32"/>
        </w:rPr>
        <w:t>职责的期限自资金划入</w:t>
      </w:r>
      <w:r>
        <w:rPr>
          <w:rFonts w:hint="eastAsia" w:ascii="仿宋" w:hAnsi="仿宋" w:eastAsia="仿宋" w:cs="仿宋"/>
          <w:color w:val="000000"/>
          <w:sz w:val="32"/>
          <w:szCs w:val="32"/>
          <w:lang w:eastAsia="zh-CN"/>
        </w:rPr>
        <w:t>专用账户</w:t>
      </w:r>
      <w:r>
        <w:rPr>
          <w:rFonts w:hint="eastAsia" w:ascii="仿宋" w:hAnsi="仿宋" w:eastAsia="仿宋" w:cs="仿宋"/>
          <w:color w:val="000000"/>
          <w:sz w:val="32"/>
          <w:szCs w:val="32"/>
        </w:rPr>
        <w:t>之日起至收到</w:t>
      </w:r>
      <w:r>
        <w:rPr>
          <w:rFonts w:hint="eastAsia" w:ascii="仿宋" w:hAnsi="仿宋" w:eastAsia="仿宋" w:cs="仿宋"/>
          <w:color w:val="000000"/>
          <w:sz w:val="32"/>
          <w:szCs w:val="32"/>
          <w:lang w:eastAsia="zh-CN"/>
        </w:rPr>
        <w:t>工程建设项目</w:t>
      </w:r>
      <w:r>
        <w:rPr>
          <w:rFonts w:hint="eastAsia" w:ascii="仿宋" w:hAnsi="仿宋" w:eastAsia="仿宋" w:cs="仿宋"/>
          <w:color w:val="000000"/>
          <w:sz w:val="32"/>
          <w:szCs w:val="32"/>
        </w:rPr>
        <w:t>所在地</w:t>
      </w:r>
      <w:r>
        <w:rPr>
          <w:rFonts w:hint="eastAsia" w:ascii="仿宋" w:hAnsi="仿宋" w:eastAsia="仿宋" w:cs="仿宋"/>
          <w:color w:val="000000"/>
          <w:sz w:val="32"/>
          <w:szCs w:val="32"/>
          <w:lang w:eastAsia="zh-CN"/>
        </w:rPr>
        <w:t>人力资源社会保障行政部门出</w:t>
      </w:r>
      <w:r>
        <w:rPr>
          <w:rFonts w:hint="eastAsia" w:ascii="仿宋" w:hAnsi="仿宋" w:eastAsia="仿宋" w:cs="仿宋"/>
          <w:color w:val="000000"/>
          <w:sz w:val="32"/>
          <w:szCs w:val="32"/>
        </w:rPr>
        <w:t>具的</w:t>
      </w:r>
      <w:r>
        <w:rPr>
          <w:rFonts w:hint="eastAsia" w:ascii="仿宋" w:hAnsi="仿宋" w:eastAsia="仿宋" w:cs="仿宋"/>
          <w:color w:val="000000"/>
          <w:sz w:val="32"/>
          <w:szCs w:val="32"/>
          <w:lang w:eastAsia="zh-CN"/>
        </w:rPr>
        <w:t>专用账户同意撤销意见</w:t>
      </w:r>
      <w:r>
        <w:rPr>
          <w:rFonts w:hint="eastAsia" w:ascii="仿宋" w:hAnsi="仿宋" w:eastAsia="仿宋" w:cs="仿宋"/>
          <w:color w:val="000000"/>
          <w:sz w:val="32"/>
          <w:szCs w:val="32"/>
        </w:rPr>
        <w:t>为止。</w:t>
      </w: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8"/>
        <w:jc w:val="both"/>
        <w:textAlignment w:val="auto"/>
        <w:outlineLvl w:val="9"/>
        <w:rPr>
          <w:rFonts w:hint="eastAsia" w:ascii="仿宋" w:hAnsi="仿宋" w:eastAsia="仿宋" w:cs="仿宋"/>
          <w:b w:val="0"/>
          <w:bCs/>
          <w:color w:val="000000"/>
          <w:sz w:val="32"/>
          <w:szCs w:val="32"/>
        </w:rPr>
      </w:pPr>
      <w:r>
        <w:rPr>
          <w:rFonts w:hint="eastAsia" w:ascii="Times New Roman" w:hAnsi="Calibri" w:eastAsia="仿宋_GB2312" w:cs="Times New Roman"/>
          <w:b/>
          <w:color w:val="000000"/>
          <w:kern w:val="0"/>
          <w:sz w:val="32"/>
          <w:szCs w:val="32"/>
          <w:lang w:val="en-US" w:eastAsia="zh-CN" w:bidi="ar-SA"/>
        </w:rPr>
        <w:t>第</w:t>
      </w:r>
      <w:r>
        <w:rPr>
          <w:rFonts w:hint="eastAsia" w:ascii="Times New Roman" w:eastAsia="仿宋_GB2312" w:cs="Times New Roman"/>
          <w:b/>
          <w:color w:val="000000"/>
          <w:sz w:val="32"/>
          <w:szCs w:val="32"/>
          <w:lang w:eastAsia="zh-CN"/>
        </w:rPr>
        <w:t>八</w:t>
      </w:r>
      <w:r>
        <w:rPr>
          <w:rFonts w:hint="eastAsia" w:ascii="Times New Roman" w:hAnsi="Calibri" w:eastAsia="仿宋_GB2312" w:cs="Times New Roman"/>
          <w:b/>
          <w:color w:val="000000"/>
          <w:kern w:val="0"/>
          <w:sz w:val="32"/>
          <w:szCs w:val="32"/>
          <w:lang w:val="en-US" w:eastAsia="zh-CN" w:bidi="ar-SA"/>
        </w:rPr>
        <w:t xml:space="preserve">条 </w:t>
      </w:r>
      <w:r>
        <w:rPr>
          <w:rFonts w:hint="eastAsia" w:ascii="仿宋" w:hAnsi="仿宋" w:eastAsia="仿宋" w:cs="仿宋"/>
          <w:b w:val="0"/>
          <w:bCs/>
          <w:color w:val="000000"/>
          <w:sz w:val="32"/>
          <w:szCs w:val="32"/>
        </w:rPr>
        <w:t>本协议所述</w:t>
      </w:r>
      <w:r>
        <w:rPr>
          <w:rFonts w:hint="eastAsia" w:ascii="仿宋" w:hAnsi="仿宋" w:eastAsia="仿宋" w:cs="仿宋"/>
          <w:b w:val="0"/>
          <w:bCs/>
          <w:color w:val="000000"/>
          <w:sz w:val="32"/>
          <w:szCs w:val="32"/>
          <w:lang w:eastAsia="zh-CN"/>
        </w:rPr>
        <w:t>工程建设项目工程完工且结清农民工工资</w:t>
      </w:r>
      <w:r>
        <w:rPr>
          <w:rFonts w:hint="eastAsia" w:ascii="仿宋" w:hAnsi="仿宋" w:eastAsia="仿宋" w:cs="仿宋"/>
          <w:b w:val="0"/>
          <w:bCs/>
          <w:color w:val="000000"/>
          <w:sz w:val="32"/>
          <w:szCs w:val="32"/>
        </w:rPr>
        <w:t>后，</w:t>
      </w:r>
      <w:r>
        <w:rPr>
          <w:rFonts w:hint="eastAsia" w:ascii="仿宋" w:hAnsi="仿宋" w:eastAsia="仿宋" w:cs="仿宋"/>
          <w:b w:val="0"/>
          <w:bCs/>
          <w:color w:val="000000"/>
          <w:sz w:val="32"/>
          <w:szCs w:val="32"/>
          <w:lang w:eastAsia="zh-CN"/>
        </w:rPr>
        <w:t>乙</w:t>
      </w:r>
      <w:r>
        <w:rPr>
          <w:rFonts w:hint="eastAsia" w:ascii="仿宋" w:hAnsi="仿宋" w:eastAsia="仿宋" w:cs="仿宋"/>
          <w:b w:val="0"/>
          <w:bCs/>
          <w:color w:val="000000"/>
          <w:sz w:val="32"/>
          <w:szCs w:val="32"/>
        </w:rPr>
        <w:t>方需注销账户的，经</w:t>
      </w:r>
      <w:r>
        <w:rPr>
          <w:rFonts w:hint="eastAsia" w:ascii="仿宋" w:hAnsi="仿宋" w:eastAsia="仿宋" w:cs="仿宋"/>
          <w:b w:val="0"/>
          <w:bCs/>
          <w:color w:val="000000"/>
          <w:sz w:val="32"/>
          <w:szCs w:val="32"/>
          <w:lang w:eastAsia="zh-CN"/>
        </w:rPr>
        <w:t>甲</w:t>
      </w:r>
      <w:r>
        <w:rPr>
          <w:rFonts w:hint="eastAsia" w:ascii="仿宋" w:hAnsi="仿宋" w:eastAsia="仿宋" w:cs="仿宋"/>
          <w:b w:val="0"/>
          <w:bCs/>
          <w:color w:val="000000"/>
          <w:sz w:val="32"/>
          <w:szCs w:val="32"/>
        </w:rPr>
        <w:t>方同意并经</w:t>
      </w:r>
      <w:r>
        <w:rPr>
          <w:rFonts w:hint="eastAsia" w:ascii="仿宋" w:hAnsi="仿宋" w:eastAsia="仿宋" w:cs="仿宋"/>
          <w:b w:val="0"/>
          <w:bCs/>
          <w:color w:val="000000"/>
          <w:sz w:val="32"/>
          <w:szCs w:val="32"/>
          <w:lang w:eastAsia="zh-CN"/>
        </w:rPr>
        <w:t>项目</w:t>
      </w:r>
      <w:r>
        <w:rPr>
          <w:rFonts w:hint="eastAsia" w:ascii="仿宋" w:hAnsi="仿宋" w:eastAsia="仿宋" w:cs="仿宋"/>
          <w:b w:val="0"/>
          <w:bCs/>
          <w:color w:val="000000"/>
          <w:sz w:val="32"/>
          <w:szCs w:val="32"/>
        </w:rPr>
        <w:t>所在地</w:t>
      </w:r>
      <w:r>
        <w:rPr>
          <w:rFonts w:hint="eastAsia" w:ascii="仿宋" w:hAnsi="仿宋" w:eastAsia="仿宋" w:cs="仿宋"/>
          <w:b w:val="0"/>
          <w:bCs/>
          <w:color w:val="000000"/>
          <w:sz w:val="32"/>
          <w:szCs w:val="32"/>
          <w:lang w:eastAsia="zh-CN"/>
        </w:rPr>
        <w:t>人力资源社会保障</w:t>
      </w:r>
      <w:r>
        <w:rPr>
          <w:rFonts w:hint="eastAsia" w:ascii="仿宋" w:hAnsi="仿宋" w:eastAsia="仿宋" w:cs="仿宋"/>
          <w:b w:val="0"/>
          <w:bCs/>
          <w:color w:val="000000"/>
          <w:sz w:val="32"/>
          <w:szCs w:val="32"/>
        </w:rPr>
        <w:t>部门</w:t>
      </w:r>
      <w:r>
        <w:rPr>
          <w:rFonts w:hint="eastAsia" w:ascii="仿宋" w:hAnsi="仿宋" w:eastAsia="仿宋" w:cs="仿宋"/>
          <w:b w:val="0"/>
          <w:bCs/>
          <w:color w:val="000000"/>
          <w:sz w:val="32"/>
          <w:szCs w:val="32"/>
          <w:lang w:eastAsia="zh-CN"/>
        </w:rPr>
        <w:t>核实</w:t>
      </w:r>
      <w:r>
        <w:rPr>
          <w:rFonts w:hint="eastAsia" w:ascii="仿宋" w:hAnsi="仿宋" w:eastAsia="仿宋" w:cs="仿宋"/>
          <w:b w:val="0"/>
          <w:bCs/>
          <w:color w:val="000000"/>
          <w:sz w:val="32"/>
          <w:szCs w:val="32"/>
        </w:rPr>
        <w:t>后，丙方</w:t>
      </w:r>
      <w:r>
        <w:rPr>
          <w:rFonts w:hint="eastAsia" w:ascii="仿宋" w:hAnsi="仿宋" w:eastAsia="仿宋" w:cs="仿宋"/>
          <w:b w:val="0"/>
          <w:bCs/>
          <w:color w:val="000000"/>
          <w:sz w:val="32"/>
          <w:szCs w:val="32"/>
          <w:lang w:eastAsia="zh-CN"/>
        </w:rPr>
        <w:t>以人力资源社会保障部门出具的《</w:t>
      </w:r>
      <w:r>
        <w:rPr>
          <w:rFonts w:hint="eastAsia" w:ascii="仿宋" w:hAnsi="仿宋" w:eastAsia="仿宋" w:cs="仿宋"/>
          <w:b w:val="0"/>
          <w:bCs/>
          <w:color w:val="000000"/>
          <w:sz w:val="32"/>
          <w:szCs w:val="32"/>
          <w:lang w:val="en-US" w:eastAsia="zh-CN"/>
        </w:rPr>
        <w:t>专用账户撤销申请表</w:t>
      </w:r>
      <w:r>
        <w:rPr>
          <w:rFonts w:hint="eastAsia" w:ascii="仿宋" w:hAnsi="仿宋" w:eastAsia="仿宋" w:cs="仿宋"/>
          <w:b w:val="0"/>
          <w:bCs/>
          <w:color w:val="000000"/>
          <w:sz w:val="32"/>
          <w:szCs w:val="32"/>
          <w:lang w:eastAsia="zh-CN"/>
        </w:rPr>
        <w:t>》为依据，为其办理账户注</w:t>
      </w:r>
      <w:r>
        <w:rPr>
          <w:rFonts w:hint="eastAsia" w:ascii="仿宋" w:hAnsi="仿宋" w:eastAsia="仿宋" w:cs="仿宋"/>
          <w:b w:val="0"/>
          <w:bCs/>
          <w:color w:val="000000"/>
          <w:sz w:val="32"/>
          <w:szCs w:val="32"/>
        </w:rPr>
        <w:t>销手续</w:t>
      </w:r>
      <w:r>
        <w:rPr>
          <w:rFonts w:hint="eastAsia" w:ascii="仿宋" w:hAnsi="仿宋" w:eastAsia="仿宋" w:cs="仿宋"/>
          <w:b w:val="0"/>
          <w:bCs/>
          <w:color w:val="000000"/>
          <w:sz w:val="32"/>
          <w:szCs w:val="32"/>
          <w:lang w:eastAsia="zh-CN"/>
        </w:rPr>
        <w:t>，账户内余额归乙方所有</w:t>
      </w:r>
      <w:r>
        <w:rPr>
          <w:rFonts w:hint="eastAsia" w:ascii="仿宋" w:hAnsi="仿宋" w:eastAsia="仿宋" w:cs="仿宋"/>
          <w:b w:val="0"/>
          <w:bCs/>
          <w:color w:val="000000"/>
          <w:sz w:val="32"/>
          <w:szCs w:val="32"/>
        </w:rPr>
        <w:t>。</w:t>
      </w:r>
    </w:p>
    <w:p>
      <w:pPr>
        <w:pStyle w:val="16"/>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60" w:lineRule="exact"/>
        <w:ind w:left="0" w:leftChars="0" w:right="0" w:rightChars="0" w:firstLine="0" w:firstLineChars="0"/>
        <w:jc w:val="center"/>
        <w:textAlignment w:val="auto"/>
        <w:outlineLvl w:val="9"/>
        <w:rPr>
          <w:rFonts w:hint="eastAsia" w:ascii="黑体" w:eastAsia="黑体" w:cs="Times New Roman"/>
          <w:sz w:val="32"/>
          <w:szCs w:val="32"/>
        </w:rPr>
      </w:pPr>
      <w:r>
        <w:rPr>
          <w:rFonts w:hint="eastAsia" w:ascii="黑体" w:eastAsia="黑体" w:cs="Times New Roman"/>
          <w:sz w:val="32"/>
          <w:szCs w:val="32"/>
        </w:rPr>
        <w:t>第</w:t>
      </w:r>
      <w:r>
        <w:rPr>
          <w:rFonts w:hint="eastAsia" w:ascii="黑体" w:eastAsia="黑体" w:cs="Times New Roman"/>
          <w:sz w:val="32"/>
          <w:szCs w:val="32"/>
          <w:lang w:eastAsia="zh-CN"/>
        </w:rPr>
        <w:t>四</w:t>
      </w:r>
      <w:r>
        <w:rPr>
          <w:rFonts w:hint="eastAsia" w:ascii="黑体" w:eastAsia="黑体" w:cs="Times New Roman"/>
          <w:sz w:val="32"/>
          <w:szCs w:val="32"/>
        </w:rPr>
        <w:t>章  违约责任和免责条件</w:t>
      </w:r>
    </w:p>
    <w:p>
      <w:pPr>
        <w:pStyle w:val="1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5"/>
        <w:jc w:val="both"/>
        <w:textAlignment w:val="auto"/>
        <w:outlineLvl w:val="9"/>
        <w:rPr>
          <w:rFonts w:hint="eastAsia" w:ascii="仿宋" w:hAnsi="仿宋" w:eastAsia="仿宋" w:cs="仿宋"/>
          <w:color w:val="000000"/>
          <w:sz w:val="32"/>
          <w:szCs w:val="32"/>
        </w:rPr>
      </w:pPr>
      <w:r>
        <w:rPr>
          <w:rFonts w:ascii="Times New Roman" w:eastAsia="仿宋_GB2312" w:cs="Times New Roman"/>
          <w:b/>
          <w:color w:val="000000"/>
          <w:sz w:val="32"/>
          <w:szCs w:val="32"/>
        </w:rPr>
        <w:t>第</w:t>
      </w:r>
      <w:r>
        <w:rPr>
          <w:rFonts w:hint="eastAsia" w:ascii="Times New Roman" w:eastAsia="仿宋_GB2312" w:cs="Times New Roman"/>
          <w:b/>
          <w:color w:val="000000"/>
          <w:kern w:val="0"/>
          <w:sz w:val="32"/>
          <w:szCs w:val="32"/>
          <w:lang w:val="en-US" w:eastAsia="zh-CN" w:bidi="ar-SA"/>
        </w:rPr>
        <w:t>九</w:t>
      </w:r>
      <w:r>
        <w:rPr>
          <w:rFonts w:ascii="Times New Roman" w:eastAsia="仿宋_GB2312" w:cs="Times New Roman"/>
          <w:b/>
          <w:color w:val="000000"/>
          <w:sz w:val="32"/>
          <w:szCs w:val="32"/>
        </w:rPr>
        <w:t>条</w:t>
      </w:r>
      <w:r>
        <w:rPr>
          <w:rFonts w:hint="eastAsia" w:ascii="Times New Roman" w:eastAsia="仿宋_GB2312" w:cs="Times New Roman"/>
          <w:b/>
          <w:color w:val="000000"/>
          <w:sz w:val="32"/>
          <w:szCs w:val="32"/>
          <w:lang w:val="en-US" w:eastAsia="zh-CN"/>
        </w:rPr>
        <w:t xml:space="preserve"> </w:t>
      </w:r>
      <w:r>
        <w:rPr>
          <w:rFonts w:hint="eastAsia" w:ascii="仿宋" w:hAnsi="仿宋" w:eastAsia="仿宋" w:cs="仿宋"/>
          <w:color w:val="000000"/>
          <w:sz w:val="32"/>
          <w:szCs w:val="32"/>
        </w:rPr>
        <w:t>在项目建设过程中，甲方未及时拨付</w:t>
      </w:r>
      <w:r>
        <w:rPr>
          <w:rFonts w:hint="eastAsia" w:ascii="仿宋" w:hAnsi="仿宋" w:eastAsia="仿宋" w:cs="仿宋"/>
          <w:color w:val="000000"/>
          <w:sz w:val="32"/>
          <w:szCs w:val="32"/>
          <w:lang w:eastAsia="zh-CN"/>
        </w:rPr>
        <w:t>人工费用的</w:t>
      </w:r>
      <w:r>
        <w:rPr>
          <w:rFonts w:hint="eastAsia" w:ascii="仿宋" w:hAnsi="仿宋" w:eastAsia="仿宋" w:cs="仿宋"/>
          <w:color w:val="000000"/>
          <w:sz w:val="32"/>
          <w:szCs w:val="32"/>
        </w:rPr>
        <w:t>，乙方提供虚假资料挪用、套用资金的，视为违约，按相关规定追究违约责任。</w:t>
      </w:r>
    </w:p>
    <w:p>
      <w:pPr>
        <w:pStyle w:val="1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5"/>
        <w:jc w:val="both"/>
        <w:textAlignment w:val="auto"/>
        <w:outlineLvl w:val="9"/>
        <w:rPr>
          <w:rFonts w:hint="eastAsia" w:ascii="仿宋" w:hAnsi="仿宋" w:eastAsia="仿宋" w:cs="仿宋"/>
          <w:color w:val="000000"/>
          <w:sz w:val="32"/>
          <w:szCs w:val="32"/>
        </w:rPr>
      </w:pPr>
      <w:r>
        <w:rPr>
          <w:rFonts w:ascii="Times New Roman" w:eastAsia="仿宋_GB2312" w:cs="Times New Roman"/>
          <w:b/>
          <w:color w:val="000000"/>
          <w:sz w:val="32"/>
          <w:szCs w:val="32"/>
        </w:rPr>
        <w:t>第十条</w:t>
      </w:r>
      <w:r>
        <w:rPr>
          <w:rFonts w:hint="eastAsia" w:ascii="Times New Roman" w:eastAsia="仿宋_GB2312" w:cs="Times New Roman"/>
          <w:b/>
          <w:color w:val="000000"/>
          <w:sz w:val="32"/>
          <w:szCs w:val="32"/>
          <w:lang w:val="en-US" w:eastAsia="zh-CN"/>
        </w:rPr>
        <w:t xml:space="preserve"> </w:t>
      </w:r>
      <w:r>
        <w:rPr>
          <w:rFonts w:hint="eastAsia" w:ascii="仿宋" w:hAnsi="仿宋" w:eastAsia="仿宋" w:cs="仿宋"/>
          <w:color w:val="000000"/>
          <w:sz w:val="32"/>
          <w:szCs w:val="32"/>
          <w:lang w:val="en-US" w:eastAsia="zh-CN"/>
        </w:rPr>
        <w:t>在资金监管期间，</w:t>
      </w:r>
      <w:r>
        <w:rPr>
          <w:rFonts w:hint="eastAsia" w:ascii="仿宋" w:hAnsi="仿宋" w:eastAsia="仿宋" w:cs="仿宋"/>
          <w:color w:val="000000"/>
          <w:sz w:val="32"/>
          <w:szCs w:val="32"/>
        </w:rPr>
        <w:t>丙方未按照合同约定的支付条件办理资金支付而</w:t>
      </w:r>
      <w:r>
        <w:rPr>
          <w:rFonts w:hint="eastAsia" w:ascii="仿宋" w:hAnsi="仿宋" w:eastAsia="仿宋" w:cs="仿宋"/>
          <w:color w:val="000000"/>
          <w:sz w:val="32"/>
          <w:szCs w:val="32"/>
          <w:lang w:eastAsia="zh-CN"/>
        </w:rPr>
        <w:t>造</w:t>
      </w:r>
      <w:r>
        <w:rPr>
          <w:rFonts w:hint="eastAsia" w:ascii="仿宋" w:hAnsi="仿宋" w:eastAsia="仿宋" w:cs="仿宋"/>
          <w:color w:val="000000"/>
          <w:sz w:val="32"/>
          <w:szCs w:val="32"/>
        </w:rPr>
        <w:t>成的直接损失，丙方应承担赔偿责任</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因有权机关查封、冻结、扣划等非丙方原因致使无法履行本协议项下义务的，丙方不承担任何责任。</w:t>
      </w:r>
    </w:p>
    <w:p>
      <w:pPr>
        <w:pStyle w:val="1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5"/>
        <w:jc w:val="both"/>
        <w:textAlignment w:val="auto"/>
        <w:outlineLvl w:val="9"/>
        <w:rPr>
          <w:rFonts w:hint="eastAsia" w:ascii="仿宋" w:hAnsi="仿宋" w:eastAsia="仿宋" w:cs="仿宋"/>
          <w:color w:val="000000"/>
          <w:sz w:val="32"/>
          <w:szCs w:val="32"/>
          <w:lang w:val="en-US" w:eastAsia="zh-CN"/>
        </w:rPr>
      </w:pPr>
      <w:r>
        <w:rPr>
          <w:rFonts w:ascii="Times New Roman" w:eastAsia="仿宋_GB2312" w:cs="Times New Roman"/>
          <w:b/>
          <w:color w:val="000000"/>
          <w:sz w:val="32"/>
          <w:szCs w:val="32"/>
        </w:rPr>
        <w:t>第十</w:t>
      </w:r>
      <w:r>
        <w:rPr>
          <w:rFonts w:hint="eastAsia" w:ascii="Times New Roman" w:eastAsia="仿宋_GB2312" w:cs="Times New Roman"/>
          <w:b/>
          <w:color w:val="000000"/>
          <w:sz w:val="32"/>
          <w:szCs w:val="32"/>
          <w:lang w:eastAsia="zh-CN"/>
        </w:rPr>
        <w:t>一</w:t>
      </w:r>
      <w:r>
        <w:rPr>
          <w:rFonts w:ascii="Times New Roman" w:eastAsia="仿宋_GB2312" w:cs="Times New Roman"/>
          <w:b/>
          <w:color w:val="000000"/>
          <w:sz w:val="32"/>
          <w:szCs w:val="32"/>
        </w:rPr>
        <w:t>条</w:t>
      </w:r>
      <w:r>
        <w:rPr>
          <w:rFonts w:hint="eastAsia" w:ascii="Times New Roman" w:eastAsia="仿宋_GB2312" w:cs="Times New Roman"/>
          <w:b/>
          <w:color w:val="000000"/>
          <w:sz w:val="32"/>
          <w:szCs w:val="32"/>
          <w:lang w:val="en-US" w:eastAsia="zh-CN"/>
        </w:rPr>
        <w:t xml:space="preserve"> </w:t>
      </w:r>
      <w:r>
        <w:rPr>
          <w:rFonts w:hint="eastAsia" w:ascii="仿宋" w:hAnsi="仿宋" w:eastAsia="仿宋" w:cs="仿宋"/>
          <w:color w:val="000000"/>
          <w:sz w:val="32"/>
          <w:szCs w:val="32"/>
          <w:lang w:val="en-US" w:eastAsia="zh-CN"/>
        </w:rPr>
        <w:t>如果本协议任何一方因不可抗力不能履行本协议的，可根据不可抗力的影响，部分或全部免除该方的责任。任何一方遭到不可抗力时，应及时通知其他方在合理期限内提供不可抗力影响的证明，并采取适当措施防止其他方损失的扩大和保护资金的完整。</w:t>
      </w:r>
    </w:p>
    <w:p>
      <w:pPr>
        <w:pStyle w:val="12"/>
        <w:keepNext w:val="0"/>
        <w:keepLines w:val="0"/>
        <w:pageBreakBefore w:val="0"/>
        <w:kinsoku/>
        <w:overflowPunct/>
        <w:topLinePunct w:val="0"/>
        <w:bidi w:val="0"/>
        <w:spacing w:line="560" w:lineRule="exact"/>
        <w:textAlignment w:val="auto"/>
      </w:pPr>
    </w:p>
    <w:p>
      <w:pPr>
        <w:pStyle w:val="12"/>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60" w:lineRule="exact"/>
        <w:ind w:left="0" w:leftChars="0" w:right="0" w:rightChars="0" w:firstLine="0" w:firstLineChars="0"/>
        <w:jc w:val="center"/>
        <w:textAlignment w:val="auto"/>
        <w:outlineLvl w:val="9"/>
        <w:rPr>
          <w:rFonts w:hint="eastAsia" w:ascii="黑体" w:eastAsia="黑体" w:cs="Times New Roman"/>
          <w:sz w:val="32"/>
          <w:szCs w:val="32"/>
        </w:rPr>
      </w:pPr>
      <w:r>
        <w:rPr>
          <w:rFonts w:hint="eastAsia" w:ascii="黑体" w:eastAsia="黑体" w:cs="Times New Roman"/>
          <w:sz w:val="32"/>
          <w:szCs w:val="32"/>
        </w:rPr>
        <w:t>第</w:t>
      </w:r>
      <w:r>
        <w:rPr>
          <w:rFonts w:hint="eastAsia" w:ascii="黑体" w:eastAsia="黑体" w:cs="Times New Roman"/>
          <w:sz w:val="32"/>
          <w:szCs w:val="32"/>
          <w:lang w:eastAsia="zh-CN"/>
        </w:rPr>
        <w:t>五</w:t>
      </w:r>
      <w:r>
        <w:rPr>
          <w:rFonts w:hint="eastAsia" w:ascii="黑体" w:eastAsia="黑体" w:cs="Times New Roman"/>
          <w:sz w:val="32"/>
          <w:szCs w:val="32"/>
        </w:rPr>
        <w:t>章  其他</w:t>
      </w:r>
    </w:p>
    <w:p>
      <w:pPr>
        <w:pStyle w:val="1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5"/>
        <w:jc w:val="both"/>
        <w:textAlignment w:val="auto"/>
        <w:outlineLvl w:val="9"/>
        <w:rPr>
          <w:rFonts w:ascii="Times New Roman" w:eastAsia="仿宋_GB2312" w:cs="Times New Roman"/>
          <w:color w:val="000000"/>
          <w:sz w:val="32"/>
          <w:szCs w:val="32"/>
        </w:rPr>
      </w:pPr>
      <w:r>
        <w:rPr>
          <w:rFonts w:ascii="Times New Roman" w:eastAsia="仿宋_GB2312" w:cs="Times New Roman"/>
          <w:b/>
          <w:color w:val="000000"/>
          <w:sz w:val="32"/>
          <w:szCs w:val="32"/>
        </w:rPr>
        <w:t>第十</w:t>
      </w:r>
      <w:r>
        <w:rPr>
          <w:rFonts w:hint="eastAsia" w:ascii="Times New Roman" w:eastAsia="仿宋_GB2312" w:cs="Times New Roman"/>
          <w:b/>
          <w:color w:val="000000"/>
          <w:sz w:val="32"/>
          <w:szCs w:val="32"/>
          <w:lang w:eastAsia="zh-CN"/>
        </w:rPr>
        <w:t>二</w:t>
      </w:r>
      <w:r>
        <w:rPr>
          <w:rFonts w:ascii="Times New Roman" w:eastAsia="仿宋_GB2312" w:cs="Times New Roman"/>
          <w:b/>
          <w:color w:val="000000"/>
          <w:sz w:val="32"/>
          <w:szCs w:val="32"/>
        </w:rPr>
        <w:t>条</w:t>
      </w:r>
      <w:r>
        <w:rPr>
          <w:rFonts w:hint="eastAsia" w:ascii="Times New Roman" w:eastAsia="仿宋_GB2312" w:cs="Times New Roman"/>
          <w:b/>
          <w:color w:val="000000"/>
          <w:sz w:val="32"/>
          <w:szCs w:val="32"/>
          <w:lang w:val="en-US" w:eastAsia="zh-CN"/>
        </w:rPr>
        <w:t xml:space="preserve"> </w:t>
      </w:r>
      <w:r>
        <w:rPr>
          <w:rFonts w:hint="eastAsia" w:ascii="仿宋" w:hAnsi="仿宋" w:eastAsia="仿宋" w:cs="仿宋"/>
          <w:color w:val="000000"/>
          <w:sz w:val="32"/>
          <w:szCs w:val="32"/>
          <w:lang w:val="en-US" w:eastAsia="zh-CN"/>
        </w:rPr>
        <w:t>除法律、法规规定，以及因本工程建设项目专用账户监督管理的需要和三方特别约定外，未经三方同意，协议任何一方不得向外提供涉及甲、乙、丙方商业秘密的资料。</w:t>
      </w: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5"/>
        <w:jc w:val="both"/>
        <w:textAlignment w:val="auto"/>
        <w:outlineLvl w:val="9"/>
        <w:rPr>
          <w:rFonts w:ascii="Times New Roman" w:eastAsia="仿宋_GB2312" w:cs="Times New Roman"/>
          <w:color w:val="FF0000"/>
          <w:sz w:val="32"/>
          <w:szCs w:val="32"/>
        </w:rPr>
      </w:pPr>
      <w:r>
        <w:rPr>
          <w:rFonts w:ascii="Times New Roman" w:eastAsia="仿宋_GB2312" w:cs="Times New Roman"/>
          <w:b/>
          <w:color w:val="000000"/>
          <w:sz w:val="32"/>
          <w:szCs w:val="32"/>
        </w:rPr>
        <w:t>第十</w:t>
      </w:r>
      <w:r>
        <w:rPr>
          <w:rFonts w:hint="eastAsia" w:ascii="Times New Roman" w:eastAsia="仿宋_GB2312" w:cs="Times New Roman"/>
          <w:b/>
          <w:color w:val="000000"/>
          <w:sz w:val="32"/>
          <w:szCs w:val="32"/>
          <w:lang w:eastAsia="zh-CN"/>
        </w:rPr>
        <w:t>三</w:t>
      </w:r>
      <w:r>
        <w:rPr>
          <w:rFonts w:ascii="Times New Roman" w:eastAsia="仿宋_GB2312" w:cs="Times New Roman"/>
          <w:b/>
          <w:color w:val="000000"/>
          <w:sz w:val="32"/>
          <w:szCs w:val="32"/>
        </w:rPr>
        <w:t>条</w:t>
      </w:r>
      <w:r>
        <w:rPr>
          <w:rFonts w:hint="eastAsia" w:ascii="Times New Roman" w:eastAsia="仿宋_GB2312" w:cs="Times New Roman"/>
          <w:b/>
          <w:color w:val="000000"/>
          <w:sz w:val="32"/>
          <w:szCs w:val="32"/>
          <w:lang w:val="en-US" w:eastAsia="zh-CN"/>
        </w:rPr>
        <w:t xml:space="preserve"> </w:t>
      </w:r>
      <w:r>
        <w:rPr>
          <w:rFonts w:hint="eastAsia" w:ascii="仿宋" w:hAnsi="仿宋" w:eastAsia="仿宋" w:cs="仿宋"/>
          <w:color w:val="000000"/>
          <w:sz w:val="32"/>
          <w:szCs w:val="32"/>
          <w:lang w:val="en-US" w:eastAsia="zh-CN" w:bidi="ar-SA"/>
        </w:rPr>
        <w:t>协议的变更。本协议生效后，甲、乙、丙三方中任何一方需要变更协议条款时，应经三方协商一致，并签订补充协议，补充协议与本协议具有同等法律效力。补充协议应送项目所在地人力资源社会保障行政部门备案。</w:t>
      </w: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5"/>
        <w:jc w:val="both"/>
        <w:textAlignment w:val="auto"/>
        <w:outlineLvl w:val="9"/>
        <w:rPr>
          <w:rFonts w:hint="eastAsia" w:ascii="仿宋" w:hAnsi="仿宋" w:eastAsia="仿宋" w:cs="仿宋"/>
          <w:color w:val="000000"/>
          <w:sz w:val="32"/>
          <w:szCs w:val="32"/>
          <w:lang w:val="en-US" w:eastAsia="zh-CN" w:bidi="ar-SA"/>
        </w:rPr>
      </w:pPr>
      <w:r>
        <w:rPr>
          <w:rFonts w:ascii="Times New Roman" w:eastAsia="仿宋_GB2312" w:cs="Times New Roman"/>
          <w:b/>
          <w:color w:val="000000"/>
          <w:sz w:val="32"/>
          <w:szCs w:val="32"/>
        </w:rPr>
        <w:t>第十</w:t>
      </w:r>
      <w:r>
        <w:rPr>
          <w:rFonts w:hint="eastAsia" w:ascii="Times New Roman" w:eastAsia="仿宋_GB2312" w:cs="Times New Roman"/>
          <w:b/>
          <w:color w:val="000000"/>
          <w:sz w:val="32"/>
          <w:szCs w:val="32"/>
          <w:lang w:eastAsia="zh-CN"/>
        </w:rPr>
        <w:t>四</w:t>
      </w:r>
      <w:r>
        <w:rPr>
          <w:rFonts w:ascii="Times New Roman" w:eastAsia="仿宋_GB2312" w:cs="Times New Roman"/>
          <w:b/>
          <w:color w:val="000000"/>
          <w:sz w:val="32"/>
          <w:szCs w:val="32"/>
        </w:rPr>
        <w:t>条</w:t>
      </w:r>
      <w:r>
        <w:rPr>
          <w:rFonts w:hint="eastAsia" w:ascii="Times New Roman" w:eastAsia="仿宋_GB2312" w:cs="Times New Roman"/>
          <w:b/>
          <w:color w:val="000000"/>
          <w:sz w:val="32"/>
          <w:szCs w:val="32"/>
          <w:lang w:val="en-US" w:eastAsia="zh-CN"/>
        </w:rPr>
        <w:t xml:space="preserve"> </w:t>
      </w:r>
      <w:r>
        <w:rPr>
          <w:rFonts w:hint="eastAsia" w:ascii="仿宋" w:hAnsi="仿宋" w:eastAsia="仿宋" w:cs="仿宋"/>
          <w:color w:val="000000"/>
          <w:sz w:val="32"/>
          <w:szCs w:val="32"/>
          <w:lang w:val="en-US" w:eastAsia="zh-CN" w:bidi="ar-SA"/>
        </w:rPr>
        <w:t>本协议一式四份，甲、乙、丙方各执壹份，送工程建设项目所在地人力资源社会保障行政部门备案壹份。</w:t>
      </w: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5"/>
        <w:jc w:val="both"/>
        <w:textAlignment w:val="auto"/>
        <w:outlineLvl w:val="9"/>
        <w:rPr>
          <w:rFonts w:hint="eastAsia" w:ascii="仿宋" w:hAnsi="仿宋" w:eastAsia="仿宋" w:cs="仿宋"/>
          <w:color w:val="000000"/>
          <w:sz w:val="32"/>
          <w:szCs w:val="32"/>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5"/>
        <w:jc w:val="both"/>
        <w:textAlignment w:val="auto"/>
        <w:outlineLvl w:val="9"/>
        <w:rPr>
          <w:rFonts w:hint="eastAsia" w:ascii="仿宋" w:hAnsi="仿宋" w:eastAsia="仿宋" w:cs="仿宋"/>
          <w:color w:val="000000"/>
          <w:sz w:val="32"/>
          <w:szCs w:val="32"/>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5"/>
        <w:jc w:val="both"/>
        <w:textAlignment w:val="auto"/>
        <w:outlineLvl w:val="9"/>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甲方（签章）：          法定代表人或</w:t>
      </w: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5"/>
        <w:jc w:val="both"/>
        <w:textAlignment w:val="auto"/>
        <w:outlineLvl w:val="9"/>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 xml:space="preserve">                        授权代理人（签章）： </w:t>
      </w: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5"/>
        <w:jc w:val="both"/>
        <w:textAlignment w:val="auto"/>
        <w:outlineLvl w:val="9"/>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签订日期：    年   月   日</w:t>
      </w: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5"/>
        <w:jc w:val="both"/>
        <w:textAlignment w:val="auto"/>
        <w:outlineLvl w:val="9"/>
        <w:rPr>
          <w:rFonts w:hint="eastAsia" w:ascii="仿宋" w:hAnsi="仿宋" w:eastAsia="仿宋" w:cs="仿宋"/>
          <w:color w:val="000000"/>
          <w:sz w:val="32"/>
          <w:szCs w:val="32"/>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5"/>
        <w:jc w:val="both"/>
        <w:textAlignment w:val="auto"/>
        <w:outlineLvl w:val="9"/>
        <w:rPr>
          <w:rFonts w:hint="eastAsia" w:ascii="仿宋" w:hAnsi="仿宋" w:eastAsia="仿宋" w:cs="仿宋"/>
          <w:color w:val="000000"/>
          <w:sz w:val="32"/>
          <w:szCs w:val="32"/>
          <w:lang w:val="en-US" w:eastAsia="zh-CN" w:bidi="ar-SA"/>
        </w:rPr>
      </w:pP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5"/>
        <w:jc w:val="both"/>
        <w:textAlignment w:val="auto"/>
        <w:outlineLvl w:val="9"/>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乙方（签章）：          法定代表人或</w:t>
      </w: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5"/>
        <w:jc w:val="both"/>
        <w:textAlignment w:val="auto"/>
        <w:outlineLvl w:val="9"/>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 xml:space="preserve">                        授权代理人（签章）：</w:t>
      </w: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5"/>
        <w:jc w:val="both"/>
        <w:textAlignment w:val="auto"/>
        <w:outlineLvl w:val="9"/>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签订日期：    年   月   日</w:t>
      </w: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5"/>
        <w:jc w:val="both"/>
        <w:textAlignment w:val="auto"/>
        <w:outlineLvl w:val="9"/>
        <w:rPr>
          <w:rFonts w:hint="eastAsia" w:ascii="仿宋" w:hAnsi="仿宋" w:eastAsia="仿宋" w:cs="仿宋"/>
          <w:color w:val="000000"/>
          <w:sz w:val="32"/>
          <w:szCs w:val="32"/>
          <w:lang w:val="en-US" w:eastAsia="zh-CN" w:bidi="ar-SA"/>
        </w:rPr>
      </w:pPr>
    </w:p>
    <w:p>
      <w:pPr>
        <w:pStyle w:val="16"/>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35"/>
        <w:jc w:val="both"/>
        <w:textAlignment w:val="auto"/>
        <w:outlineLvl w:val="9"/>
        <w:rPr>
          <w:rFonts w:ascii="Times New Roman" w:eastAsia="仿宋_GB2312" w:cs="Times New Roman"/>
          <w:color w:val="000000"/>
          <w:sz w:val="32"/>
          <w:szCs w:val="32"/>
        </w:rPr>
      </w:pPr>
    </w:p>
    <w:p>
      <w:pPr>
        <w:pStyle w:val="16"/>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35"/>
        <w:jc w:val="both"/>
        <w:textAlignment w:val="auto"/>
        <w:outlineLvl w:val="9"/>
        <w:rPr>
          <w:rFonts w:ascii="Times New Roman" w:eastAsia="仿宋_GB2312" w:cs="Times New Roman"/>
          <w:color w:val="000000"/>
          <w:sz w:val="32"/>
          <w:szCs w:val="32"/>
        </w:rPr>
      </w:pP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5"/>
        <w:jc w:val="both"/>
        <w:textAlignment w:val="auto"/>
        <w:outlineLvl w:val="9"/>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丙方（签章）：          法定代表人或</w:t>
      </w: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5"/>
        <w:jc w:val="both"/>
        <w:textAlignment w:val="auto"/>
        <w:outlineLvl w:val="9"/>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 xml:space="preserve">                        授权代理人（签章）： </w:t>
      </w: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5"/>
        <w:jc w:val="both"/>
        <w:textAlignment w:val="auto"/>
        <w:outlineLvl w:val="9"/>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签订日期：    年   月   日</w:t>
      </w:r>
    </w:p>
    <w:p>
      <w:pPr>
        <w:pStyle w:val="13"/>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rightChars="0" w:firstLine="635"/>
        <w:jc w:val="both"/>
        <w:textAlignment w:val="auto"/>
        <w:outlineLvl w:val="9"/>
        <w:rPr>
          <w:rFonts w:hint="eastAsia" w:ascii="仿宋" w:hAnsi="仿宋" w:eastAsia="仿宋" w:cs="仿宋"/>
          <w:color w:val="000000"/>
          <w:sz w:val="32"/>
          <w:szCs w:val="32"/>
          <w:lang w:val="en-US" w:eastAsia="zh-CN" w:bidi="ar-SA"/>
        </w:rPr>
      </w:pPr>
    </w:p>
    <w:p>
      <w:pPr>
        <w:pStyle w:val="12"/>
        <w:keepNext w:val="0"/>
        <w:keepLines w:val="0"/>
        <w:pageBreakBefore w:val="0"/>
        <w:kinsoku/>
        <w:overflowPunct/>
        <w:topLinePunct w:val="0"/>
        <w:bidi w:val="0"/>
        <w:spacing w:line="560" w:lineRule="exact"/>
        <w:textAlignment w:val="auto"/>
        <w:rPr>
          <w:rFonts w:ascii="Times New Roman" w:eastAsia="仿宋_GB2312" w:cs="Times New Roman"/>
          <w:color w:val="000000"/>
          <w:sz w:val="32"/>
          <w:szCs w:val="32"/>
        </w:rPr>
      </w:pPr>
    </w:p>
    <w:p>
      <w:pPr>
        <w:pStyle w:val="12"/>
        <w:keepNext w:val="0"/>
        <w:keepLines w:val="0"/>
        <w:pageBreakBefore w:val="0"/>
        <w:kinsoku/>
        <w:overflowPunct/>
        <w:topLinePunct w:val="0"/>
        <w:bidi w:val="0"/>
        <w:spacing w:line="560" w:lineRule="exact"/>
        <w:textAlignment w:val="auto"/>
        <w:rPr>
          <w:rFonts w:ascii="Times New Roman" w:eastAsia="仿宋_GB2312" w:cs="Times New Roman"/>
          <w:color w:val="000000"/>
          <w:sz w:val="32"/>
          <w:szCs w:val="32"/>
        </w:rPr>
      </w:pPr>
    </w:p>
    <w:p>
      <w:pPr>
        <w:pStyle w:val="12"/>
        <w:keepNext w:val="0"/>
        <w:keepLines w:val="0"/>
        <w:pageBreakBefore w:val="0"/>
        <w:kinsoku/>
        <w:overflowPunct/>
        <w:topLinePunct w:val="0"/>
        <w:bidi w:val="0"/>
        <w:spacing w:line="560" w:lineRule="exact"/>
        <w:textAlignment w:val="auto"/>
        <w:rPr>
          <w:rFonts w:ascii="Times New Roman" w:eastAsia="仿宋_GB2312" w:cs="Times New Roman"/>
          <w:color w:val="000000"/>
          <w:sz w:val="32"/>
          <w:szCs w:val="32"/>
        </w:rPr>
      </w:pPr>
    </w:p>
    <w:p>
      <w:pPr>
        <w:keepNext w:val="0"/>
        <w:keepLines w:val="0"/>
        <w:pageBreakBefore w:val="0"/>
        <w:kinsoku/>
        <w:overflowPunct/>
        <w:topLinePunct w:val="0"/>
        <w:bidi w:val="0"/>
        <w:spacing w:line="560" w:lineRule="exact"/>
        <w:ind w:firstLine="618"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注：</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如确有需要</w:t>
      </w:r>
      <w:r>
        <w:rPr>
          <w:rFonts w:hint="eastAsia" w:ascii="仿宋" w:hAnsi="仿宋" w:eastAsia="仿宋" w:cs="仿宋"/>
          <w:color w:val="000000"/>
          <w:sz w:val="32"/>
          <w:szCs w:val="32"/>
        </w:rPr>
        <w:t>，协议三方可根据项目的具体要求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在此基础上进行补充。</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本协议内容如有补充或更改需送</w:t>
      </w:r>
      <w:r>
        <w:rPr>
          <w:rFonts w:hint="eastAsia" w:ascii="仿宋" w:hAnsi="仿宋" w:eastAsia="仿宋" w:cs="仿宋"/>
          <w:b w:val="0"/>
          <w:bCs w:val="0"/>
          <w:i w:val="0"/>
          <w:caps w:val="0"/>
          <w:color w:val="auto"/>
          <w:spacing w:val="0"/>
          <w:sz w:val="32"/>
          <w:szCs w:val="31"/>
          <w:highlight w:val="none"/>
          <w:lang w:eastAsia="zh-CN"/>
        </w:rPr>
        <w:t>项目所在地</w:t>
      </w:r>
      <w:r>
        <w:rPr>
          <w:rFonts w:hint="eastAsia" w:ascii="仿宋" w:hAnsi="仿宋" w:eastAsia="仿宋" w:cs="仿宋"/>
          <w:sz w:val="32"/>
          <w:szCs w:val="32"/>
          <w:lang w:eastAsia="zh-CN"/>
        </w:rPr>
        <w:t>人力资源社会保障行政部门备案壹份</w:t>
      </w:r>
      <w:r>
        <w:rPr>
          <w:rFonts w:hint="eastAsia" w:ascii="仿宋" w:hAnsi="仿宋" w:eastAsia="仿宋" w:cs="仿宋"/>
          <w:sz w:val="32"/>
          <w:szCs w:val="32"/>
        </w:rPr>
        <w:t>。</w:t>
      </w:r>
    </w:p>
    <w:p>
      <w:pPr>
        <w:pStyle w:val="4"/>
        <w:ind w:left="0" w:leftChars="0" w:firstLine="0" w:firstLineChars="0"/>
        <w:rPr>
          <w:rFonts w:hint="eastAsia" w:ascii="黑体" w:hAnsi="黑体" w:eastAsia="黑体" w:cs="黑体"/>
          <w:b w:val="0"/>
          <w:bCs w:val="0"/>
          <w:color w:val="222222"/>
          <w:sz w:val="32"/>
          <w:szCs w:val="32"/>
        </w:rPr>
      </w:pPr>
      <w:r>
        <w:rPr>
          <w:rFonts w:hint="eastAsia" w:ascii="黑体" w:hAnsi="黑体" w:eastAsia="黑体" w:cs="黑体"/>
          <w:b w:val="0"/>
          <w:bCs w:val="0"/>
          <w:color w:val="222222"/>
          <w:sz w:val="32"/>
          <w:szCs w:val="32"/>
        </w:rPr>
        <w:t>附件</w:t>
      </w:r>
      <w:r>
        <w:rPr>
          <w:rFonts w:hint="eastAsia" w:ascii="黑体" w:hAnsi="黑体" w:eastAsia="黑体" w:cs="黑体"/>
          <w:b w:val="0"/>
          <w:bCs w:val="0"/>
          <w:color w:val="222222"/>
          <w:sz w:val="32"/>
          <w:szCs w:val="32"/>
          <w:lang w:val="en-US" w:eastAsia="zh-CN"/>
        </w:rPr>
        <w:t>2</w:t>
      </w:r>
    </w:p>
    <w:p>
      <w:pPr>
        <w:pStyle w:val="11"/>
        <w:keepNext w:val="0"/>
        <w:keepLines w:val="0"/>
        <w:pageBreakBefore w:val="0"/>
        <w:widowControl w:val="0"/>
        <w:kinsoku/>
        <w:wordWrap/>
        <w:overflowPunct/>
        <w:topLinePunct w:val="0"/>
        <w:autoSpaceDE w:val="0"/>
        <w:autoSpaceDN w:val="0"/>
        <w:bidi w:val="0"/>
        <w:adjustRightInd w:val="0"/>
        <w:snapToGrid/>
        <w:spacing w:after="0" w:afterLines="0" w:line="560" w:lineRule="exact"/>
        <w:ind w:left="-79" w:leftChars="-40" w:right="-79" w:rightChars="-40"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梅州市工程建设领域农民工工资</w:t>
      </w:r>
    </w:p>
    <w:p>
      <w:pPr>
        <w:pStyle w:val="11"/>
        <w:keepNext w:val="0"/>
        <w:keepLines w:val="0"/>
        <w:pageBreakBefore w:val="0"/>
        <w:widowControl w:val="0"/>
        <w:kinsoku/>
        <w:wordWrap/>
        <w:overflowPunct/>
        <w:topLinePunct w:val="0"/>
        <w:autoSpaceDE w:val="0"/>
        <w:autoSpaceDN w:val="0"/>
        <w:bidi w:val="0"/>
        <w:adjustRightInd w:val="0"/>
        <w:snapToGrid/>
        <w:spacing w:after="0" w:afterLines="0" w:line="560" w:lineRule="exact"/>
        <w:ind w:left="-79" w:leftChars="-40" w:right="-79" w:rightChars="-40"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委托支付协议（样本）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jc w:val="center"/>
        <w:textAlignment w:val="auto"/>
        <w:rPr>
          <w:rFonts w:hint="eastAsia" w:ascii="方正小标宋_GBK" w:hAnsi="Times New Roman" w:eastAsia="方正小标宋_GBK" w:cs="Times New Roman"/>
          <w:color w:val="000000"/>
          <w:kern w:val="0"/>
          <w:sz w:val="44"/>
          <w:szCs w:val="44"/>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jc w:val="left"/>
        <w:textAlignment w:val="auto"/>
        <w:rPr>
          <w:rFonts w:hint="eastAsia" w:ascii="仿宋" w:hAnsi="仿宋" w:eastAsia="仿宋" w:cs="仿宋"/>
          <w:sz w:val="32"/>
          <w:szCs w:val="32"/>
          <w:lang w:val="en-US" w:eastAsia="zh-CN"/>
        </w:rPr>
      </w:pPr>
      <w:r>
        <w:rPr>
          <w:rFonts w:hint="default" w:ascii="仿宋_GB2312" w:hAnsi="微软雅黑" w:eastAsia="仿宋_GB2312" w:cs="仿宋_GB2312"/>
          <w:color w:val="222222"/>
          <w:sz w:val="30"/>
          <w:szCs w:val="30"/>
        </w:rPr>
        <w:t>　　</w:t>
      </w:r>
      <w:r>
        <w:rPr>
          <w:rFonts w:hint="eastAsia" w:ascii="仿宋" w:hAnsi="仿宋" w:eastAsia="仿宋" w:cs="仿宋"/>
          <w:color w:val="222222"/>
          <w:sz w:val="32"/>
          <w:szCs w:val="32"/>
        </w:rPr>
        <w:t>甲方（施工总承包单位）：</w:t>
      </w:r>
      <w:r>
        <w:rPr>
          <w:rFonts w:hint="eastAsia" w:ascii="仿宋" w:hAnsi="仿宋" w:eastAsia="仿宋" w:cs="仿宋"/>
          <w:color w:val="222222"/>
          <w:sz w:val="32"/>
          <w:szCs w:val="32"/>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color w:val="222222"/>
          <w:sz w:val="32"/>
          <w:szCs w:val="32"/>
          <w:u w:val="single"/>
          <w:lang w:val="en-US" w:eastAsia="zh-CN"/>
        </w:rPr>
      </w:pPr>
      <w:r>
        <w:rPr>
          <w:rFonts w:hint="eastAsia" w:ascii="仿宋" w:hAnsi="仿宋" w:eastAsia="仿宋" w:cs="仿宋"/>
          <w:color w:val="222222"/>
          <w:sz w:val="32"/>
          <w:szCs w:val="32"/>
        </w:rPr>
        <w:t>乙方（劳务分包企业或专业分包企业）：</w:t>
      </w:r>
      <w:r>
        <w:rPr>
          <w:rFonts w:hint="eastAsia" w:ascii="仿宋" w:hAnsi="仿宋" w:eastAsia="仿宋" w:cs="仿宋"/>
          <w:color w:val="222222"/>
          <w:sz w:val="32"/>
          <w:szCs w:val="32"/>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color w:val="222222"/>
          <w:sz w:val="32"/>
          <w:szCs w:val="32"/>
          <w:u w:val="singl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根据《梅州市工程建设领域农民工工资专用账户管理实施细则》有关规定，经双方协商一致，现就</w:t>
      </w:r>
      <w:r>
        <w:rPr>
          <w:rFonts w:hint="eastAsia" w:ascii="仿宋" w:hAnsi="仿宋" w:eastAsia="仿宋" w:cs="仿宋"/>
          <w:color w:val="222222"/>
          <w:sz w:val="32"/>
          <w:szCs w:val="32"/>
          <w:u w:val="single"/>
          <w:lang w:val="en-US" w:eastAsia="zh-CN"/>
        </w:rPr>
        <w:t xml:space="preserve">                                  </w:t>
      </w:r>
      <w:r>
        <w:rPr>
          <w:rFonts w:hint="eastAsia" w:ascii="仿宋" w:hAnsi="仿宋" w:eastAsia="仿宋" w:cs="仿宋"/>
          <w:sz w:val="32"/>
          <w:szCs w:val="32"/>
          <w:lang w:val="en-US" w:eastAsia="zh-CN"/>
        </w:rPr>
        <w:t>项目农民工工资委托支付事宜协议如下：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2731" w:firstLineChars="884"/>
        <w:jc w:val="both"/>
        <w:textAlignment w:val="auto"/>
        <w:rPr>
          <w:rFonts w:hint="eastAsia" w:ascii="仿宋" w:hAnsi="仿宋" w:eastAsia="仿宋" w:cs="仿宋"/>
          <w:b/>
          <w:bCs/>
          <w:sz w:val="32"/>
          <w:szCs w:val="32"/>
          <w:lang w:val="en-US" w:eastAsia="zh-CN"/>
        </w:rPr>
      </w:pPr>
      <w:r>
        <w:rPr>
          <w:rFonts w:hint="default" w:ascii="仿宋" w:hAnsi="仿宋" w:eastAsia="仿宋" w:cs="仿宋"/>
          <w:b/>
          <w:bCs/>
          <w:sz w:val="32"/>
          <w:szCs w:val="32"/>
          <w:lang w:val="en-US" w:eastAsia="zh-CN"/>
        </w:rPr>
        <w:t>一、双方责任义务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1.甲方承诺按分包合同约定按时支付分包工程</w:t>
      </w:r>
      <w:r>
        <w:rPr>
          <w:rFonts w:hint="eastAsia" w:ascii="仿宋" w:hAnsi="仿宋" w:eastAsia="仿宋" w:cs="仿宋"/>
          <w:sz w:val="32"/>
          <w:szCs w:val="32"/>
          <w:lang w:val="en-US" w:eastAsia="zh-CN"/>
        </w:rPr>
        <w:t>建设</w:t>
      </w:r>
      <w:r>
        <w:rPr>
          <w:rFonts w:hint="default" w:ascii="仿宋" w:hAnsi="仿宋" w:eastAsia="仿宋" w:cs="仿宋"/>
          <w:sz w:val="32"/>
          <w:szCs w:val="32"/>
          <w:lang w:val="en-US" w:eastAsia="zh-CN"/>
        </w:rPr>
        <w:t>项目的农民工工资，将乙方的农民工工资纳入</w:t>
      </w:r>
      <w:r>
        <w:rPr>
          <w:rFonts w:hint="eastAsia" w:ascii="仿宋_GB2312" w:hAnsi="微软雅黑" w:eastAsia="仿宋_GB2312" w:cs="仿宋_GB2312"/>
          <w:color w:val="222222"/>
          <w:sz w:val="32"/>
          <w:szCs w:val="32"/>
          <w:u w:val="single"/>
          <w:lang w:val="en-US" w:eastAsia="zh-CN"/>
        </w:rPr>
        <w:t xml:space="preserve">                      </w:t>
      </w:r>
      <w:r>
        <w:rPr>
          <w:rFonts w:hint="default" w:ascii="仿宋" w:hAnsi="仿宋" w:eastAsia="仿宋" w:cs="仿宋"/>
          <w:sz w:val="32"/>
          <w:szCs w:val="32"/>
          <w:lang w:val="en-US" w:eastAsia="zh-CN"/>
        </w:rPr>
        <w:t>项目农民工工资专用账户管理。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79" w:leftChars="-90" w:right="0" w:firstLine="618"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2.乙方委托甲方代发分包工程</w:t>
      </w:r>
      <w:r>
        <w:rPr>
          <w:rFonts w:hint="eastAsia" w:ascii="仿宋" w:hAnsi="仿宋" w:eastAsia="仿宋" w:cs="仿宋"/>
          <w:sz w:val="32"/>
          <w:szCs w:val="32"/>
          <w:lang w:val="en-US" w:eastAsia="zh-CN"/>
        </w:rPr>
        <w:t>建设</w:t>
      </w:r>
      <w:r>
        <w:rPr>
          <w:rFonts w:hint="default" w:ascii="仿宋" w:hAnsi="仿宋" w:eastAsia="仿宋" w:cs="仿宋"/>
          <w:sz w:val="32"/>
          <w:szCs w:val="32"/>
          <w:lang w:val="en-US" w:eastAsia="zh-CN"/>
        </w:rPr>
        <w:t>项目</w:t>
      </w:r>
      <w:r>
        <w:rPr>
          <w:rFonts w:hint="eastAsia" w:ascii="仿宋" w:hAnsi="仿宋" w:eastAsia="仿宋" w:cs="仿宋"/>
          <w:sz w:val="32"/>
          <w:szCs w:val="32"/>
          <w:lang w:val="en-US" w:eastAsia="zh-CN"/>
        </w:rPr>
        <w:t>招录的</w:t>
      </w:r>
      <w:r>
        <w:rPr>
          <w:rFonts w:hint="default" w:ascii="仿宋" w:hAnsi="仿宋" w:eastAsia="仿宋" w:cs="仿宋"/>
          <w:sz w:val="32"/>
          <w:szCs w:val="32"/>
          <w:lang w:val="en-US" w:eastAsia="zh-CN"/>
        </w:rPr>
        <w:t>农民工工资，同意将农民工工资纳入</w:t>
      </w:r>
      <w:r>
        <w:rPr>
          <w:rFonts w:hint="eastAsia" w:ascii="仿宋_GB2312" w:hAnsi="微软雅黑" w:eastAsia="仿宋_GB2312" w:cs="仿宋_GB2312"/>
          <w:color w:val="222222"/>
          <w:sz w:val="32"/>
          <w:szCs w:val="32"/>
          <w:u w:val="single"/>
          <w:lang w:val="en-US" w:eastAsia="zh-CN"/>
        </w:rPr>
        <w:t xml:space="preserve">                         </w:t>
      </w:r>
      <w:r>
        <w:rPr>
          <w:rFonts w:hint="default" w:ascii="仿宋" w:hAnsi="仿宋" w:eastAsia="仿宋" w:cs="仿宋"/>
          <w:sz w:val="32"/>
          <w:szCs w:val="32"/>
          <w:lang w:val="en-US" w:eastAsia="zh-CN"/>
        </w:rPr>
        <w:t>项目农民工工资专用账户管理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承诺</w:t>
      </w:r>
      <w:r>
        <w:rPr>
          <w:rFonts w:hint="eastAsia" w:ascii="仿宋" w:hAnsi="仿宋" w:eastAsia="仿宋" w:cs="仿宋"/>
          <w:sz w:val="32"/>
          <w:szCs w:val="32"/>
          <w:lang w:val="en-US" w:eastAsia="zh-CN"/>
        </w:rPr>
        <w:t>以实名制管理信息为基础，按月考核农民工工作量并编制工资支付表，经农民工本人签字确认后，与农民工考勤表、当月工程进度等情况于</w:t>
      </w:r>
      <w:r>
        <w:rPr>
          <w:rFonts w:hint="default" w:ascii="仿宋" w:hAnsi="仿宋" w:eastAsia="仿宋" w:cs="仿宋"/>
          <w:sz w:val="32"/>
          <w:szCs w:val="32"/>
          <w:lang w:val="en-US" w:eastAsia="zh-CN"/>
        </w:rPr>
        <w:t>每月</w:t>
      </w:r>
      <w:r>
        <w:rPr>
          <w:rFonts w:hint="eastAsia" w:ascii="仿宋_GB2312" w:hAnsi="微软雅黑" w:eastAsia="仿宋_GB2312" w:cs="仿宋_GB2312"/>
          <w:color w:val="222222"/>
          <w:sz w:val="32"/>
          <w:szCs w:val="32"/>
          <w:u w:val="single"/>
          <w:lang w:val="en-US" w:eastAsia="zh-CN"/>
        </w:rPr>
        <w:t xml:space="preserve">   </w:t>
      </w:r>
      <w:r>
        <w:rPr>
          <w:rFonts w:hint="default" w:ascii="仿宋" w:hAnsi="仿宋" w:eastAsia="仿宋" w:cs="仿宋"/>
          <w:sz w:val="32"/>
          <w:szCs w:val="32"/>
          <w:lang w:val="en-US" w:eastAsia="zh-CN"/>
        </w:rPr>
        <w:t>日前，</w:t>
      </w:r>
      <w:r>
        <w:rPr>
          <w:rFonts w:hint="eastAsia" w:ascii="仿宋" w:hAnsi="仿宋" w:eastAsia="仿宋" w:cs="仿宋"/>
          <w:sz w:val="32"/>
          <w:szCs w:val="32"/>
          <w:lang w:val="en-US" w:eastAsia="zh-CN"/>
        </w:rPr>
        <w:t>一并交总包单位，并协助总包单位做好农民工工资支付工作。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3.甲方保障农民工工资按月支付，按月委托代发工资金额作为甲方为乙方拨付分包工程进度款的依据，并从中扣除，由乙方为甲方统一出具分包款发票。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center"/>
        <w:textAlignment w:val="auto"/>
        <w:rPr>
          <w:rFonts w:hint="eastAsia" w:ascii="仿宋" w:hAnsi="仿宋" w:eastAsia="仿宋" w:cs="仿宋"/>
          <w:b/>
          <w:bCs/>
          <w:sz w:val="32"/>
          <w:szCs w:val="32"/>
          <w:lang w:val="en-US" w:eastAsia="zh-CN"/>
        </w:rPr>
      </w:pPr>
      <w:r>
        <w:rPr>
          <w:rFonts w:hint="default" w:ascii="仿宋" w:hAnsi="仿宋" w:eastAsia="仿宋" w:cs="仿宋"/>
          <w:b/>
          <w:bCs/>
          <w:sz w:val="32"/>
          <w:szCs w:val="32"/>
          <w:lang w:val="en-US" w:eastAsia="zh-CN"/>
        </w:rPr>
        <w:t>二、现场用工管理和工资核算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1.农民工进入施工现场，乙方应将进驻人员信息（包括与农民工签订的劳动合同、农民工身份证复印件等）上报甲方，甲方应及时核对并留存并录入实名制管理系统备查，没有上报的视为未进入施工现场。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2.乙方要对进入</w:t>
      </w:r>
      <w:r>
        <w:rPr>
          <w:rFonts w:hint="eastAsia" w:ascii="仿宋" w:hAnsi="仿宋" w:eastAsia="仿宋" w:cs="仿宋"/>
          <w:sz w:val="32"/>
          <w:szCs w:val="32"/>
          <w:lang w:val="en-US" w:eastAsia="zh-CN"/>
        </w:rPr>
        <w:t>工程建设</w:t>
      </w:r>
      <w:r>
        <w:rPr>
          <w:rFonts w:hint="default" w:ascii="仿宋" w:hAnsi="仿宋" w:eastAsia="仿宋" w:cs="仿宋"/>
          <w:sz w:val="32"/>
          <w:szCs w:val="32"/>
          <w:lang w:val="en-US" w:eastAsia="zh-CN"/>
        </w:rPr>
        <w:t>项目施工现场的农民工进行登记造册，注明工种、所在班组、工资标准等，并及时报甲方审核，甲方应留存备查。农民工实名登记、工资金额、农民工个人银行卡申请资料等信息真实性由乙方负责。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3.甲方委派劳资专管员每天进行农民工出勤统计，并会同乙方劳资负责人签字认可，乙方授权</w:t>
      </w:r>
      <w:r>
        <w:rPr>
          <w:rFonts w:hint="eastAsia" w:ascii="仿宋_GB2312" w:hAnsi="微软雅黑" w:eastAsia="仿宋_GB2312" w:cs="仿宋_GB2312"/>
          <w:color w:val="222222"/>
          <w:sz w:val="32"/>
          <w:szCs w:val="32"/>
          <w:u w:val="single"/>
          <w:lang w:val="en-US" w:eastAsia="zh-CN"/>
        </w:rPr>
        <w:t xml:space="preserve">         </w:t>
      </w:r>
      <w:r>
        <w:rPr>
          <w:rFonts w:hint="default" w:ascii="仿宋" w:hAnsi="仿宋" w:eastAsia="仿宋" w:cs="仿宋"/>
          <w:sz w:val="32"/>
          <w:szCs w:val="32"/>
          <w:lang w:val="en-US" w:eastAsia="zh-CN"/>
        </w:rPr>
        <w:t>为施工现场负责人代表其签字。出勤统计单未经甲、乙双方会签的，视为当日无农民工出勤。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227"/>
        <w:jc w:val="center"/>
        <w:textAlignment w:val="auto"/>
        <w:rPr>
          <w:rFonts w:hint="eastAsia" w:ascii="仿宋" w:hAnsi="仿宋" w:eastAsia="仿宋" w:cs="仿宋"/>
          <w:b/>
          <w:bCs/>
          <w:sz w:val="32"/>
          <w:szCs w:val="32"/>
          <w:lang w:val="en-US" w:eastAsia="zh-CN"/>
        </w:rPr>
      </w:pPr>
      <w:r>
        <w:rPr>
          <w:rFonts w:hint="default" w:ascii="仿宋" w:hAnsi="仿宋" w:eastAsia="仿宋" w:cs="仿宋"/>
          <w:b/>
          <w:bCs/>
          <w:sz w:val="32"/>
          <w:szCs w:val="32"/>
          <w:lang w:val="en-US" w:eastAsia="zh-CN"/>
        </w:rPr>
        <w:t>三、违约责任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施工期间，如发生农民工工资拖欠，按下列方式处理：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1.甲方未按月足额支付农民工工资的，由其无条件支付所欠农民工工资，并承担相应的违约责任；因乙方未按时上报农民工工资清单引发农民工工资拖欠，由乙方承担相应的违约责任。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2.乙方伪造出勤信息、提供虚假身份信息套取、高估冒算农民工工资的，一经查实，高估冒算超出费用，甲方可依法向乙方索赔，从剩余分包工程款中直接扣除。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3.任何一方未履行承诺，对方有权追究其法律责任。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本协议一式二份，双方签字盖章后生效。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甲方（公章）：        法定代表（签字）：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乙方（公章）：        法定代表（签字）：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签订时间：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年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600"/>
        <w:jc w:val="left"/>
        <w:textAlignment w:val="auto"/>
        <w:rPr>
          <w:rFonts w:hint="eastAsia" w:ascii="仿宋" w:hAnsi="仿宋" w:eastAsia="仿宋" w:cs="仿宋"/>
          <w:sz w:val="32"/>
          <w:szCs w:val="32"/>
          <w:lang w:val="en-US" w:eastAsia="zh-CN"/>
        </w:rPr>
      </w:pPr>
    </w:p>
    <w:p>
      <w:pPr>
        <w:keepNext w:val="0"/>
        <w:keepLines w:val="0"/>
        <w:pageBreakBefore w:val="0"/>
        <w:kinsoku/>
        <w:overflowPunct/>
        <w:topLinePunct w:val="0"/>
        <w:bidi w:val="0"/>
        <w:spacing w:line="560" w:lineRule="exact"/>
        <w:ind w:firstLine="618"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bidi w:val="0"/>
        <w:spacing w:line="560" w:lineRule="exact"/>
        <w:ind w:firstLine="618"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bidi w:val="0"/>
        <w:spacing w:line="560" w:lineRule="exact"/>
        <w:ind w:firstLine="618"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bidi w:val="0"/>
        <w:spacing w:line="560" w:lineRule="exact"/>
        <w:ind w:firstLine="618"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bidi w:val="0"/>
        <w:spacing w:line="560" w:lineRule="exact"/>
        <w:ind w:firstLine="618"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bidi w:val="0"/>
        <w:spacing w:line="560" w:lineRule="exact"/>
        <w:ind w:firstLine="618"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bidi w:val="0"/>
        <w:spacing w:line="560" w:lineRule="exact"/>
        <w:ind w:firstLine="618"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bidi w:val="0"/>
        <w:spacing w:line="560" w:lineRule="exact"/>
        <w:ind w:firstLine="618"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注：</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如确有需要</w:t>
      </w:r>
      <w:r>
        <w:rPr>
          <w:rFonts w:hint="eastAsia" w:ascii="仿宋" w:hAnsi="仿宋" w:eastAsia="仿宋" w:cs="仿宋"/>
          <w:color w:val="000000"/>
          <w:sz w:val="32"/>
          <w:szCs w:val="32"/>
        </w:rPr>
        <w:t>，协议</w:t>
      </w:r>
      <w:r>
        <w:rPr>
          <w:rFonts w:hint="eastAsia" w:ascii="仿宋" w:hAnsi="仿宋" w:eastAsia="仿宋" w:cs="仿宋"/>
          <w:color w:val="000000"/>
          <w:sz w:val="32"/>
          <w:szCs w:val="32"/>
          <w:lang w:eastAsia="zh-CN"/>
        </w:rPr>
        <w:t>双</w:t>
      </w:r>
      <w:r>
        <w:rPr>
          <w:rFonts w:hint="eastAsia" w:ascii="仿宋" w:hAnsi="仿宋" w:eastAsia="仿宋" w:cs="仿宋"/>
          <w:color w:val="000000"/>
          <w:sz w:val="32"/>
          <w:szCs w:val="32"/>
        </w:rPr>
        <w:t>方可在此基础上进行补充。</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本协议内容如有补充或更改需送</w:t>
      </w:r>
      <w:r>
        <w:rPr>
          <w:rFonts w:hint="eastAsia" w:ascii="仿宋" w:hAnsi="仿宋" w:eastAsia="仿宋" w:cs="仿宋"/>
          <w:b w:val="0"/>
          <w:bCs w:val="0"/>
          <w:i w:val="0"/>
          <w:caps w:val="0"/>
          <w:color w:val="auto"/>
          <w:spacing w:val="0"/>
          <w:sz w:val="32"/>
          <w:szCs w:val="31"/>
          <w:highlight w:val="none"/>
          <w:lang w:eastAsia="zh-CN"/>
        </w:rPr>
        <w:t>项目所在地</w:t>
      </w:r>
      <w:r>
        <w:rPr>
          <w:rFonts w:hint="eastAsia" w:ascii="仿宋" w:hAnsi="仿宋" w:eastAsia="仿宋" w:cs="仿宋"/>
          <w:sz w:val="32"/>
          <w:szCs w:val="32"/>
          <w:lang w:eastAsia="zh-CN"/>
        </w:rPr>
        <w:t>人力资源社会保障行政部门备案壹份</w:t>
      </w:r>
      <w:r>
        <w:rPr>
          <w:rFonts w:hint="eastAsia" w:ascii="仿宋" w:hAnsi="仿宋" w:eastAsia="仿宋" w:cs="仿宋"/>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jc w:val="left"/>
        <w:textAlignment w:val="auto"/>
      </w:pPr>
    </w:p>
    <w:p>
      <w:pPr>
        <w:pStyle w:val="4"/>
        <w:ind w:left="0" w:leftChars="0" w:firstLine="0" w:firstLineChars="0"/>
        <w:rPr>
          <w:rFonts w:hint="eastAsia" w:ascii="黑体" w:hAnsi="黑体" w:eastAsia="黑体" w:cs="黑体"/>
          <w:b w:val="0"/>
          <w:bCs w:val="0"/>
          <w:color w:val="222222"/>
          <w:sz w:val="32"/>
          <w:szCs w:val="32"/>
          <w:lang w:val="en-US" w:eastAsia="zh-CN"/>
        </w:rPr>
      </w:pPr>
      <w:r>
        <w:rPr>
          <w:rFonts w:hint="eastAsia" w:ascii="黑体" w:hAnsi="黑体" w:eastAsia="黑体" w:cs="黑体"/>
          <w:b w:val="0"/>
          <w:bCs w:val="0"/>
          <w:color w:val="222222"/>
          <w:sz w:val="32"/>
          <w:szCs w:val="32"/>
          <w:lang w:eastAsia="zh-CN"/>
        </w:rPr>
        <w:t>附件</w:t>
      </w:r>
      <w:r>
        <w:rPr>
          <w:rFonts w:hint="eastAsia" w:ascii="黑体" w:hAnsi="黑体" w:eastAsia="黑体" w:cs="黑体"/>
          <w:b w:val="0"/>
          <w:bCs w:val="0"/>
          <w:color w:val="222222"/>
          <w:sz w:val="32"/>
          <w:szCs w:val="32"/>
          <w:lang w:val="en-US" w:eastAsia="zh-CN"/>
        </w:rPr>
        <w:t>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227" w:right="-227" w:firstLine="600"/>
        <w:jc w:val="center"/>
        <w:textAlignment w:val="auto"/>
        <w:rPr>
          <w:rFonts w:hint="eastAsia" w:ascii="方正小标宋简体" w:hAnsi="方正小标宋简体" w:eastAsia="方正小标宋简体" w:cs="方正小标宋简体"/>
          <w:b w:val="0"/>
          <w:bCs w:val="0"/>
          <w:color w:val="0000FF"/>
          <w:kern w:val="0"/>
          <w:sz w:val="44"/>
          <w:szCs w:val="44"/>
          <w:lang w:val="en-US" w:eastAsia="zh-CN" w:bidi="ar-SA"/>
        </w:rPr>
      </w:pPr>
      <w:r>
        <w:rPr>
          <w:rFonts w:hint="eastAsia" w:ascii="方正小标宋简体" w:hAnsi="方正小标宋简体" w:eastAsia="方正小标宋简体" w:cs="方正小标宋简体"/>
          <w:b w:val="0"/>
          <w:bCs w:val="0"/>
          <w:color w:val="auto"/>
          <w:kern w:val="0"/>
          <w:sz w:val="44"/>
          <w:szCs w:val="44"/>
          <w:lang w:val="en-US" w:eastAsia="zh-CN" w:bidi="ar-SA"/>
        </w:rPr>
        <w:t>专用账户撤销申请表（样本）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jc w:val="center"/>
        <w:textAlignment w:val="auto"/>
        <w:rPr>
          <w:rFonts w:hint="default" w:ascii="方正小标宋简体" w:hAnsi="方正小标宋简体" w:eastAsia="方正小标宋简体" w:cs="方正小标宋简体"/>
          <w:color w:val="000000"/>
          <w:sz w:val="36"/>
          <w:szCs w:val="36"/>
          <w:shd w:val="clear" w:fill="FFFFFF"/>
          <w:lang w:val="en-US" w:eastAsia="zh-CN"/>
        </w:rPr>
      </w:pPr>
      <w:r>
        <w:rPr>
          <w:rFonts w:hint="eastAsia" w:ascii="仿宋" w:hAnsi="仿宋" w:eastAsia="仿宋" w:cs="仿宋"/>
          <w:color w:val="000000"/>
          <w:sz w:val="24"/>
          <w:szCs w:val="24"/>
          <w:shd w:val="clear" w:fill="FFFFFF"/>
          <w:lang w:val="en-US" w:eastAsia="zh-CN"/>
        </w:rPr>
        <w:t xml:space="preserve">                                                编号：</w:t>
      </w:r>
      <w:r>
        <w:rPr>
          <w:rFonts w:hint="eastAsia" w:ascii="方正小标宋简体" w:hAnsi="方正小标宋简体" w:eastAsia="方正小标宋简体" w:cs="方正小标宋简体"/>
          <w:color w:val="000000"/>
          <w:sz w:val="36"/>
          <w:szCs w:val="36"/>
          <w:shd w:val="clear" w:fill="FFFFFF"/>
          <w:lang w:val="en-US" w:eastAsia="zh-CN"/>
        </w:rPr>
        <w:t xml:space="preserve">       </w:t>
      </w:r>
      <w:r>
        <w:rPr>
          <w:rFonts w:hint="eastAsia" w:ascii="仿宋" w:hAnsi="仿宋" w:eastAsia="仿宋" w:cs="仿宋"/>
          <w:color w:val="000000"/>
          <w:sz w:val="21"/>
          <w:szCs w:val="21"/>
          <w:shd w:val="clear" w:fill="FFFFFF"/>
          <w:lang w:val="en-US" w:eastAsia="zh-CN"/>
        </w:rPr>
        <w:t xml:space="preserve">                                                                                                                                    </w:t>
      </w:r>
    </w:p>
    <w:tbl>
      <w:tblPr>
        <w:tblStyle w:val="7"/>
        <w:tblpPr w:leftFromText="180" w:rightFromText="180" w:vertAnchor="text" w:tblpXSpec="center" w:tblpY="1"/>
        <w:tblOverlap w:val="never"/>
        <w:tblW w:w="4998" w:type="pct"/>
        <w:jc w:val="center"/>
        <w:tblBorders>
          <w:top w:val="dashSmallGap" w:color="000000" w:sz="4" w:space="0"/>
          <w:left w:val="dashSmallGap" w:color="000000" w:sz="4" w:space="0"/>
          <w:bottom w:val="dashSmallGap" w:color="000000" w:sz="4" w:space="0"/>
          <w:right w:val="dashSmallGap" w:color="000000" w:sz="4" w:space="0"/>
          <w:insideH w:val="dashSmallGap" w:color="000000" w:sz="4" w:space="0"/>
          <w:insideV w:val="dashSmallGap" w:color="000000" w:sz="4" w:space="0"/>
        </w:tblBorders>
        <w:shd w:val="clear" w:color="auto" w:fill="auto"/>
        <w:tblLayout w:type="autofit"/>
        <w:tblCellMar>
          <w:top w:w="105" w:type="dxa"/>
          <w:left w:w="105" w:type="dxa"/>
          <w:bottom w:w="105" w:type="dxa"/>
          <w:right w:w="105" w:type="dxa"/>
        </w:tblCellMar>
      </w:tblPr>
      <w:tblGrid>
        <w:gridCol w:w="1936"/>
        <w:gridCol w:w="2258"/>
        <w:gridCol w:w="1220"/>
        <w:gridCol w:w="837"/>
        <w:gridCol w:w="3071"/>
      </w:tblGrid>
      <w:tr>
        <w:tblPrEx>
          <w:tblBorders>
            <w:top w:val="dashSmallGap" w:color="000000" w:sz="4" w:space="0"/>
            <w:left w:val="dashSmallGap" w:color="000000" w:sz="4" w:space="0"/>
            <w:bottom w:val="dashSmallGap" w:color="000000" w:sz="4" w:space="0"/>
            <w:right w:val="dashSmallGap" w:color="000000" w:sz="4" w:space="0"/>
            <w:insideH w:val="dashSmallGap" w:color="000000" w:sz="4" w:space="0"/>
            <w:insideV w:val="dashSmallGap" w:color="000000" w:sz="4" w:space="0"/>
          </w:tblBorders>
          <w:shd w:val="clear" w:color="auto" w:fill="auto"/>
          <w:tblCellMar>
            <w:top w:w="105" w:type="dxa"/>
            <w:left w:w="105" w:type="dxa"/>
            <w:bottom w:w="105" w:type="dxa"/>
            <w:right w:w="105" w:type="dxa"/>
          </w:tblCellMar>
        </w:tblPrEx>
        <w:trPr>
          <w:trHeight w:val="1086" w:hRule="atLeast"/>
          <w:jc w:val="center"/>
        </w:trPr>
        <w:tc>
          <w:tcPr>
            <w:tcW w:w="1038" w:type="pct"/>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申请单位</w:t>
            </w:r>
            <w:r>
              <w:rPr>
                <w:rFonts w:hint="eastAsia" w:ascii="仿宋" w:hAnsi="仿宋" w:eastAsia="仿宋" w:cs="仿宋"/>
                <w:color w:val="000000"/>
                <w:sz w:val="24"/>
                <w:szCs w:val="24"/>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sz w:val="24"/>
                <w:szCs w:val="24"/>
              </w:rPr>
            </w:pPr>
            <w:r>
              <w:rPr>
                <w:rFonts w:hint="eastAsia" w:ascii="仿宋" w:hAnsi="仿宋" w:eastAsia="仿宋" w:cs="仿宋"/>
                <w:color w:val="000000"/>
                <w:sz w:val="24"/>
                <w:szCs w:val="24"/>
                <w:lang w:eastAsia="zh-CN"/>
              </w:rPr>
              <w:t>（盖章）</w:t>
            </w:r>
          </w:p>
        </w:tc>
        <w:tc>
          <w:tcPr>
            <w:tcW w:w="1211" w:type="pct"/>
            <w:tcBorders>
              <w:tl2br w:val="nil"/>
              <w:tr2bl w:val="nil"/>
            </w:tcBorders>
            <w:shd w:val="clear" w:color="auto" w:fill="auto"/>
            <w:tcMar>
              <w:top w:w="75" w:type="dxa"/>
              <w:left w:w="150" w:type="dxa"/>
              <w:bottom w:w="75" w:type="dxa"/>
              <w:right w:w="150" w:type="dxa"/>
            </w:tcMar>
            <w:vAlign w:val="center"/>
          </w:tcPr>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both"/>
              <w:textAlignment w:val="auto"/>
              <w:rPr>
                <w:rFonts w:hint="eastAsia" w:ascii="仿宋" w:hAnsi="仿宋" w:eastAsia="仿宋" w:cs="仿宋"/>
                <w:sz w:val="24"/>
                <w:szCs w:val="24"/>
              </w:rPr>
            </w:pPr>
          </w:p>
        </w:tc>
        <w:tc>
          <w:tcPr>
            <w:tcW w:w="1103" w:type="pct"/>
            <w:gridSpan w:val="2"/>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法定代表人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sz w:val="24"/>
                <w:szCs w:val="24"/>
              </w:rPr>
            </w:pPr>
            <w:r>
              <w:rPr>
                <w:rFonts w:hint="eastAsia" w:ascii="仿宋" w:hAnsi="仿宋" w:eastAsia="仿宋" w:cs="仿宋"/>
                <w:color w:val="000000"/>
                <w:sz w:val="24"/>
                <w:szCs w:val="24"/>
                <w:lang w:eastAsia="zh-CN"/>
              </w:rPr>
              <w:t>（负责人）</w:t>
            </w:r>
          </w:p>
        </w:tc>
        <w:tc>
          <w:tcPr>
            <w:tcW w:w="1647" w:type="pct"/>
            <w:tcBorders>
              <w:tl2br w:val="nil"/>
              <w:tr2bl w:val="nil"/>
            </w:tcBorders>
            <w:shd w:val="clear" w:color="auto" w:fill="auto"/>
            <w:tcMar>
              <w:top w:w="75" w:type="dxa"/>
              <w:left w:w="150" w:type="dxa"/>
              <w:bottom w:w="75" w:type="dxa"/>
              <w:right w:w="150" w:type="dxa"/>
            </w:tcMar>
            <w:vAlign w:val="center"/>
          </w:tcPr>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both"/>
              <w:textAlignment w:val="auto"/>
              <w:rPr>
                <w:rFonts w:hint="eastAsia" w:ascii="仿宋" w:hAnsi="仿宋" w:eastAsia="仿宋" w:cs="仿宋"/>
                <w:sz w:val="24"/>
                <w:szCs w:val="24"/>
              </w:rPr>
            </w:pPr>
          </w:p>
        </w:tc>
      </w:tr>
      <w:tr>
        <w:tblPrEx>
          <w:tblBorders>
            <w:top w:val="dashSmallGap" w:color="000000" w:sz="4" w:space="0"/>
            <w:left w:val="dashSmallGap" w:color="000000" w:sz="4" w:space="0"/>
            <w:bottom w:val="dashSmallGap" w:color="000000" w:sz="4" w:space="0"/>
            <w:right w:val="dashSmallGap" w:color="000000" w:sz="4" w:space="0"/>
            <w:insideH w:val="dashSmallGap" w:color="000000" w:sz="4" w:space="0"/>
            <w:insideV w:val="dashSmallGap" w:color="000000" w:sz="4" w:space="0"/>
          </w:tblBorders>
          <w:shd w:val="clear" w:color="auto" w:fill="auto"/>
          <w:tblCellMar>
            <w:top w:w="105" w:type="dxa"/>
            <w:left w:w="105" w:type="dxa"/>
            <w:bottom w:w="105" w:type="dxa"/>
            <w:right w:w="105" w:type="dxa"/>
          </w:tblCellMar>
        </w:tblPrEx>
        <w:trPr>
          <w:trHeight w:val="90" w:hRule="atLeast"/>
          <w:jc w:val="center"/>
        </w:trPr>
        <w:tc>
          <w:tcPr>
            <w:tcW w:w="1038" w:type="pct"/>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开户银行</w:t>
            </w:r>
          </w:p>
        </w:tc>
        <w:tc>
          <w:tcPr>
            <w:tcW w:w="3961" w:type="pct"/>
            <w:gridSpan w:val="4"/>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eastAsia="zh-CN"/>
              </w:rPr>
            </w:pPr>
          </w:p>
        </w:tc>
      </w:tr>
      <w:tr>
        <w:tblPrEx>
          <w:tblBorders>
            <w:top w:val="dashSmallGap" w:color="000000" w:sz="4" w:space="0"/>
            <w:left w:val="dashSmallGap" w:color="000000" w:sz="4" w:space="0"/>
            <w:bottom w:val="dashSmallGap" w:color="000000" w:sz="4" w:space="0"/>
            <w:right w:val="dashSmallGap" w:color="000000" w:sz="4" w:space="0"/>
            <w:insideH w:val="dashSmallGap" w:color="000000" w:sz="4" w:space="0"/>
            <w:insideV w:val="dashSmallGap" w:color="000000" w:sz="4" w:space="0"/>
          </w:tblBorders>
          <w:shd w:val="clear" w:color="auto" w:fill="auto"/>
          <w:tblCellMar>
            <w:top w:w="105" w:type="dxa"/>
            <w:left w:w="105" w:type="dxa"/>
            <w:bottom w:w="105" w:type="dxa"/>
            <w:right w:w="105" w:type="dxa"/>
          </w:tblCellMar>
        </w:tblPrEx>
        <w:trPr>
          <w:trHeight w:val="495" w:hRule="atLeast"/>
          <w:jc w:val="center"/>
        </w:trPr>
        <w:tc>
          <w:tcPr>
            <w:tcW w:w="1038" w:type="pct"/>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专用账户名称</w:t>
            </w:r>
            <w:r>
              <w:rPr>
                <w:rFonts w:hint="eastAsia" w:ascii="仿宋" w:hAnsi="仿宋" w:eastAsia="仿宋" w:cs="仿宋"/>
                <w:color w:val="000000"/>
                <w:sz w:val="24"/>
                <w:szCs w:val="24"/>
                <w:lang w:val="en-US" w:eastAsia="zh-CN"/>
              </w:rPr>
              <w:t xml:space="preserve"> </w:t>
            </w:r>
          </w:p>
        </w:tc>
        <w:tc>
          <w:tcPr>
            <w:tcW w:w="3961" w:type="pct"/>
            <w:gridSpan w:val="4"/>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eastAsia="zh-CN"/>
              </w:rPr>
            </w:pPr>
          </w:p>
        </w:tc>
      </w:tr>
      <w:tr>
        <w:tblPrEx>
          <w:tblBorders>
            <w:top w:val="dashSmallGap" w:color="000000" w:sz="4" w:space="0"/>
            <w:left w:val="dashSmallGap" w:color="000000" w:sz="4" w:space="0"/>
            <w:bottom w:val="dashSmallGap" w:color="000000" w:sz="4" w:space="0"/>
            <w:right w:val="dashSmallGap" w:color="000000" w:sz="4" w:space="0"/>
            <w:insideH w:val="dashSmallGap" w:color="000000" w:sz="4" w:space="0"/>
            <w:insideV w:val="dashSmallGap" w:color="000000" w:sz="4" w:space="0"/>
          </w:tblBorders>
          <w:shd w:val="clear" w:color="auto" w:fill="auto"/>
          <w:tblCellMar>
            <w:top w:w="105" w:type="dxa"/>
            <w:left w:w="105" w:type="dxa"/>
            <w:bottom w:w="105" w:type="dxa"/>
            <w:right w:w="105" w:type="dxa"/>
          </w:tblCellMar>
        </w:tblPrEx>
        <w:trPr>
          <w:trHeight w:val="158" w:hRule="atLeast"/>
          <w:jc w:val="center"/>
        </w:trPr>
        <w:tc>
          <w:tcPr>
            <w:tcW w:w="1038" w:type="pct"/>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专用账户</w:t>
            </w:r>
            <w:r>
              <w:rPr>
                <w:rFonts w:hint="eastAsia" w:ascii="仿宋" w:hAnsi="仿宋" w:eastAsia="仿宋" w:cs="仿宋"/>
                <w:color w:val="000000"/>
                <w:sz w:val="24"/>
                <w:szCs w:val="24"/>
                <w:lang w:eastAsia="zh-CN"/>
              </w:rPr>
              <w:t>账号</w:t>
            </w:r>
          </w:p>
        </w:tc>
        <w:tc>
          <w:tcPr>
            <w:tcW w:w="3961" w:type="pct"/>
            <w:gridSpan w:val="4"/>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p>
        </w:tc>
      </w:tr>
      <w:tr>
        <w:tblPrEx>
          <w:tblBorders>
            <w:top w:val="dashSmallGap" w:color="000000" w:sz="4" w:space="0"/>
            <w:left w:val="dashSmallGap" w:color="000000" w:sz="4" w:space="0"/>
            <w:bottom w:val="dashSmallGap" w:color="000000" w:sz="4" w:space="0"/>
            <w:right w:val="dashSmallGap" w:color="000000" w:sz="4" w:space="0"/>
            <w:insideH w:val="dashSmallGap" w:color="000000" w:sz="4" w:space="0"/>
            <w:insideV w:val="dashSmallGap" w:color="000000" w:sz="4" w:space="0"/>
          </w:tblBorders>
          <w:shd w:val="clear" w:color="auto" w:fill="auto"/>
          <w:tblCellMar>
            <w:top w:w="105" w:type="dxa"/>
            <w:left w:w="105" w:type="dxa"/>
            <w:bottom w:w="105" w:type="dxa"/>
            <w:right w:w="105" w:type="dxa"/>
          </w:tblCellMar>
        </w:tblPrEx>
        <w:trPr>
          <w:trHeight w:val="559" w:hRule="atLeast"/>
          <w:jc w:val="center"/>
        </w:trPr>
        <w:tc>
          <w:tcPr>
            <w:tcW w:w="1038" w:type="pct"/>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施工合同总价</w:t>
            </w:r>
          </w:p>
        </w:tc>
        <w:tc>
          <w:tcPr>
            <w:tcW w:w="1211" w:type="pct"/>
            <w:tcBorders>
              <w:tl2br w:val="nil"/>
              <w:tr2bl w:val="nil"/>
            </w:tcBorders>
            <w:shd w:val="clear" w:color="auto" w:fill="auto"/>
            <w:tcMar>
              <w:top w:w="75" w:type="dxa"/>
              <w:left w:w="150" w:type="dxa"/>
              <w:bottom w:w="75" w:type="dxa"/>
              <w:right w:w="150" w:type="dxa"/>
            </w:tcMar>
            <w:vAlign w:val="bottom"/>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eastAsia="zh-CN"/>
              </w:rPr>
              <w:t>元</w:t>
            </w:r>
          </w:p>
        </w:tc>
        <w:tc>
          <w:tcPr>
            <w:tcW w:w="654" w:type="pct"/>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建筑工期</w:t>
            </w:r>
          </w:p>
        </w:tc>
        <w:tc>
          <w:tcPr>
            <w:tcW w:w="2096" w:type="pct"/>
            <w:gridSpan w:val="2"/>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 xml:space="preserve">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月  日至</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年  月   日</w:t>
            </w:r>
          </w:p>
        </w:tc>
      </w:tr>
      <w:tr>
        <w:tblPrEx>
          <w:tblBorders>
            <w:top w:val="dashSmallGap" w:color="000000" w:sz="4" w:space="0"/>
            <w:left w:val="dashSmallGap" w:color="000000" w:sz="4" w:space="0"/>
            <w:bottom w:val="dashSmallGap" w:color="000000" w:sz="4" w:space="0"/>
            <w:right w:val="dashSmallGap" w:color="000000" w:sz="4" w:space="0"/>
            <w:insideH w:val="dashSmallGap" w:color="000000" w:sz="4" w:space="0"/>
            <w:insideV w:val="dashSmallGap" w:color="000000" w:sz="4" w:space="0"/>
          </w:tblBorders>
          <w:tblCellMar>
            <w:top w:w="105" w:type="dxa"/>
            <w:left w:w="105" w:type="dxa"/>
            <w:bottom w:w="105" w:type="dxa"/>
            <w:right w:w="105" w:type="dxa"/>
          </w:tblCellMar>
        </w:tblPrEx>
        <w:trPr>
          <w:trHeight w:val="1034" w:hRule="atLeast"/>
          <w:jc w:val="center"/>
        </w:trPr>
        <w:tc>
          <w:tcPr>
            <w:tcW w:w="1038" w:type="pct"/>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申请内容</w:t>
            </w:r>
          </w:p>
        </w:tc>
        <w:tc>
          <w:tcPr>
            <w:tcW w:w="3961" w:type="pct"/>
            <w:gridSpan w:val="4"/>
            <w:tcBorders>
              <w:tl2br w:val="nil"/>
              <w:tr2bl w:val="nil"/>
            </w:tcBorders>
            <w:shd w:val="clear" w:color="auto" w:fill="auto"/>
            <w:tcMar>
              <w:top w:w="75" w:type="dxa"/>
              <w:left w:w="150" w:type="dxa"/>
              <w:bottom w:w="75" w:type="dxa"/>
              <w:right w:w="150" w:type="dxa"/>
            </w:tcMar>
            <w:vAlign w:val="bottom"/>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eastAsia="zh-CN"/>
              </w:rPr>
            </w:pPr>
          </w:p>
        </w:tc>
      </w:tr>
      <w:tr>
        <w:tblPrEx>
          <w:tblBorders>
            <w:top w:val="dashSmallGap" w:color="000000" w:sz="4" w:space="0"/>
            <w:left w:val="dashSmallGap" w:color="000000" w:sz="4" w:space="0"/>
            <w:bottom w:val="dashSmallGap" w:color="000000" w:sz="4" w:space="0"/>
            <w:right w:val="dashSmallGap" w:color="000000" w:sz="4" w:space="0"/>
            <w:insideH w:val="dashSmallGap" w:color="000000" w:sz="4" w:space="0"/>
            <w:insideV w:val="dashSmallGap" w:color="000000" w:sz="4" w:space="0"/>
          </w:tblBorders>
          <w:shd w:val="clear" w:color="auto" w:fill="auto"/>
          <w:tblCellMar>
            <w:top w:w="105" w:type="dxa"/>
            <w:left w:w="105" w:type="dxa"/>
            <w:bottom w:w="105" w:type="dxa"/>
            <w:right w:w="105" w:type="dxa"/>
          </w:tblCellMar>
        </w:tblPrEx>
        <w:trPr>
          <w:trHeight w:val="464" w:hRule="atLeast"/>
          <w:jc w:val="center"/>
        </w:trPr>
        <w:tc>
          <w:tcPr>
            <w:tcW w:w="1038" w:type="pct"/>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办理人姓名</w:t>
            </w:r>
          </w:p>
        </w:tc>
        <w:tc>
          <w:tcPr>
            <w:tcW w:w="1211" w:type="pct"/>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val="en-US" w:eastAsia="zh-CN"/>
              </w:rPr>
            </w:pPr>
          </w:p>
        </w:tc>
        <w:tc>
          <w:tcPr>
            <w:tcW w:w="1103" w:type="pct"/>
            <w:gridSpan w:val="2"/>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联系电话</w:t>
            </w:r>
          </w:p>
        </w:tc>
        <w:tc>
          <w:tcPr>
            <w:tcW w:w="1647" w:type="pct"/>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eastAsia="zh-CN"/>
              </w:rPr>
            </w:pPr>
          </w:p>
        </w:tc>
      </w:tr>
      <w:tr>
        <w:tblPrEx>
          <w:tblBorders>
            <w:top w:val="dashSmallGap" w:color="000000" w:sz="4" w:space="0"/>
            <w:left w:val="dashSmallGap" w:color="000000" w:sz="4" w:space="0"/>
            <w:bottom w:val="dashSmallGap" w:color="000000" w:sz="4" w:space="0"/>
            <w:right w:val="dashSmallGap" w:color="000000" w:sz="4" w:space="0"/>
            <w:insideH w:val="dashSmallGap" w:color="000000" w:sz="4" w:space="0"/>
            <w:insideV w:val="dashSmallGap" w:color="000000" w:sz="4" w:space="0"/>
          </w:tblBorders>
          <w:shd w:val="clear" w:color="auto" w:fill="auto"/>
          <w:tblCellMar>
            <w:top w:w="105" w:type="dxa"/>
            <w:left w:w="105" w:type="dxa"/>
            <w:bottom w:w="105" w:type="dxa"/>
            <w:right w:w="105" w:type="dxa"/>
          </w:tblCellMar>
        </w:tblPrEx>
        <w:trPr>
          <w:trHeight w:val="2215" w:hRule="atLeast"/>
          <w:jc w:val="center"/>
        </w:trPr>
        <w:tc>
          <w:tcPr>
            <w:tcW w:w="1038" w:type="pct"/>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行业工程建设主管部门意见</w:t>
            </w:r>
          </w:p>
        </w:tc>
        <w:tc>
          <w:tcPr>
            <w:tcW w:w="3961" w:type="pct"/>
            <w:gridSpan w:val="4"/>
            <w:tcBorders>
              <w:tl2br w:val="nil"/>
              <w:tr2bl w:val="nil"/>
            </w:tcBorders>
            <w:shd w:val="clear" w:color="auto" w:fill="auto"/>
            <w:tcMar>
              <w:top w:w="75" w:type="dxa"/>
              <w:left w:w="150" w:type="dxa"/>
              <w:bottom w:w="75" w:type="dxa"/>
              <w:right w:w="150" w:type="dxa"/>
            </w:tcMar>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（盖章）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年   月    日</w:t>
            </w:r>
          </w:p>
        </w:tc>
      </w:tr>
      <w:tr>
        <w:tblPrEx>
          <w:tblBorders>
            <w:top w:val="dashSmallGap" w:color="000000" w:sz="4" w:space="0"/>
            <w:left w:val="dashSmallGap" w:color="000000" w:sz="4" w:space="0"/>
            <w:bottom w:val="dashSmallGap" w:color="000000" w:sz="4" w:space="0"/>
            <w:right w:val="dashSmallGap" w:color="000000" w:sz="4" w:space="0"/>
            <w:insideH w:val="dashSmallGap" w:color="000000" w:sz="4" w:space="0"/>
            <w:insideV w:val="dashSmallGap" w:color="000000" w:sz="4" w:space="0"/>
          </w:tblBorders>
          <w:tblCellMar>
            <w:top w:w="105" w:type="dxa"/>
            <w:left w:w="105" w:type="dxa"/>
            <w:bottom w:w="105" w:type="dxa"/>
            <w:right w:w="105" w:type="dxa"/>
          </w:tblCellMar>
        </w:tblPrEx>
        <w:trPr>
          <w:trHeight w:val="2041" w:hRule="atLeast"/>
          <w:jc w:val="center"/>
        </w:trPr>
        <w:tc>
          <w:tcPr>
            <w:tcW w:w="1038" w:type="pct"/>
            <w:tcBorders>
              <w:tl2br w:val="nil"/>
              <w:tr2bl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人力资源社会保障行政部门审核意见</w:t>
            </w:r>
          </w:p>
        </w:tc>
        <w:tc>
          <w:tcPr>
            <w:tcW w:w="3961" w:type="pct"/>
            <w:gridSpan w:val="4"/>
            <w:tcBorders>
              <w:tl2br w:val="nil"/>
              <w:tr2bl w:val="nil"/>
            </w:tcBorders>
            <w:shd w:val="clear" w:color="auto" w:fill="auto"/>
            <w:tcMar>
              <w:top w:w="75" w:type="dxa"/>
              <w:left w:w="150" w:type="dxa"/>
              <w:bottom w:w="75" w:type="dxa"/>
              <w:right w:w="150" w:type="dxa"/>
            </w:tcMar>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（盖章）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年   月    日</w:t>
            </w:r>
          </w:p>
        </w:tc>
      </w:tr>
    </w:tbl>
    <w:p>
      <w:pPr>
        <w:pStyle w:val="14"/>
        <w:keepNext w:val="0"/>
        <w:keepLines w:val="0"/>
        <w:pageBreakBefore w:val="0"/>
        <w:widowControl w:val="0"/>
        <w:numPr>
          <w:ilvl w:val="0"/>
          <w:numId w:val="0"/>
        </w:numPr>
        <w:kinsoku/>
        <w:wordWrap/>
        <w:overflowPunct/>
        <w:topLinePunct w:val="0"/>
        <w:autoSpaceDE/>
        <w:autoSpaceDN/>
        <w:bidi w:val="0"/>
        <w:adjustRightInd/>
        <w:snapToGrid/>
        <w:spacing w:before="63" w:beforeLines="20" w:line="300" w:lineRule="exact"/>
        <w:jc w:val="left"/>
        <w:textAlignment w:val="auto"/>
      </w:pPr>
      <w:r>
        <w:rPr>
          <w:rFonts w:hint="eastAsia" w:ascii="仿宋" w:hAnsi="仿宋" w:eastAsia="仿宋" w:cs="仿宋"/>
          <w:color w:val="000000"/>
          <w:sz w:val="21"/>
          <w:szCs w:val="21"/>
          <w:lang w:eastAsia="zh-CN"/>
        </w:rPr>
        <w:t>备注：</w:t>
      </w:r>
      <w:r>
        <w:rPr>
          <w:rFonts w:hint="eastAsia" w:ascii="仿宋" w:hAnsi="仿宋" w:eastAsia="仿宋" w:cs="仿宋"/>
          <w:sz w:val="21"/>
          <w:szCs w:val="21"/>
          <w:lang w:val="en-US" w:eastAsia="zh-CN"/>
        </w:rPr>
        <w:t>1、办理人非法定代表人须持授权委托书办理。</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lang w:eastAsia="zh-CN"/>
        </w:rPr>
        <w:t>此表一式四份，人力资源社会保障行政部门</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lang w:eastAsia="zh-CN"/>
        </w:rPr>
        <w:t>行业工程建设主管部门、申请单位、开户银行，各存一份。</w:t>
      </w:r>
    </w:p>
    <w:sectPr>
      <w:headerReference r:id="rId3" w:type="default"/>
      <w:footerReference r:id="rId4" w:type="default"/>
      <w:footerReference r:id="rId5" w:type="even"/>
      <w:pgSz w:w="11906" w:h="16838"/>
      <w:pgMar w:top="1587" w:right="1440" w:bottom="1474" w:left="1440" w:header="851" w:footer="992" w:gutter="0"/>
      <w:pgBorders>
        <w:top w:val="none" w:sz="0" w:space="0"/>
        <w:left w:val="none" w:sz="0" w:space="0"/>
        <w:bottom w:val="none" w:sz="0" w:space="0"/>
        <w:right w:val="none" w:sz="0" w:space="0"/>
      </w:pgBorders>
      <w:pgNumType w:fmt="decimal"/>
      <w:cols w:space="425" w:num="1"/>
      <w:docGrid w:type="linesAndChars" w:linePitch="287"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s New Roman PSMT">
    <w:altName w:val="宋体"/>
    <w:panose1 w:val="00000000000000000000"/>
    <w:charset w:val="86"/>
    <w:family w:val="roma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2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2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ajorEastAsia" w:hAnsiTheme="majorEastAsia" w:eastAsiaTheme="majorEastAsia"/>
        <w:sz w:val="28"/>
        <w:szCs w:val="28"/>
      </w:rPr>
    </w:pPr>
  </w:p>
  <w:p>
    <w:pPr>
      <w:pStyle w:val="5"/>
      <w:rPr>
        <w:rFonts w:asciiTheme="majorEastAsia" w:hAnsiTheme="majorEastAsia" w:eastAsiaTheme="maj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DE5B8"/>
    <w:multiLevelType w:val="singleLevel"/>
    <w:tmpl w:val="868DE5B8"/>
    <w:lvl w:ilvl="0" w:tentative="0">
      <w:start w:val="1"/>
      <w:numFmt w:val="chineseCounting"/>
      <w:suff w:val="space"/>
      <w:lvlText w:val="第%1章"/>
      <w:lvlJc w:val="left"/>
      <w:rPr>
        <w:rFonts w:hint="eastAsia"/>
      </w:rPr>
    </w:lvl>
  </w:abstractNum>
  <w:abstractNum w:abstractNumId="1">
    <w:nsid w:val="8FF16864"/>
    <w:multiLevelType w:val="singleLevel"/>
    <w:tmpl w:val="8FF16864"/>
    <w:lvl w:ilvl="0" w:tentative="0">
      <w:start w:val="1"/>
      <w:numFmt w:val="ideographTraditional"/>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wMTEyMzRiOTZmZmJlOTgwZTBmODU5NGExNjJhOWQifQ=="/>
  </w:docVars>
  <w:rsids>
    <w:rsidRoot w:val="00000000"/>
    <w:rsid w:val="00FA3F7E"/>
    <w:rsid w:val="01DA238C"/>
    <w:rsid w:val="03CA461B"/>
    <w:rsid w:val="05250B1C"/>
    <w:rsid w:val="08E64DF4"/>
    <w:rsid w:val="0B733739"/>
    <w:rsid w:val="0BA36723"/>
    <w:rsid w:val="0D0E5602"/>
    <w:rsid w:val="0D75109B"/>
    <w:rsid w:val="0E6C4C78"/>
    <w:rsid w:val="12A47D3C"/>
    <w:rsid w:val="13E1581F"/>
    <w:rsid w:val="1AA475A6"/>
    <w:rsid w:val="1BA15893"/>
    <w:rsid w:val="1BBB4BA7"/>
    <w:rsid w:val="1C2362A8"/>
    <w:rsid w:val="1C625B72"/>
    <w:rsid w:val="1C726165"/>
    <w:rsid w:val="1CF00880"/>
    <w:rsid w:val="1E610ABE"/>
    <w:rsid w:val="1F8F3FBF"/>
    <w:rsid w:val="1FAC7CB2"/>
    <w:rsid w:val="21F32807"/>
    <w:rsid w:val="22CF4FDA"/>
    <w:rsid w:val="238A2155"/>
    <w:rsid w:val="24E24F53"/>
    <w:rsid w:val="2BB4516F"/>
    <w:rsid w:val="2D1660E1"/>
    <w:rsid w:val="2D304217"/>
    <w:rsid w:val="2D442020"/>
    <w:rsid w:val="2F7028CC"/>
    <w:rsid w:val="32613AA6"/>
    <w:rsid w:val="366729F3"/>
    <w:rsid w:val="36FB5854"/>
    <w:rsid w:val="3B1906A6"/>
    <w:rsid w:val="3C932648"/>
    <w:rsid w:val="3CA22046"/>
    <w:rsid w:val="3CF9643C"/>
    <w:rsid w:val="3E6E56EE"/>
    <w:rsid w:val="3E71287F"/>
    <w:rsid w:val="468A32FE"/>
    <w:rsid w:val="46E7588D"/>
    <w:rsid w:val="4FAB2261"/>
    <w:rsid w:val="4FAB2D34"/>
    <w:rsid w:val="510F4A72"/>
    <w:rsid w:val="53267D19"/>
    <w:rsid w:val="542B1BC3"/>
    <w:rsid w:val="5449248C"/>
    <w:rsid w:val="5456240E"/>
    <w:rsid w:val="548D4E33"/>
    <w:rsid w:val="54980C95"/>
    <w:rsid w:val="54984B35"/>
    <w:rsid w:val="54D07964"/>
    <w:rsid w:val="55BA125B"/>
    <w:rsid w:val="56CA1FF0"/>
    <w:rsid w:val="56EF4397"/>
    <w:rsid w:val="5E3A76E3"/>
    <w:rsid w:val="5EC7698C"/>
    <w:rsid w:val="5F4B17BE"/>
    <w:rsid w:val="5F64491B"/>
    <w:rsid w:val="5F7D2CB7"/>
    <w:rsid w:val="5FAE1C96"/>
    <w:rsid w:val="5FFE5646"/>
    <w:rsid w:val="6050479B"/>
    <w:rsid w:val="62326812"/>
    <w:rsid w:val="63A43912"/>
    <w:rsid w:val="63BA261B"/>
    <w:rsid w:val="691D3625"/>
    <w:rsid w:val="6E5B2C4D"/>
    <w:rsid w:val="6E8201DA"/>
    <w:rsid w:val="6E8862B4"/>
    <w:rsid w:val="6F0737B2"/>
    <w:rsid w:val="70716758"/>
    <w:rsid w:val="72F13B80"/>
    <w:rsid w:val="74AD27F7"/>
    <w:rsid w:val="77196A15"/>
    <w:rsid w:val="771A18F7"/>
    <w:rsid w:val="778B6786"/>
    <w:rsid w:val="7BFC781D"/>
    <w:rsid w:val="7D73467A"/>
    <w:rsid w:val="7E313D86"/>
    <w:rsid w:val="7FC40C2F"/>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Lines="0" w:beforeAutospacing="0" w:afterLines="0" w:afterAutospacing="0" w:line="560" w:lineRule="exact"/>
      <w:ind w:firstLine="420" w:firstLineChars="200"/>
      <w:jc w:val="left"/>
      <w:outlineLvl w:val="2"/>
    </w:pPr>
    <w:rPr>
      <w:rFonts w:ascii="Calibri" w:hAnsi="Calibri" w:eastAsia="楷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0"/>
    <w:pPr>
      <w:snapToGrid w:val="0"/>
      <w:jc w:val="left"/>
    </w:pPr>
    <w:rPr>
      <w:rFonts w:asciiTheme="minorHAnsi" w:hAnsiTheme="minorHAnsi" w:eastAsiaTheme="minorEastAsia" w:cstheme="minorBidi"/>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sz w:val="24"/>
      <w:szCs w:val="24"/>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CM25"/>
    <w:basedOn w:val="12"/>
    <w:next w:val="12"/>
    <w:qFormat/>
    <w:uiPriority w:val="0"/>
    <w:pPr>
      <w:spacing w:after="193" w:afterLines="0"/>
    </w:pPr>
    <w:rPr>
      <w:color w:val="auto"/>
    </w:rPr>
  </w:style>
  <w:style w:type="paragraph" w:customStyle="1" w:styleId="12">
    <w:name w:val="Default"/>
    <w:qFormat/>
    <w:uiPriority w:val="0"/>
    <w:pPr>
      <w:widowControl w:val="0"/>
      <w:autoSpaceDE w:val="0"/>
      <w:autoSpaceDN w:val="0"/>
      <w:adjustRightInd w:val="0"/>
    </w:pPr>
    <w:rPr>
      <w:rFonts w:ascii="Times New Roman PSMT" w:hAnsi="Times New Roman" w:eastAsia="Times New Roman PSMT" w:cs="Times New Roman PSMT"/>
      <w:color w:val="000000"/>
      <w:sz w:val="24"/>
      <w:szCs w:val="24"/>
      <w:lang w:val="en-US" w:eastAsia="zh-CN" w:bidi="ar-SA"/>
    </w:rPr>
  </w:style>
  <w:style w:type="paragraph" w:customStyle="1" w:styleId="13">
    <w:name w:val="CM23"/>
    <w:basedOn w:val="12"/>
    <w:next w:val="12"/>
    <w:qFormat/>
    <w:uiPriority w:val="0"/>
    <w:pPr>
      <w:spacing w:after="553" w:afterLines="0"/>
    </w:pPr>
    <w:rPr>
      <w:color w:val="auto"/>
    </w:rPr>
  </w:style>
  <w:style w:type="paragraph" w:customStyle="1" w:styleId="14">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ca-2"/>
    <w:qFormat/>
    <w:uiPriority w:val="0"/>
    <w:rPr>
      <w:rFonts w:cs="Times New Roman"/>
    </w:rPr>
  </w:style>
  <w:style w:type="paragraph" w:customStyle="1" w:styleId="16">
    <w:name w:val="CM3"/>
    <w:basedOn w:val="12"/>
    <w:next w:val="12"/>
    <w:qFormat/>
    <w:uiPriority w:val="0"/>
    <w:pPr>
      <w:spacing w:line="580" w:lineRule="atLeast"/>
    </w:pPr>
    <w:rPr>
      <w:color w:val="auto"/>
    </w:rPr>
  </w:style>
  <w:style w:type="paragraph" w:customStyle="1" w:styleId="17">
    <w:name w:val="CM11"/>
    <w:basedOn w:val="12"/>
    <w:next w:val="12"/>
    <w:qFormat/>
    <w:uiPriority w:val="0"/>
    <w:pPr>
      <w:spacing w:line="576" w:lineRule="atLeast"/>
    </w:pPr>
    <w:rPr>
      <w:color w:val="auto"/>
    </w:rPr>
  </w:style>
  <w:style w:type="paragraph" w:customStyle="1" w:styleId="18">
    <w:name w:val="CM12"/>
    <w:basedOn w:val="12"/>
    <w:next w:val="12"/>
    <w:qFormat/>
    <w:uiPriority w:val="0"/>
    <w:pPr>
      <w:spacing w:line="580" w:lineRule="atLeast"/>
    </w:pPr>
    <w:rPr>
      <w:color w:val="auto"/>
    </w:rPr>
  </w:style>
  <w:style w:type="paragraph" w:customStyle="1" w:styleId="19">
    <w:name w:val="CM9"/>
    <w:basedOn w:val="12"/>
    <w:next w:val="12"/>
    <w:qFormat/>
    <w:uiPriority w:val="0"/>
    <w:pPr>
      <w:spacing w:line="580" w:lineRule="atLeast"/>
    </w:pPr>
    <w:rPr>
      <w:color w:val="auto"/>
    </w:rPr>
  </w:style>
  <w:style w:type="paragraph" w:customStyle="1" w:styleId="20">
    <w:name w:val="CM13"/>
    <w:basedOn w:val="12"/>
    <w:next w:val="12"/>
    <w:qFormat/>
    <w:uiPriority w:val="0"/>
    <w:pPr>
      <w:spacing w:line="580" w:lineRule="atLeast"/>
    </w:pPr>
    <w:rPr>
      <w:color w:val="auto"/>
    </w:rPr>
  </w:style>
  <w:style w:type="paragraph" w:customStyle="1" w:styleId="21">
    <w:name w:val="western"/>
    <w:basedOn w:val="1"/>
    <w:qFormat/>
    <w:uiPriority w:val="0"/>
    <w:pPr>
      <w:jc w:val="left"/>
    </w:pPr>
    <w:rPr>
      <w:rFonts w:ascii="Calibri" w:hAnsi="Calibri" w:cs="Calibri"/>
      <w:kern w:val="0"/>
      <w:sz w:val="20"/>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7656</Words>
  <Characters>7687</Characters>
  <Lines>0</Lines>
  <Paragraphs>0</Paragraphs>
  <TotalTime>91</TotalTime>
  <ScaleCrop>false</ScaleCrop>
  <LinksUpToDate>false</LinksUpToDate>
  <CharactersWithSpaces>8679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2022-04-27T06:55:00Z</dcterms:created>
  <dc:creator>Administrator</dc:creator>
  <cp:lastModifiedBy>Administrator</cp:lastModifiedBy>
  <cp:lastPrinted>2023-01-16T03:46:00Z</cp:lastPrinted>
  <dcterms:modified xsi:type="dcterms:W3CDTF">2023-01-16T04:11:35Z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06DF1DB0163A4F92BE03201F5F00C4AA</vt:lpwstr>
  </property>
</Properties>
</file>