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b/>
          <w:bCs/>
          <w:sz w:val="32"/>
          <w:szCs w:val="32"/>
          <w:lang w:val="en-US" w:eastAsia="zh-CN"/>
        </w:rPr>
      </w:pPr>
      <w:r>
        <w:rPr>
          <w:rFonts w:hint="eastAsia" w:ascii="Times New Roman" w:hAnsi="Times New Roman" w:eastAsia="仿宋_GB2312" w:cs="Times New Roman"/>
          <w:b/>
          <w:bCs/>
          <w:color w:val="auto"/>
          <w:kern w:val="2"/>
          <w:sz w:val="32"/>
          <w:szCs w:val="32"/>
          <w:lang w:val="en-US" w:eastAsia="zh-CN" w:bidi="ar"/>
        </w:rPr>
        <w:t>附件4</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val="en-US" w:eastAsia="zh-CN"/>
        </w:rPr>
      </w:pPr>
      <w:r>
        <w:rPr>
          <w:rFonts w:hint="eastAsia" w:ascii="Times New Roman" w:hAnsi="Times New Roman" w:eastAsia="仿宋_GB2312" w:cs="Times New Roman"/>
          <w:b w:val="0"/>
          <w:bCs w:val="0"/>
          <w:color w:val="auto"/>
          <w:kern w:val="2"/>
          <w:sz w:val="44"/>
          <w:szCs w:val="44"/>
          <w:lang w:val="en-US" w:eastAsia="zh-CN" w:bidi="ar"/>
        </w:rPr>
        <w:t>2026</w:t>
      </w:r>
      <w:r>
        <w:rPr>
          <w:rFonts w:hint="eastAsia" w:ascii="方正小标宋简体" w:hAnsi="方正小标宋简体" w:eastAsia="方正小标宋简体" w:cs="方正小标宋简体"/>
          <w:b w:val="0"/>
          <w:bCs w:val="0"/>
          <w:sz w:val="44"/>
          <w:szCs w:val="44"/>
          <w:lang w:val="en-US" w:eastAsia="zh-CN"/>
        </w:rPr>
        <w:t>年广东省制造业当家重点任务保障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专项资金普惠性制造业投资奖励</w:t>
      </w:r>
      <w:r>
        <w:rPr>
          <w:rFonts w:hint="eastAsia" w:ascii="方正小标宋简体" w:hAnsi="方正小标宋简体" w:eastAsia="方正小标宋简体" w:cs="方正小标宋简体"/>
          <w:b w:val="0"/>
          <w:bCs w:val="0"/>
          <w:color w:val="0000FF"/>
          <w:sz w:val="44"/>
          <w:szCs w:val="44"/>
          <w:lang w:val="en-US" w:eastAsia="zh-CN"/>
        </w:rPr>
        <w:t>测算</w:t>
      </w:r>
      <w:r>
        <w:rPr>
          <w:rFonts w:hint="eastAsia" w:ascii="方正小标宋简体" w:hAnsi="方正小标宋简体" w:eastAsia="方正小标宋简体" w:cs="方正小标宋简体"/>
          <w:b w:val="0"/>
          <w:bCs w:val="0"/>
          <w:sz w:val="44"/>
          <w:szCs w:val="44"/>
          <w:lang w:val="en-US" w:eastAsia="zh-CN"/>
        </w:rPr>
        <w:t>项目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申报承诺书</w:t>
      </w:r>
    </w:p>
    <w:tbl>
      <w:tblPr>
        <w:tblStyle w:val="4"/>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color w:val="0000FF"/>
                <w:sz w:val="28"/>
                <w:szCs w:val="28"/>
                <w:vertAlign w:val="baseline"/>
                <w:lang w:val="en-US" w:eastAsia="zh-CN"/>
              </w:rPr>
            </w:pPr>
            <w:r>
              <w:rPr>
                <w:rFonts w:hint="eastAsia" w:ascii="仿宋_GB2312" w:hAnsi="仿宋_GB2312" w:eastAsia="仿宋_GB2312" w:cs="仿宋_GB2312"/>
                <w:color w:val="0000FF"/>
                <w:sz w:val="28"/>
                <w:szCs w:val="28"/>
                <w:vertAlign w:val="baseline"/>
                <w:lang w:val="en-US" w:eastAsia="zh-CN"/>
              </w:rPr>
              <w:t>项目总投资额</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（万元）</w:t>
            </w:r>
          </w:p>
        </w:tc>
        <w:tc>
          <w:tcPr>
            <w:tcW w:w="2186"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2.申报的所有材料均依据相关项目申报要求据实提供；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3.项目及申报奖励的固定资产投资未获得过省工业和信息化领域财政资金支持；</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4.本单位近三年未发生重大安全、环保、质量事故，信用状况良好，无严重失信行为；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5.近5年来在专项资金申报、管理、使用过程中不存在违法违规行为；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6.申请材料提供的相关凭证复印件，均与原件相符，对其真实性负责；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仿宋_GB2312" w:hAnsi="仿宋_GB2312" w:eastAsia="仿宋_GB2312" w:cs="仿宋_GB2312"/>
                <w:color w:val="FF0000"/>
                <w:sz w:val="28"/>
                <w:szCs w:val="28"/>
                <w:highlight w:val="yellow"/>
                <w:vertAlign w:val="baseline"/>
                <w:lang w:val="en-US" w:eastAsia="zh-CN"/>
              </w:rPr>
            </w:pPr>
            <w:r>
              <w:rPr>
                <w:rFonts w:hint="eastAsia" w:ascii="仿宋_GB2312" w:hAnsi="仿宋_GB2312" w:eastAsia="仿宋_GB2312" w:cs="仿宋_GB2312"/>
                <w:color w:val="FF0000"/>
                <w:sz w:val="28"/>
                <w:szCs w:val="28"/>
                <w:highlight w:val="yellow"/>
                <w:vertAlign w:val="baseline"/>
                <w:lang w:val="en-US" w:eastAsia="zh-CN"/>
              </w:rPr>
              <w:t>7.配合政府部门开展项目资金清算工作，如政策实施期内项目总投资未完成5亿元以上，自愿退回财政专项资金。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8.如违背相关承诺，愿意承担相关责任。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160"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Droid Sans">
    <w:panose1 w:val="020B0606030804020204"/>
    <w:charset w:val="00"/>
    <w:family w:val="auto"/>
    <w:pitch w:val="default"/>
    <w:sig w:usb0="E00002EF" w:usb1="4000205B"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GY0NjMzM2Q2OWYyNTNlYzFlMWY2MDA5MzIxMDMifQ=="/>
  </w:docVars>
  <w:rsids>
    <w:rsidRoot w:val="1A0C24E3"/>
    <w:rsid w:val="01271D03"/>
    <w:rsid w:val="0E1C0D7A"/>
    <w:rsid w:val="15AF4211"/>
    <w:rsid w:val="1A0C24E3"/>
    <w:rsid w:val="1CF73C71"/>
    <w:rsid w:val="1EFF2562"/>
    <w:rsid w:val="22545C04"/>
    <w:rsid w:val="33C732F2"/>
    <w:rsid w:val="35402D17"/>
    <w:rsid w:val="35EB0D6E"/>
    <w:rsid w:val="37D206DE"/>
    <w:rsid w:val="3AF62BD4"/>
    <w:rsid w:val="3EA37916"/>
    <w:rsid w:val="406B643A"/>
    <w:rsid w:val="42C24432"/>
    <w:rsid w:val="43BC1044"/>
    <w:rsid w:val="55A843A6"/>
    <w:rsid w:val="57813661"/>
    <w:rsid w:val="5A7762FF"/>
    <w:rsid w:val="5F6F40E2"/>
    <w:rsid w:val="6FFEFE0B"/>
    <w:rsid w:val="7677235D"/>
    <w:rsid w:val="7CFE0849"/>
    <w:rsid w:val="7CFFDA37"/>
    <w:rsid w:val="7E7B591C"/>
    <w:rsid w:val="7FB89FBC"/>
    <w:rsid w:val="7FBE7CB7"/>
    <w:rsid w:val="7FFF3C0C"/>
    <w:rsid w:val="859F9D3B"/>
    <w:rsid w:val="97ED4700"/>
    <w:rsid w:val="9BD337ED"/>
    <w:rsid w:val="AD7D58D5"/>
    <w:rsid w:val="B0BFCC81"/>
    <w:rsid w:val="BFF79A55"/>
    <w:rsid w:val="DEBF9298"/>
    <w:rsid w:val="FBFEFFC7"/>
    <w:rsid w:val="FF53F98C"/>
    <w:rsid w:val="FFFB1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0</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2021-02-23T10:06:00Z</dcterms:created>
  <dc:creator>熊卫鹏</dc:creator>
  <cp:lastModifiedBy>greatwall</cp:lastModifiedBy>
  <cp:lastPrinted>2021-03-21T17:06:00Z</cp:lastPrinted>
  <dcterms:modified xsi:type="dcterms:W3CDTF">2025-04-11T10:26:44Z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42AB99936F5543AF817AAEEBAC41F2EE_12</vt:lpwstr>
  </property>
</Properties>
</file>