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五华县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人民政府办公室政府信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息公开申请流程图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2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551815</wp:posOffset>
            </wp:positionH>
            <wp:positionV relativeFrom="paragraph">
              <wp:posOffset>210185</wp:posOffset>
            </wp:positionV>
            <wp:extent cx="6474460" cy="82194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4577" cy="8219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680" w:right="680" w:bottom="280" w:left="7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dit="readOnly" w:formatting="1" w:enforcement="1" w:cryptProviderType="rsaFull" w:cryptAlgorithmClass="hash" w:cryptAlgorithmType="typeAny" w:cryptAlgorithmSid="4" w:cryptSpinCount="0" w:hash="MlUEfcIZ777lL4IljWIDv1aCWKs=" w:salt="Y0L+PDp2TQEd+5YmWTh2dw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1102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2019-05-23T03:27:00Z</dcterms:created>
  <dc:creator>梁学翔</dc:creator>
  <cp:lastModifiedBy>芦苇草</cp:lastModifiedBy>
  <dcterms:modified xsi:type="dcterms:W3CDTF">2019-05-23T03:28:21Z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2019-05-23T00:00:00Z</vt:filetime>
  </property>
  <property fmtid="{D5CDD505-2E9C-101B-9397-08002B2CF9AE}" pid="5" name="KSOProductBuildVer">
    <vt:lpwstr>2052-11.1.0.8612</vt:lpwstr>
  </property>
</Properties>
</file>