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5FE19">
      <w:pPr>
        <w:jc w:val="left"/>
        <w:rPr>
          <w:rFonts w:hint="eastAsia" w:ascii="宋体" w:hAnsi="宋体"/>
          <w:color w:val="auto"/>
          <w:lang w:val="en-US" w:eastAsia="zh-CN"/>
        </w:rPr>
      </w:pPr>
      <w:bookmarkStart w:id="29" w:name="_GoBack"/>
      <w:bookmarkEnd w:id="29"/>
      <w:r>
        <w:rPr>
          <w:rFonts w:hint="eastAsia" w:ascii="宋体" w:hAnsi="宋体"/>
          <w:color w:val="auto"/>
          <w:lang w:val="en-US" w:eastAsia="zh-CN"/>
        </w:rPr>
        <w:t>附件：</w:t>
      </w:r>
    </w:p>
    <w:p w14:paraId="0E3E4375">
      <w:pPr>
        <w:jc w:val="center"/>
        <w:rPr>
          <w:rFonts w:hint="eastAsia" w:ascii="宋体" w:hAnsi="宋体" w:eastAsia="宋体" w:cs="宋体"/>
          <w:b/>
          <w:sz w:val="21"/>
          <w:szCs w:val="21"/>
        </w:rPr>
      </w:pPr>
      <w:r>
        <w:rPr>
          <w:rFonts w:hint="eastAsia" w:hAnsi="宋体" w:cs="宋体"/>
          <w:b/>
          <w:sz w:val="32"/>
          <w:szCs w:val="32"/>
          <w:lang w:val="en-US" w:eastAsia="zh-CN"/>
        </w:rPr>
        <w:t>报名</w:t>
      </w:r>
      <w:r>
        <w:rPr>
          <w:rFonts w:hint="eastAsia" w:ascii="宋体" w:hAnsi="宋体" w:eastAsia="宋体" w:cs="宋体"/>
          <w:b/>
          <w:sz w:val="32"/>
          <w:szCs w:val="32"/>
        </w:rPr>
        <w:t>登记表</w:t>
      </w:r>
    </w:p>
    <w:p w14:paraId="26F6CF9C">
      <w:pPr>
        <w:jc w:val="center"/>
        <w:rPr>
          <w:rFonts w:hint="eastAsia" w:ascii="宋体" w:hAnsi="宋体" w:eastAsia="宋体" w:cs="宋体"/>
          <w:b/>
          <w:sz w:val="21"/>
          <w:szCs w:val="21"/>
        </w:rPr>
      </w:pP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3162"/>
        <w:gridCol w:w="1959"/>
        <w:gridCol w:w="2466"/>
      </w:tblGrid>
      <w:tr w14:paraId="76B0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0" w:type="pct"/>
            <w:noWrap w:val="0"/>
            <w:vAlign w:val="center"/>
          </w:tcPr>
          <w:p w14:paraId="3A511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sz w:val="21"/>
                <w:szCs w:val="21"/>
                <w:lang w:val="en-US" w:eastAsia="zh-CN"/>
              </w:rPr>
            </w:pPr>
            <w:r>
              <w:rPr>
                <w:rFonts w:hint="eastAsia" w:hAnsi="宋体" w:cs="宋体"/>
                <w:sz w:val="21"/>
                <w:szCs w:val="21"/>
                <w:lang w:val="en-US" w:eastAsia="zh-CN"/>
              </w:rPr>
              <w:t>报名时间</w:t>
            </w:r>
          </w:p>
        </w:tc>
        <w:tc>
          <w:tcPr>
            <w:tcW w:w="3849" w:type="pct"/>
            <w:gridSpan w:val="3"/>
            <w:noWrap w:val="0"/>
            <w:vAlign w:val="center"/>
          </w:tcPr>
          <w:p w14:paraId="47689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2025年   月  日</w:t>
            </w:r>
          </w:p>
        </w:tc>
      </w:tr>
      <w:tr w14:paraId="5A71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50" w:type="pct"/>
            <w:noWrap w:val="0"/>
            <w:vAlign w:val="center"/>
          </w:tcPr>
          <w:p w14:paraId="313A8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项目名称</w:t>
            </w:r>
          </w:p>
        </w:tc>
        <w:tc>
          <w:tcPr>
            <w:tcW w:w="3849" w:type="pct"/>
            <w:gridSpan w:val="3"/>
            <w:noWrap w:val="0"/>
            <w:vAlign w:val="center"/>
          </w:tcPr>
          <w:p w14:paraId="7D4F4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五华县妇幼保健院医疗责任保险服务项目</w:t>
            </w:r>
          </w:p>
        </w:tc>
      </w:tr>
      <w:tr w14:paraId="18CD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50" w:type="pct"/>
            <w:noWrap w:val="0"/>
            <w:vAlign w:val="center"/>
          </w:tcPr>
          <w:p w14:paraId="3B7BE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供应商名称</w:t>
            </w:r>
          </w:p>
          <w:p w14:paraId="227BC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（加盖公章）</w:t>
            </w:r>
          </w:p>
        </w:tc>
        <w:tc>
          <w:tcPr>
            <w:tcW w:w="3849" w:type="pct"/>
            <w:gridSpan w:val="3"/>
            <w:noWrap w:val="0"/>
            <w:vAlign w:val="center"/>
          </w:tcPr>
          <w:p w14:paraId="451E9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560"/>
              <w:textAlignment w:val="auto"/>
              <w:rPr>
                <w:rFonts w:hint="eastAsia" w:ascii="宋体" w:hAnsi="宋体" w:eastAsia="宋体" w:cs="宋体"/>
                <w:sz w:val="21"/>
                <w:szCs w:val="21"/>
              </w:rPr>
            </w:pPr>
          </w:p>
        </w:tc>
      </w:tr>
      <w:tr w14:paraId="098F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50" w:type="pct"/>
            <w:noWrap w:val="0"/>
            <w:vAlign w:val="center"/>
          </w:tcPr>
          <w:p w14:paraId="1695B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纳税人识别号或统一社会信用代码</w:t>
            </w:r>
          </w:p>
        </w:tc>
        <w:tc>
          <w:tcPr>
            <w:tcW w:w="3849" w:type="pct"/>
            <w:gridSpan w:val="3"/>
            <w:noWrap w:val="0"/>
            <w:vAlign w:val="center"/>
          </w:tcPr>
          <w:p w14:paraId="7849B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560"/>
              <w:textAlignment w:val="auto"/>
              <w:rPr>
                <w:rFonts w:hint="eastAsia" w:ascii="宋体" w:hAnsi="宋体" w:eastAsia="宋体" w:cs="宋体"/>
                <w:sz w:val="21"/>
                <w:szCs w:val="21"/>
              </w:rPr>
            </w:pPr>
          </w:p>
        </w:tc>
      </w:tr>
      <w:tr w14:paraId="7A97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50" w:type="pct"/>
            <w:noWrap w:val="0"/>
            <w:vAlign w:val="center"/>
          </w:tcPr>
          <w:p w14:paraId="3721B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供应商地址</w:t>
            </w:r>
          </w:p>
        </w:tc>
        <w:tc>
          <w:tcPr>
            <w:tcW w:w="3849" w:type="pct"/>
            <w:gridSpan w:val="3"/>
            <w:noWrap w:val="0"/>
            <w:vAlign w:val="top"/>
          </w:tcPr>
          <w:p w14:paraId="285AF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tc>
      </w:tr>
      <w:tr w14:paraId="578D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50" w:type="pct"/>
            <w:noWrap w:val="0"/>
            <w:vAlign w:val="center"/>
          </w:tcPr>
          <w:p w14:paraId="37B60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联系人</w:t>
            </w:r>
          </w:p>
        </w:tc>
        <w:tc>
          <w:tcPr>
            <w:tcW w:w="1604" w:type="pct"/>
            <w:noWrap w:val="0"/>
            <w:vAlign w:val="top"/>
          </w:tcPr>
          <w:p w14:paraId="240E2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tc>
        <w:tc>
          <w:tcPr>
            <w:tcW w:w="994" w:type="pct"/>
            <w:noWrap w:val="0"/>
            <w:vAlign w:val="top"/>
          </w:tcPr>
          <w:p w14:paraId="5B0A6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联系方式</w:t>
            </w:r>
          </w:p>
          <w:p w14:paraId="502E6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（手机号码）</w:t>
            </w:r>
          </w:p>
        </w:tc>
        <w:tc>
          <w:tcPr>
            <w:tcW w:w="1250" w:type="pct"/>
            <w:noWrap w:val="0"/>
            <w:vAlign w:val="top"/>
          </w:tcPr>
          <w:p w14:paraId="319DBD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tc>
      </w:tr>
      <w:tr w14:paraId="2251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0" w:type="pct"/>
            <w:noWrap w:val="0"/>
            <w:vAlign w:val="center"/>
          </w:tcPr>
          <w:p w14:paraId="1CB80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电子邮箱</w:t>
            </w:r>
          </w:p>
        </w:tc>
        <w:tc>
          <w:tcPr>
            <w:tcW w:w="3849" w:type="pct"/>
            <w:gridSpan w:val="3"/>
            <w:noWrap w:val="0"/>
            <w:vAlign w:val="top"/>
          </w:tcPr>
          <w:p w14:paraId="119B6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tc>
      </w:tr>
    </w:tbl>
    <w:p w14:paraId="745304F0">
      <w:pPr>
        <w:rPr>
          <w:rFonts w:hint="eastAsia" w:ascii="宋体" w:hAnsi="宋体" w:cs="宋体"/>
          <w:bCs/>
          <w:szCs w:val="21"/>
        </w:rPr>
      </w:pPr>
    </w:p>
    <w:p w14:paraId="2E903B84">
      <w:pPr>
        <w:tabs>
          <w:tab w:val="left" w:pos="3210"/>
        </w:tabs>
        <w:spacing w:line="360" w:lineRule="auto"/>
        <w:ind w:firstLine="420" w:firstLineChars="200"/>
        <w:jc w:val="left"/>
        <w:rPr>
          <w:rFonts w:hint="eastAsia" w:hAnsi="宋体" w:cs="Arial"/>
          <w:bCs/>
          <w:sz w:val="21"/>
          <w:szCs w:val="21"/>
          <w:lang w:val="en-US" w:eastAsia="zh-CN"/>
        </w:rPr>
      </w:pPr>
      <w:r>
        <w:rPr>
          <w:rFonts w:hint="eastAsia" w:hAnsi="宋体" w:cs="宋体"/>
          <w:sz w:val="21"/>
          <w:szCs w:val="21"/>
        </w:rPr>
        <w:t xml:space="preserve"> </w:t>
      </w:r>
    </w:p>
    <w:p w14:paraId="7CC7F4E5">
      <w:pPr>
        <w:rPr>
          <w:rFonts w:hint="eastAsia" w:ascii="宋体" w:hAnsi="宋体"/>
          <w:color w:val="auto"/>
        </w:rPr>
      </w:pPr>
      <w:bookmarkStart w:id="0" w:name="_Toc10646"/>
      <w:bookmarkStart w:id="1" w:name="_Toc4601"/>
      <w:bookmarkStart w:id="2" w:name="_Toc23108"/>
      <w:bookmarkStart w:id="3" w:name="_Toc6906"/>
      <w:bookmarkStart w:id="4" w:name="_Toc22837"/>
      <w:r>
        <w:rPr>
          <w:rFonts w:hint="eastAsia" w:ascii="宋体" w:hAnsi="宋体"/>
          <w:color w:val="auto"/>
        </w:rPr>
        <w:br w:type="page"/>
      </w:r>
    </w:p>
    <w:p w14:paraId="5C15D3DB">
      <w:pPr>
        <w:pStyle w:val="2"/>
        <w:spacing w:line="240" w:lineRule="auto"/>
        <w:jc w:val="center"/>
        <w:rPr>
          <w:rFonts w:ascii="宋体" w:hAnsi="宋体"/>
          <w:color w:val="auto"/>
        </w:rPr>
      </w:pPr>
      <w:r>
        <w:rPr>
          <w:rFonts w:hint="eastAsia" w:ascii="宋体" w:hAnsi="宋体"/>
          <w:color w:val="auto"/>
        </w:rPr>
        <w:t>第一章  供应商</w:t>
      </w:r>
      <w:r>
        <w:rPr>
          <w:rFonts w:ascii="宋体" w:hAnsi="宋体"/>
          <w:color w:val="auto"/>
        </w:rPr>
        <w:t>须知</w:t>
      </w:r>
      <w:bookmarkEnd w:id="0"/>
    </w:p>
    <w:p w14:paraId="75A124B7">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一、定义</w:t>
      </w:r>
    </w:p>
    <w:p w14:paraId="2E8DC133">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（一）采购人：</w:t>
      </w:r>
      <w:r>
        <w:rPr>
          <w:rFonts w:hint="eastAsia" w:ascii="宋体" w:hAnsi="宋体" w:eastAsia="宋体" w:cs="宋体"/>
          <w:color w:val="auto"/>
          <w:sz w:val="21"/>
          <w:szCs w:val="21"/>
          <w:lang w:val="en-US" w:eastAsia="zh-CN"/>
        </w:rPr>
        <w:t>五华县妇幼保健院</w:t>
      </w:r>
      <w:r>
        <w:rPr>
          <w:rFonts w:hint="eastAsia" w:ascii="宋体" w:hAnsi="宋体" w:eastAsia="宋体" w:cs="宋体"/>
          <w:color w:val="auto"/>
          <w:sz w:val="21"/>
          <w:szCs w:val="21"/>
        </w:rPr>
        <w:t>。</w:t>
      </w:r>
    </w:p>
    <w:p w14:paraId="49F46EB1">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（二）</w:t>
      </w:r>
      <w:bookmarkStart w:id="5" w:name="OLE_LINK7"/>
      <w:r>
        <w:rPr>
          <w:rFonts w:hint="eastAsia" w:ascii="宋体" w:hAnsi="宋体" w:eastAsia="宋体" w:cs="宋体"/>
          <w:sz w:val="21"/>
          <w:szCs w:val="21"/>
        </w:rPr>
        <w:t>合格的供应商</w:t>
      </w:r>
    </w:p>
    <w:p w14:paraId="4330940C">
      <w:pPr>
        <w:keepNext w:val="0"/>
        <w:keepLines w:val="0"/>
        <w:pageBreakBefore w:val="0"/>
        <w:tabs>
          <w:tab w:val="left" w:pos="3210"/>
        </w:tabs>
        <w:kinsoku/>
        <w:wordWrap/>
        <w:overflowPunct/>
        <w:topLinePunct w:val="0"/>
        <w:autoSpaceDE/>
        <w:autoSpaceDN/>
        <w:bidi w:val="0"/>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1.符合</w:t>
      </w:r>
      <w:r>
        <w:rPr>
          <w:rFonts w:hint="eastAsia" w:ascii="宋体" w:hAnsi="宋体" w:eastAsia="宋体" w:cs="宋体"/>
          <w:sz w:val="21"/>
          <w:szCs w:val="21"/>
          <w:lang w:eastAsia="zh-CN"/>
        </w:rPr>
        <w:t>文件</w:t>
      </w:r>
      <w:r>
        <w:rPr>
          <w:rFonts w:hint="eastAsia" w:ascii="宋体" w:hAnsi="宋体" w:eastAsia="宋体" w:cs="宋体"/>
          <w:sz w:val="21"/>
          <w:szCs w:val="21"/>
        </w:rPr>
        <w:t>规定的供应商资格要求及特殊条件要求。</w:t>
      </w:r>
    </w:p>
    <w:bookmarkEnd w:id="5"/>
    <w:p w14:paraId="48EA106D">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w:t>
      </w:r>
      <w:r>
        <w:rPr>
          <w:rFonts w:hint="eastAsia" w:hAnsi="宋体" w:cs="宋体"/>
          <w:sz w:val="21"/>
          <w:szCs w:val="21"/>
          <w:lang w:eastAsia="zh-CN"/>
        </w:rPr>
        <w:t>成交供应商</w:t>
      </w:r>
      <w:r>
        <w:rPr>
          <w:rFonts w:hint="eastAsia" w:ascii="宋体" w:hAnsi="宋体" w:eastAsia="宋体" w:cs="宋体"/>
          <w:sz w:val="21"/>
          <w:szCs w:val="21"/>
        </w:rPr>
        <w:t>：是指经法定程序确定并授予合同的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1CB4A2D8">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rPr>
        <w:t>合格的服务</w:t>
      </w:r>
    </w:p>
    <w:p w14:paraId="3BDB5E62">
      <w:pPr>
        <w:keepNext w:val="0"/>
        <w:keepLines w:val="0"/>
        <w:pageBreakBefore w:val="0"/>
        <w:tabs>
          <w:tab w:val="left" w:pos="3210"/>
        </w:tabs>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1.“服务”是指</w:t>
      </w:r>
      <w:r>
        <w:rPr>
          <w:rFonts w:hint="eastAsia" w:ascii="宋体" w:hAnsi="宋体" w:eastAsia="宋体" w:cs="宋体"/>
          <w:sz w:val="21"/>
          <w:szCs w:val="21"/>
          <w:lang w:eastAsia="zh-CN"/>
        </w:rPr>
        <w:t>供应商</w:t>
      </w:r>
      <w:r>
        <w:rPr>
          <w:rFonts w:hint="eastAsia" w:ascii="宋体" w:hAnsi="宋体" w:eastAsia="宋体" w:cs="宋体"/>
          <w:sz w:val="21"/>
          <w:szCs w:val="21"/>
        </w:rPr>
        <w:t>按</w:t>
      </w:r>
      <w:r>
        <w:rPr>
          <w:rFonts w:hint="eastAsia" w:ascii="宋体" w:hAnsi="宋体" w:eastAsia="宋体" w:cs="宋体"/>
          <w:sz w:val="21"/>
          <w:szCs w:val="21"/>
          <w:lang w:eastAsia="zh-CN"/>
        </w:rPr>
        <w:t>文件</w:t>
      </w:r>
      <w:r>
        <w:rPr>
          <w:rFonts w:hint="eastAsia" w:ascii="宋体" w:hAnsi="宋体" w:eastAsia="宋体" w:cs="宋体"/>
          <w:sz w:val="21"/>
          <w:szCs w:val="21"/>
        </w:rPr>
        <w:t>规定完成的全部服务内容及须承担的技术支持、培训和其它伴随服务。</w:t>
      </w:r>
    </w:p>
    <w:p w14:paraId="19633B19">
      <w:pPr>
        <w:keepNext w:val="0"/>
        <w:keepLines w:val="0"/>
        <w:pageBreakBefore w:val="0"/>
        <w:numPr>
          <w:ilvl w:val="0"/>
          <w:numId w:val="0"/>
        </w:numPr>
        <w:tabs>
          <w:tab w:val="left" w:pos="3210"/>
        </w:tabs>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SA"/>
        </w:rPr>
        <w:t>2.</w:t>
      </w:r>
      <w:r>
        <w:rPr>
          <w:rFonts w:hint="eastAsia" w:ascii="宋体" w:hAnsi="宋体" w:eastAsia="宋体" w:cs="宋体"/>
          <w:sz w:val="21"/>
          <w:szCs w:val="21"/>
          <w:lang w:eastAsia="zh-CN"/>
        </w:rPr>
        <w:t>供应商</w:t>
      </w:r>
      <w:r>
        <w:rPr>
          <w:rFonts w:hint="eastAsia" w:ascii="宋体" w:hAnsi="宋体" w:eastAsia="宋体" w:cs="宋体"/>
          <w:sz w:val="21"/>
          <w:szCs w:val="21"/>
        </w:rPr>
        <w:t>提供的所有服务，其质量、技术等特征必须符合国家、行业现行法律、法规的相关标准和有关规定及用户需求的内容。</w:t>
      </w:r>
    </w:p>
    <w:p w14:paraId="0C42CF48">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五</w:t>
      </w:r>
      <w:r>
        <w:rPr>
          <w:rFonts w:hint="eastAsia" w:ascii="宋体" w:hAnsi="宋体" w:eastAsia="宋体" w:cs="宋体"/>
          <w:bCs/>
          <w:sz w:val="21"/>
          <w:szCs w:val="21"/>
        </w:rPr>
        <w:t>）重大违法记录指供应商因违法经营受到刑事处罚或责令停产停业、吊销许可证或执照、较大数额罚款等行政处罚（根据相关规定，“较大数额罚款”认定为200万元以上的罚款，法律、行政法规以及国务院有关部门明确规定相关领域“较大数额罚款”标准高于200万元的，从其规定）。</w:t>
      </w:r>
    </w:p>
    <w:p w14:paraId="52FD7C36">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六</w:t>
      </w:r>
      <w:r>
        <w:rPr>
          <w:rFonts w:hint="eastAsia" w:ascii="宋体" w:hAnsi="宋体" w:eastAsia="宋体" w:cs="宋体"/>
          <w:bCs/>
          <w:sz w:val="21"/>
          <w:szCs w:val="21"/>
          <w:lang w:eastAsia="zh-CN"/>
        </w:rPr>
        <w:t>）</w:t>
      </w:r>
      <w:r>
        <w:rPr>
          <w:rFonts w:hint="eastAsia" w:hAnsi="宋体" w:cs="宋体"/>
          <w:bCs/>
          <w:sz w:val="21"/>
          <w:szCs w:val="21"/>
          <w:lang w:eastAsia="zh-CN"/>
        </w:rPr>
        <w:t>文件</w:t>
      </w:r>
      <w:r>
        <w:rPr>
          <w:rFonts w:hint="eastAsia" w:ascii="宋体" w:hAnsi="宋体" w:eastAsia="宋体" w:cs="宋体"/>
          <w:bCs/>
          <w:sz w:val="21"/>
          <w:szCs w:val="21"/>
        </w:rPr>
        <w:t>的澄清</w:t>
      </w:r>
      <w:r>
        <w:rPr>
          <w:rFonts w:hint="eastAsia" w:ascii="宋体" w:hAnsi="宋体" w:eastAsia="宋体" w:cs="宋体"/>
          <w:bCs/>
          <w:sz w:val="21"/>
          <w:szCs w:val="21"/>
          <w:lang w:eastAsia="zh-CN"/>
        </w:rPr>
        <w:t>和修改</w:t>
      </w:r>
    </w:p>
    <w:p w14:paraId="2BA0F8F7">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提交首次</w:t>
      </w:r>
      <w:r>
        <w:rPr>
          <w:rFonts w:hint="eastAsia" w:hAnsi="宋体" w:cs="宋体"/>
          <w:bCs/>
          <w:sz w:val="21"/>
          <w:szCs w:val="21"/>
          <w:lang w:eastAsia="zh-CN"/>
        </w:rPr>
        <w:t>响应文件</w:t>
      </w:r>
      <w:r>
        <w:rPr>
          <w:rFonts w:hint="eastAsia" w:ascii="宋体" w:hAnsi="宋体" w:eastAsia="宋体" w:cs="宋体"/>
          <w:bCs/>
          <w:sz w:val="21"/>
          <w:szCs w:val="21"/>
        </w:rPr>
        <w:t>截止之日前，采购人可以对已发出的文件进行必要的澄清或者修改，澄清或者修改的内容作为文件的组成部分。澄清或者修改的内容可能影响</w:t>
      </w:r>
      <w:r>
        <w:rPr>
          <w:rFonts w:hint="eastAsia" w:hAnsi="宋体" w:cs="宋体"/>
          <w:bCs/>
          <w:sz w:val="21"/>
          <w:szCs w:val="21"/>
          <w:lang w:eastAsia="zh-CN"/>
        </w:rPr>
        <w:t>响应文件</w:t>
      </w:r>
      <w:r>
        <w:rPr>
          <w:rFonts w:hint="eastAsia" w:ascii="宋体" w:hAnsi="宋体" w:eastAsia="宋体" w:cs="宋体"/>
          <w:bCs/>
          <w:sz w:val="21"/>
          <w:szCs w:val="21"/>
        </w:rPr>
        <w:t>编制的，采购人应当在提交首次</w:t>
      </w:r>
      <w:r>
        <w:rPr>
          <w:rFonts w:hint="eastAsia" w:hAnsi="宋体" w:cs="宋体"/>
          <w:bCs/>
          <w:sz w:val="21"/>
          <w:szCs w:val="21"/>
          <w:lang w:eastAsia="zh-CN"/>
        </w:rPr>
        <w:t>响应文件</w:t>
      </w:r>
      <w:r>
        <w:rPr>
          <w:rFonts w:hint="eastAsia" w:ascii="宋体" w:hAnsi="宋体" w:eastAsia="宋体" w:cs="宋体"/>
          <w:bCs/>
          <w:sz w:val="21"/>
          <w:szCs w:val="21"/>
        </w:rPr>
        <w:t>截止时间至少5日前，在</w:t>
      </w:r>
      <w:r>
        <w:rPr>
          <w:rFonts w:hint="eastAsia" w:ascii="宋体" w:hAnsi="宋体" w:eastAsia="宋体" w:cs="宋体"/>
          <w:bCs/>
          <w:sz w:val="21"/>
          <w:szCs w:val="21"/>
          <w:lang w:val="en-US" w:eastAsia="zh-CN"/>
        </w:rPr>
        <w:t>发布公告媒介的</w:t>
      </w:r>
      <w:r>
        <w:rPr>
          <w:rFonts w:hint="eastAsia" w:ascii="宋体" w:hAnsi="宋体" w:eastAsia="宋体" w:cs="宋体"/>
          <w:bCs/>
          <w:sz w:val="21"/>
          <w:szCs w:val="21"/>
        </w:rPr>
        <w:t>网站发布更正公告，以书面形式通知所有获取文件的供应商；不足5日的，采购人应当顺延提交首次</w:t>
      </w:r>
      <w:r>
        <w:rPr>
          <w:rFonts w:hint="eastAsia" w:hAnsi="宋体" w:cs="宋体"/>
          <w:bCs/>
          <w:sz w:val="21"/>
          <w:szCs w:val="21"/>
          <w:lang w:eastAsia="zh-CN"/>
        </w:rPr>
        <w:t>响应文件</w:t>
      </w:r>
      <w:r>
        <w:rPr>
          <w:rFonts w:hint="eastAsia" w:ascii="宋体" w:hAnsi="宋体" w:eastAsia="宋体" w:cs="宋体"/>
          <w:bCs/>
          <w:sz w:val="21"/>
          <w:szCs w:val="21"/>
        </w:rPr>
        <w:t>截止时间。</w:t>
      </w:r>
    </w:p>
    <w:p w14:paraId="21991CCC">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sz w:val="28"/>
          <w:szCs w:val="28"/>
        </w:rPr>
      </w:pPr>
    </w:p>
    <w:p w14:paraId="5918B80A">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Cs/>
          <w:sz w:val="21"/>
          <w:szCs w:val="21"/>
        </w:rPr>
      </w:pPr>
      <w:r>
        <w:rPr>
          <w:rFonts w:hint="eastAsia" w:ascii="宋体" w:hAnsi="宋体" w:eastAsia="宋体" w:cs="宋体"/>
          <w:b/>
          <w:bCs/>
          <w:sz w:val="28"/>
          <w:szCs w:val="28"/>
        </w:rPr>
        <w:t>二</w:t>
      </w:r>
      <w:r>
        <w:rPr>
          <w:rFonts w:hint="eastAsia" w:ascii="宋体" w:hAnsi="宋体" w:eastAsia="宋体" w:cs="宋体"/>
          <w:b/>
          <w:sz w:val="28"/>
          <w:szCs w:val="28"/>
        </w:rPr>
        <w:t>、报价要求</w:t>
      </w:r>
    </w:p>
    <w:p w14:paraId="50A96775">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的构成</w:t>
      </w:r>
    </w:p>
    <w:p w14:paraId="62977D18">
      <w:pPr>
        <w:keepNext w:val="0"/>
        <w:keepLines w:val="0"/>
        <w:pageBreakBefore w:val="0"/>
        <w:numPr>
          <w:ilvl w:val="0"/>
          <w:numId w:val="3"/>
        </w:numPr>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文件</w:t>
      </w:r>
      <w:r>
        <w:rPr>
          <w:rFonts w:hint="eastAsia" w:ascii="宋体" w:hAnsi="宋体" w:eastAsia="宋体" w:cs="宋体"/>
          <w:sz w:val="21"/>
          <w:szCs w:val="21"/>
        </w:rPr>
        <w:t>由报价信封、技术服务文件、商务文件等构成。技术服务文件、商务文件须按照《</w:t>
      </w:r>
      <w:r>
        <w:rPr>
          <w:rFonts w:hint="eastAsia" w:ascii="宋体" w:hAnsi="宋体" w:eastAsia="宋体" w:cs="宋体"/>
          <w:sz w:val="21"/>
          <w:szCs w:val="21"/>
          <w:lang w:eastAsia="zh-CN"/>
        </w:rPr>
        <w:t>文件</w:t>
      </w:r>
      <w:r>
        <w:rPr>
          <w:rFonts w:hint="eastAsia" w:ascii="宋体" w:hAnsi="宋体" w:eastAsia="宋体" w:cs="宋体"/>
          <w:sz w:val="21"/>
          <w:szCs w:val="21"/>
        </w:rPr>
        <w:t>格式》的要求装订成册。</w:t>
      </w:r>
    </w:p>
    <w:p w14:paraId="0D4D8C63">
      <w:pPr>
        <w:keepNext w:val="0"/>
        <w:keepLines w:val="0"/>
        <w:pageBreakBefore w:val="0"/>
        <w:numPr>
          <w:ilvl w:val="0"/>
          <w:numId w:val="3"/>
        </w:numPr>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文件</w:t>
      </w:r>
      <w:r>
        <w:rPr>
          <w:rFonts w:hint="eastAsia" w:ascii="宋体" w:hAnsi="宋体" w:eastAsia="宋体" w:cs="宋体"/>
          <w:sz w:val="21"/>
          <w:szCs w:val="21"/>
        </w:rPr>
        <w:t>应装订牢固不可拆卸，如因装订不牢固导致的任何损失由</w:t>
      </w:r>
      <w:r>
        <w:rPr>
          <w:rFonts w:hint="eastAsia" w:ascii="宋体" w:hAnsi="宋体" w:eastAsia="宋体" w:cs="宋体"/>
          <w:sz w:val="21"/>
          <w:szCs w:val="21"/>
          <w:lang w:eastAsia="zh-CN"/>
        </w:rPr>
        <w:t>供应商</w:t>
      </w:r>
      <w:r>
        <w:rPr>
          <w:rFonts w:hint="eastAsia" w:ascii="宋体" w:hAnsi="宋体" w:eastAsia="宋体" w:cs="宋体"/>
          <w:sz w:val="21"/>
          <w:szCs w:val="21"/>
        </w:rPr>
        <w:t>承担。</w:t>
      </w:r>
    </w:p>
    <w:p w14:paraId="37FCFE5E">
      <w:pPr>
        <w:keepNext w:val="0"/>
        <w:keepLines w:val="0"/>
        <w:pageBreakBefore w:val="0"/>
        <w:numPr>
          <w:ilvl w:val="0"/>
          <w:numId w:val="3"/>
        </w:numPr>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文件</w:t>
      </w:r>
      <w:r>
        <w:rPr>
          <w:rFonts w:hint="eastAsia" w:ascii="宋体" w:hAnsi="宋体" w:eastAsia="宋体" w:cs="宋体"/>
          <w:sz w:val="21"/>
          <w:szCs w:val="21"/>
        </w:rPr>
        <w:t>数量：</w:t>
      </w:r>
      <w:r>
        <w:rPr>
          <w:rFonts w:hint="eastAsia" w:ascii="宋体" w:hAnsi="宋体" w:eastAsia="宋体" w:cs="宋体"/>
          <w:b/>
          <w:bCs/>
          <w:sz w:val="21"/>
          <w:szCs w:val="21"/>
        </w:rPr>
        <w:t>正本1份，副本3份，报价信封（报价一览表）1份，电子文档（电子文档为光盘介质或U盘。</w:t>
      </w:r>
    </w:p>
    <w:p w14:paraId="79F8417D">
      <w:pPr>
        <w:keepNext w:val="0"/>
        <w:keepLines w:val="0"/>
        <w:pageBreakBefore w:val="0"/>
        <w:numPr>
          <w:ilvl w:val="0"/>
          <w:numId w:val="3"/>
        </w:numPr>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所有</w:t>
      </w:r>
      <w:r>
        <w:rPr>
          <w:rFonts w:hint="eastAsia" w:ascii="宋体" w:hAnsi="宋体" w:eastAsia="宋体" w:cs="宋体"/>
          <w:sz w:val="21"/>
          <w:szCs w:val="21"/>
          <w:lang w:eastAsia="zh-CN"/>
        </w:rPr>
        <w:t>文件</w:t>
      </w:r>
      <w:r>
        <w:rPr>
          <w:rFonts w:hint="eastAsia" w:ascii="宋体" w:hAnsi="宋体" w:eastAsia="宋体" w:cs="宋体"/>
          <w:sz w:val="21"/>
          <w:szCs w:val="21"/>
        </w:rPr>
        <w:t>（除特殊规格的图纸等外）应按A4规格制作。</w:t>
      </w:r>
    </w:p>
    <w:p w14:paraId="1B5F2940">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编写</w:t>
      </w:r>
    </w:p>
    <w:p w14:paraId="57E81062">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应按</w:t>
      </w:r>
      <w:r>
        <w:rPr>
          <w:rFonts w:hint="eastAsia" w:ascii="宋体" w:hAnsi="宋体" w:eastAsia="宋体" w:cs="宋体"/>
          <w:sz w:val="21"/>
          <w:szCs w:val="21"/>
          <w:lang w:eastAsia="zh-CN"/>
        </w:rPr>
        <w:t>文件</w:t>
      </w:r>
      <w:r>
        <w:rPr>
          <w:rFonts w:hint="eastAsia" w:ascii="宋体" w:hAnsi="宋体" w:eastAsia="宋体" w:cs="宋体"/>
          <w:sz w:val="21"/>
          <w:szCs w:val="21"/>
        </w:rPr>
        <w:t>规定的内容和格式完整地填写和提供相关证明资料，并编制页码。</w:t>
      </w:r>
      <w:r>
        <w:rPr>
          <w:rFonts w:hint="eastAsia" w:ascii="宋体" w:hAnsi="宋体" w:eastAsia="宋体" w:cs="宋体"/>
          <w:sz w:val="21"/>
          <w:szCs w:val="21"/>
          <w:lang w:eastAsia="zh-CN"/>
        </w:rPr>
        <w:t>供应商</w:t>
      </w:r>
      <w:r>
        <w:rPr>
          <w:rFonts w:hint="eastAsia" w:ascii="宋体" w:hAnsi="宋体" w:eastAsia="宋体" w:cs="宋体"/>
          <w:sz w:val="21"/>
          <w:szCs w:val="21"/>
        </w:rPr>
        <w:t>必须对</w:t>
      </w:r>
      <w:r>
        <w:rPr>
          <w:rFonts w:hint="eastAsia" w:ascii="宋体" w:hAnsi="宋体" w:eastAsia="宋体" w:cs="宋体"/>
          <w:sz w:val="21"/>
          <w:szCs w:val="21"/>
          <w:lang w:eastAsia="zh-CN"/>
        </w:rPr>
        <w:t>文件</w:t>
      </w:r>
      <w:r>
        <w:rPr>
          <w:rFonts w:hint="eastAsia" w:ascii="宋体" w:hAnsi="宋体" w:eastAsia="宋体" w:cs="宋体"/>
          <w:sz w:val="21"/>
          <w:szCs w:val="21"/>
        </w:rPr>
        <w:t>所提供的全部资料的真实性承担法律责任，并无条件接受采购人及</w:t>
      </w:r>
      <w:r>
        <w:rPr>
          <w:rFonts w:hint="eastAsia" w:ascii="宋体" w:hAnsi="宋体" w:eastAsia="宋体" w:cs="宋体"/>
          <w:sz w:val="21"/>
          <w:szCs w:val="21"/>
          <w:lang w:val="en-US" w:eastAsia="zh-CN"/>
        </w:rPr>
        <w:t>相关</w:t>
      </w:r>
      <w:r>
        <w:rPr>
          <w:rFonts w:hint="eastAsia" w:ascii="宋体" w:hAnsi="宋体" w:eastAsia="宋体" w:cs="宋体"/>
          <w:sz w:val="21"/>
          <w:szCs w:val="21"/>
        </w:rPr>
        <w:t>部门等对其中任何资料进行核实（核对原件）的要求。</w:t>
      </w:r>
    </w:p>
    <w:p w14:paraId="7E81B458">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2.除在</w:t>
      </w:r>
      <w:r>
        <w:rPr>
          <w:rFonts w:hint="eastAsia" w:ascii="宋体" w:hAnsi="宋体" w:eastAsia="宋体" w:cs="宋体"/>
          <w:sz w:val="21"/>
          <w:szCs w:val="21"/>
          <w:lang w:eastAsia="zh-CN"/>
        </w:rPr>
        <w:t>文件</w:t>
      </w:r>
      <w:r>
        <w:rPr>
          <w:rFonts w:hint="eastAsia" w:ascii="宋体" w:hAnsi="宋体" w:eastAsia="宋体" w:cs="宋体"/>
          <w:sz w:val="21"/>
          <w:szCs w:val="21"/>
        </w:rPr>
        <w:t>另有规定外，计量单位应使用中华人民共和国法定计量单位，以人民币填报所有报价。</w:t>
      </w:r>
    </w:p>
    <w:p w14:paraId="01BB1168">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3.只允许</w:t>
      </w:r>
      <w:r>
        <w:rPr>
          <w:rFonts w:hint="eastAsia" w:ascii="宋体" w:hAnsi="宋体" w:eastAsia="宋体" w:cs="宋体"/>
          <w:sz w:val="21"/>
          <w:szCs w:val="21"/>
          <w:lang w:eastAsia="zh-CN"/>
        </w:rPr>
        <w:t>供应商</w:t>
      </w:r>
      <w:r>
        <w:rPr>
          <w:rFonts w:hint="eastAsia" w:ascii="宋体" w:hAnsi="宋体" w:eastAsia="宋体" w:cs="宋体"/>
          <w:sz w:val="21"/>
          <w:szCs w:val="21"/>
        </w:rPr>
        <w:t>有一个报价方案，否则将被视为无效报价（</w:t>
      </w:r>
      <w:r>
        <w:rPr>
          <w:rFonts w:hint="eastAsia" w:ascii="宋体" w:hAnsi="宋体" w:eastAsia="宋体" w:cs="宋体"/>
          <w:sz w:val="21"/>
          <w:szCs w:val="21"/>
          <w:lang w:eastAsia="zh-CN"/>
        </w:rPr>
        <w:t>文件</w:t>
      </w:r>
      <w:r>
        <w:rPr>
          <w:rFonts w:hint="eastAsia" w:ascii="宋体" w:hAnsi="宋体" w:eastAsia="宋体" w:cs="宋体"/>
          <w:sz w:val="21"/>
          <w:szCs w:val="21"/>
        </w:rPr>
        <w:t>允许有备选方案的除外）。</w:t>
      </w:r>
    </w:p>
    <w:p w14:paraId="53941770">
      <w:pPr>
        <w:keepNext w:val="0"/>
        <w:keepLines w:val="0"/>
        <w:pageBreakBefore w:val="0"/>
        <w:tabs>
          <w:tab w:val="left" w:pos="3210"/>
        </w:tabs>
        <w:kinsoku/>
        <w:wordWrap/>
        <w:overflowPunct/>
        <w:topLinePunct w:val="0"/>
        <w:autoSpaceDE/>
        <w:autoSpaceDN/>
        <w:bidi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4.关于法人或其他组织报价的要求：</w:t>
      </w:r>
    </w:p>
    <w:p w14:paraId="3157E592">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（1）法人包括企业法人、事业单位法人和社会团体法人，企业法人应提供有效的营业执照复印件；事业单位应提供有效的事业单位法人证书复印件；社会团体应提供有效的社会团体法人登记证书复印件。</w:t>
      </w:r>
    </w:p>
    <w:p w14:paraId="11EB593C">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2）其他组织主要包括合伙企业、非企业专业服务机构、个体工商户、自然人及分公司（或分支机构），合伙企业及个体工商户应提供有效的营业执照复印件；非企业专业服务机构应提供有效的执业许可证等证明材料复印件；自然人应提供有效的自然人身份证件复印件；分公司（或分支机构）应提供具有法人资格的总公司的营业执照副本复印件及授权书原件（多层授权关系证明文件须明晰并加盖相应授权人公章），</w:t>
      </w:r>
      <w:r>
        <w:rPr>
          <w:rFonts w:hint="eastAsia" w:ascii="宋体" w:hAnsi="宋体" w:eastAsia="宋体" w:cs="宋体"/>
          <w:bCs/>
          <w:sz w:val="21"/>
          <w:szCs w:val="21"/>
        </w:rPr>
        <w:t>已由总公司授权的，总公司取得的相关资质证书对分公司有效，法律法规或者行业另有规定的除外。</w:t>
      </w:r>
    </w:p>
    <w:p w14:paraId="2C35DA61">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（3）若事业单位法人、社会团体法人、非企业专业服务机构、个体工商户、自然人参与报价，资格审查时不提供</w:t>
      </w:r>
      <w:r>
        <w:rPr>
          <w:rFonts w:hint="eastAsia" w:ascii="宋体" w:hAnsi="宋体" w:eastAsia="宋体" w:cs="宋体"/>
          <w:sz w:val="21"/>
          <w:szCs w:val="21"/>
        </w:rPr>
        <w:t>“信用中国”网站（www.creditchina.gov.cn）信用信息查询结果留档</w:t>
      </w:r>
      <w:r>
        <w:rPr>
          <w:rFonts w:hint="eastAsia" w:ascii="宋体" w:hAnsi="宋体" w:eastAsia="宋体" w:cs="宋体"/>
          <w:bCs/>
          <w:sz w:val="21"/>
          <w:szCs w:val="21"/>
        </w:rPr>
        <w:t>。</w:t>
      </w:r>
    </w:p>
    <w:p w14:paraId="7EAEFC59">
      <w:pPr>
        <w:keepNext w:val="0"/>
        <w:keepLines w:val="0"/>
        <w:pageBreakBefore w:val="0"/>
        <w:tabs>
          <w:tab w:val="left" w:pos="3210"/>
        </w:tabs>
        <w:kinsoku/>
        <w:wordWrap/>
        <w:overflowPunct/>
        <w:topLinePunct w:val="0"/>
        <w:autoSpaceDE/>
        <w:autoSpaceDN/>
        <w:bidi w:val="0"/>
        <w:spacing w:line="400" w:lineRule="exact"/>
        <w:ind w:firstLine="316" w:firstLineChars="150"/>
        <w:textAlignment w:val="auto"/>
        <w:rPr>
          <w:rFonts w:hint="eastAsia" w:ascii="宋体" w:hAnsi="宋体" w:eastAsia="宋体" w:cs="宋体"/>
          <w:b/>
          <w:sz w:val="21"/>
          <w:szCs w:val="21"/>
        </w:rPr>
      </w:pPr>
      <w:r>
        <w:rPr>
          <w:rFonts w:hint="eastAsia" w:ascii="宋体" w:hAnsi="宋体" w:eastAsia="宋体" w:cs="宋体"/>
          <w:b/>
          <w:bCs/>
          <w:sz w:val="21"/>
          <w:szCs w:val="21"/>
        </w:rPr>
        <w:t>5.</w:t>
      </w:r>
      <w:r>
        <w:rPr>
          <w:rFonts w:hint="eastAsia" w:ascii="宋体" w:hAnsi="宋体" w:eastAsia="宋体" w:cs="宋体"/>
          <w:b/>
          <w:sz w:val="21"/>
          <w:szCs w:val="21"/>
        </w:rPr>
        <w:t>本项目不接受联合体报价。</w:t>
      </w:r>
    </w:p>
    <w:p w14:paraId="30F49BF7">
      <w:pPr>
        <w:keepNext w:val="0"/>
        <w:keepLines w:val="0"/>
        <w:pageBreakBefore w:val="0"/>
        <w:tabs>
          <w:tab w:val="left" w:pos="3210"/>
        </w:tabs>
        <w:kinsoku/>
        <w:wordWrap/>
        <w:overflowPunct/>
        <w:topLinePunct w:val="0"/>
        <w:autoSpaceDE/>
        <w:autoSpaceDN/>
        <w:bidi w:val="0"/>
        <w:spacing w:line="400" w:lineRule="exact"/>
        <w:ind w:left="0" w:leftChars="0" w:firstLine="338" w:firstLine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6.报价</w:t>
      </w:r>
    </w:p>
    <w:p w14:paraId="56B2CCCB">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必须按</w:t>
      </w:r>
      <w:r>
        <w:rPr>
          <w:rFonts w:hint="eastAsia" w:ascii="宋体" w:hAnsi="宋体" w:eastAsia="宋体" w:cs="宋体"/>
          <w:sz w:val="21"/>
          <w:szCs w:val="21"/>
          <w:lang w:eastAsia="zh-CN"/>
        </w:rPr>
        <w:t>文件</w:t>
      </w:r>
      <w:r>
        <w:rPr>
          <w:rFonts w:hint="eastAsia" w:ascii="宋体" w:hAnsi="宋体" w:eastAsia="宋体" w:cs="宋体"/>
          <w:sz w:val="21"/>
          <w:szCs w:val="21"/>
        </w:rPr>
        <w:t>指定的格式填写各种报价，各报价应计算正确。</w:t>
      </w:r>
    </w:p>
    <w:p w14:paraId="2EBCBFD2">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（2）总报价</w:t>
      </w:r>
      <w:r>
        <w:rPr>
          <w:rFonts w:hint="eastAsia" w:ascii="宋体" w:hAnsi="宋体" w:eastAsia="宋体" w:cs="宋体"/>
          <w:bCs/>
          <w:color w:val="auto"/>
          <w:spacing w:val="6"/>
          <w:sz w:val="21"/>
          <w:szCs w:val="21"/>
        </w:rPr>
        <w:t>应</w:t>
      </w:r>
      <w:r>
        <w:rPr>
          <w:rFonts w:hint="eastAsia" w:ascii="宋体" w:hAnsi="宋体" w:eastAsia="宋体" w:cs="宋体"/>
          <w:bCs/>
          <w:color w:val="auto"/>
          <w:spacing w:val="6"/>
          <w:sz w:val="21"/>
          <w:szCs w:val="21"/>
          <w:lang w:val="en-US" w:eastAsia="zh-CN"/>
        </w:rPr>
        <w:t>包括为完成项目全部内容的所有费用（包括但不限于人员工资、加班费、保险费、风险金和税费、保险经纪人佣金、利润、不可预见费等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不得再向采购人收取任何费用。</w:t>
      </w:r>
    </w:p>
    <w:p w14:paraId="439B5D9B">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漏报的单价或每单价报价中漏报、少报的费用，视为此项费用已隐含在报价中，成交后</w:t>
      </w:r>
      <w:r>
        <w:rPr>
          <w:rFonts w:hint="eastAsia" w:ascii="宋体" w:hAnsi="宋体" w:eastAsia="宋体" w:cs="宋体"/>
          <w:sz w:val="21"/>
          <w:szCs w:val="21"/>
        </w:rPr>
        <w:t>不得再向采购人收取任何费用。</w:t>
      </w:r>
    </w:p>
    <w:p w14:paraId="60160DD8">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（4）只允许</w:t>
      </w:r>
      <w:r>
        <w:rPr>
          <w:rFonts w:hint="eastAsia" w:ascii="宋体" w:hAnsi="宋体" w:eastAsia="宋体" w:cs="宋体"/>
          <w:sz w:val="21"/>
          <w:szCs w:val="21"/>
          <w:lang w:eastAsia="zh-CN"/>
        </w:rPr>
        <w:t>供应商</w:t>
      </w:r>
      <w:r>
        <w:rPr>
          <w:rFonts w:hint="eastAsia" w:ascii="宋体" w:hAnsi="宋体" w:eastAsia="宋体" w:cs="宋体"/>
          <w:sz w:val="21"/>
          <w:szCs w:val="21"/>
        </w:rPr>
        <w:t>有一个投标报价，否则将被视为无效报价。</w:t>
      </w:r>
    </w:p>
    <w:p w14:paraId="2630E94A">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文件</w:t>
      </w:r>
      <w:r>
        <w:rPr>
          <w:rFonts w:hint="eastAsia" w:ascii="宋体" w:hAnsi="宋体" w:eastAsia="宋体" w:cs="宋体"/>
          <w:sz w:val="21"/>
          <w:szCs w:val="21"/>
        </w:rPr>
        <w:t>中报价一览表内容与报价明细表内容不一致的，以报价一览表为准。</w:t>
      </w:r>
    </w:p>
    <w:p w14:paraId="2B0D827A">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文件</w:t>
      </w:r>
      <w:r>
        <w:rPr>
          <w:rFonts w:hint="eastAsia" w:ascii="宋体" w:hAnsi="宋体" w:eastAsia="宋体" w:cs="宋体"/>
          <w:sz w:val="21"/>
          <w:szCs w:val="21"/>
        </w:rPr>
        <w:t>以及</w:t>
      </w:r>
      <w:r>
        <w:rPr>
          <w:rFonts w:hint="eastAsia" w:ascii="宋体" w:hAnsi="宋体" w:eastAsia="宋体" w:cs="宋体"/>
          <w:sz w:val="21"/>
          <w:szCs w:val="21"/>
          <w:lang w:eastAsia="zh-CN"/>
        </w:rPr>
        <w:t>供应商</w:t>
      </w:r>
      <w:r>
        <w:rPr>
          <w:rFonts w:hint="eastAsia" w:ascii="宋体" w:hAnsi="宋体" w:eastAsia="宋体" w:cs="宋体"/>
          <w:sz w:val="21"/>
          <w:szCs w:val="21"/>
        </w:rPr>
        <w:t>与采购人就有关报价的往来函电均应使用中文。</w:t>
      </w:r>
      <w:r>
        <w:rPr>
          <w:rFonts w:hint="eastAsia" w:ascii="宋体" w:hAnsi="宋体" w:eastAsia="宋体" w:cs="宋体"/>
          <w:sz w:val="21"/>
          <w:szCs w:val="21"/>
          <w:lang w:eastAsia="zh-CN"/>
        </w:rPr>
        <w:t>供应商</w:t>
      </w:r>
      <w:r>
        <w:rPr>
          <w:rFonts w:hint="eastAsia" w:ascii="宋体" w:hAnsi="宋体" w:eastAsia="宋体" w:cs="宋体"/>
          <w:sz w:val="21"/>
          <w:szCs w:val="21"/>
        </w:rPr>
        <w:t>提交的支持性文件和印制的文件可以用另一种语言，但相应内容应翻译成中文，在解释</w:t>
      </w:r>
      <w:r>
        <w:rPr>
          <w:rFonts w:hint="eastAsia" w:ascii="宋体" w:hAnsi="宋体" w:eastAsia="宋体" w:cs="宋体"/>
          <w:sz w:val="21"/>
          <w:szCs w:val="21"/>
          <w:lang w:eastAsia="zh-CN"/>
        </w:rPr>
        <w:t>文件</w:t>
      </w:r>
      <w:r>
        <w:rPr>
          <w:rFonts w:hint="eastAsia" w:ascii="宋体" w:hAnsi="宋体" w:eastAsia="宋体" w:cs="宋体"/>
          <w:sz w:val="21"/>
          <w:szCs w:val="21"/>
        </w:rPr>
        <w:t>时以中文文本为准。</w:t>
      </w:r>
    </w:p>
    <w:p w14:paraId="5CEC5A23">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（三）报价有效期</w:t>
      </w:r>
    </w:p>
    <w:p w14:paraId="4DCA053B">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1.自报价截止之日起90日。</w:t>
      </w:r>
    </w:p>
    <w:p w14:paraId="2ED74F43">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（四）</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的签署及盖章</w:t>
      </w:r>
    </w:p>
    <w:p w14:paraId="36EF123F">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文件</w:t>
      </w:r>
      <w:r>
        <w:rPr>
          <w:rFonts w:hint="eastAsia" w:ascii="宋体" w:hAnsi="宋体" w:eastAsia="宋体" w:cs="宋体"/>
          <w:sz w:val="21"/>
          <w:szCs w:val="21"/>
        </w:rPr>
        <w:t>须逐页盖</w:t>
      </w:r>
      <w:r>
        <w:rPr>
          <w:rFonts w:hint="eastAsia" w:ascii="宋体" w:hAnsi="宋体" w:eastAsia="宋体" w:cs="宋体"/>
          <w:sz w:val="21"/>
          <w:szCs w:val="21"/>
          <w:lang w:eastAsia="zh-CN"/>
        </w:rPr>
        <w:t>供应商</w:t>
      </w:r>
      <w:r>
        <w:rPr>
          <w:rFonts w:hint="eastAsia" w:ascii="宋体" w:hAnsi="宋体" w:eastAsia="宋体" w:cs="宋体"/>
          <w:sz w:val="21"/>
          <w:szCs w:val="21"/>
        </w:rPr>
        <w:t>的公章并加盖骑缝章，副本可采用正本的复印件，与正本具有同等法律效力，</w:t>
      </w:r>
      <w:r>
        <w:rPr>
          <w:rFonts w:hint="eastAsia" w:ascii="宋体" w:hAnsi="宋体" w:eastAsia="宋体" w:cs="宋体"/>
          <w:sz w:val="21"/>
          <w:szCs w:val="21"/>
          <w:lang w:eastAsia="zh-CN"/>
        </w:rPr>
        <w:t>文件</w:t>
      </w:r>
      <w:r>
        <w:rPr>
          <w:rFonts w:hint="eastAsia" w:ascii="宋体" w:hAnsi="宋体" w:eastAsia="宋体" w:cs="宋体"/>
          <w:sz w:val="21"/>
          <w:szCs w:val="21"/>
        </w:rPr>
        <w:t>须由</w:t>
      </w:r>
      <w:r>
        <w:rPr>
          <w:rFonts w:hint="eastAsia" w:ascii="宋体" w:hAnsi="宋体" w:eastAsia="宋体" w:cs="宋体"/>
          <w:sz w:val="21"/>
          <w:szCs w:val="21"/>
          <w:lang w:eastAsia="zh-CN"/>
        </w:rPr>
        <w:t>供应商</w:t>
      </w:r>
      <w:r>
        <w:rPr>
          <w:rFonts w:hint="eastAsia" w:ascii="宋体" w:hAnsi="宋体" w:eastAsia="宋体" w:cs="宋体"/>
          <w:sz w:val="21"/>
          <w:szCs w:val="21"/>
        </w:rPr>
        <w:t>法定代表人/负责人或其授权代表（具有法定代表人/负责人签署的授权委托证明书）在封面上签字、加盖公章。每套</w:t>
      </w:r>
      <w:r>
        <w:rPr>
          <w:rFonts w:hint="eastAsia" w:ascii="宋体" w:hAnsi="宋体" w:eastAsia="宋体" w:cs="宋体"/>
          <w:sz w:val="21"/>
          <w:szCs w:val="21"/>
          <w:lang w:eastAsia="zh-CN"/>
        </w:rPr>
        <w:t>文件</w:t>
      </w:r>
      <w:r>
        <w:rPr>
          <w:rFonts w:hint="eastAsia" w:ascii="宋体" w:hAnsi="宋体" w:eastAsia="宋体" w:cs="宋体"/>
          <w:sz w:val="21"/>
          <w:szCs w:val="21"/>
        </w:rPr>
        <w:t>须清楚地标明“正本”、“副本”。若副本与正本不符，以正本为准。</w:t>
      </w:r>
    </w:p>
    <w:p w14:paraId="4E21C2AE">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2.</w:t>
      </w:r>
      <w:r>
        <w:rPr>
          <w:rFonts w:hint="eastAsia" w:ascii="宋体" w:hAnsi="宋体" w:eastAsia="宋体" w:cs="宋体"/>
          <w:sz w:val="21"/>
          <w:szCs w:val="21"/>
          <w:lang w:eastAsia="zh-CN"/>
        </w:rPr>
        <w:t>文件</w:t>
      </w:r>
      <w:r>
        <w:rPr>
          <w:rFonts w:hint="eastAsia" w:ascii="宋体" w:hAnsi="宋体" w:eastAsia="宋体" w:cs="宋体"/>
          <w:sz w:val="21"/>
          <w:szCs w:val="21"/>
        </w:rPr>
        <w:t>的正本需打印或用不褪色墨水书写，并由法定代表人/负责人或经其正式授权的代表签字。授权代表须出具书面授权证明，其《法定代表人/负责人授权委托证明书》应附在</w:t>
      </w:r>
      <w:r>
        <w:rPr>
          <w:rFonts w:hint="eastAsia" w:ascii="宋体" w:hAnsi="宋体" w:eastAsia="宋体" w:cs="宋体"/>
          <w:sz w:val="21"/>
          <w:szCs w:val="21"/>
          <w:lang w:eastAsia="zh-CN"/>
        </w:rPr>
        <w:t>文件</w:t>
      </w:r>
      <w:r>
        <w:rPr>
          <w:rFonts w:hint="eastAsia" w:ascii="宋体" w:hAnsi="宋体" w:eastAsia="宋体" w:cs="宋体"/>
          <w:sz w:val="21"/>
          <w:szCs w:val="21"/>
        </w:rPr>
        <w:t>中。</w:t>
      </w:r>
    </w:p>
    <w:p w14:paraId="28741435">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文件</w:t>
      </w:r>
      <w:r>
        <w:rPr>
          <w:rFonts w:hint="eastAsia" w:ascii="宋体" w:hAnsi="宋体" w:eastAsia="宋体" w:cs="宋体"/>
          <w:sz w:val="21"/>
          <w:szCs w:val="21"/>
        </w:rPr>
        <w:t>的正本按</w:t>
      </w:r>
      <w:r>
        <w:rPr>
          <w:rFonts w:hint="eastAsia" w:ascii="宋体" w:hAnsi="宋体" w:eastAsia="宋体" w:cs="宋体"/>
          <w:sz w:val="21"/>
          <w:szCs w:val="21"/>
          <w:lang w:eastAsia="zh-CN"/>
        </w:rPr>
        <w:t>文件</w:t>
      </w:r>
      <w:r>
        <w:rPr>
          <w:rFonts w:hint="eastAsia" w:ascii="宋体" w:hAnsi="宋体" w:eastAsia="宋体" w:cs="宋体"/>
          <w:sz w:val="21"/>
          <w:szCs w:val="21"/>
        </w:rPr>
        <w:t>中已明示需要盖章、签名的，均必须由</w:t>
      </w:r>
      <w:r>
        <w:rPr>
          <w:rFonts w:hint="eastAsia" w:ascii="宋体" w:hAnsi="宋体" w:eastAsia="宋体" w:cs="宋体"/>
          <w:sz w:val="21"/>
          <w:szCs w:val="21"/>
          <w:lang w:eastAsia="zh-CN"/>
        </w:rPr>
        <w:t>供应商</w:t>
      </w:r>
      <w:r>
        <w:rPr>
          <w:rFonts w:hint="eastAsia" w:ascii="宋体" w:hAnsi="宋体" w:eastAsia="宋体" w:cs="宋体"/>
          <w:sz w:val="21"/>
          <w:szCs w:val="21"/>
        </w:rPr>
        <w:t>法定代表人/负责人或其授权代表签名和盖章；</w:t>
      </w:r>
      <w:r>
        <w:rPr>
          <w:rFonts w:hint="eastAsia" w:ascii="宋体" w:hAnsi="宋体" w:eastAsia="宋体" w:cs="宋体"/>
          <w:sz w:val="21"/>
          <w:szCs w:val="21"/>
          <w:lang w:eastAsia="zh-CN"/>
        </w:rPr>
        <w:t>文件</w:t>
      </w:r>
      <w:r>
        <w:rPr>
          <w:rFonts w:hint="eastAsia" w:ascii="宋体" w:hAnsi="宋体" w:eastAsia="宋体" w:cs="宋体"/>
          <w:sz w:val="21"/>
          <w:szCs w:val="21"/>
        </w:rPr>
        <w:t>中的任何重要的插字、涂改和增删，必须由法定代表人/负责人或其授权代表在旁边签字并加盖公章方有效。</w:t>
      </w:r>
    </w:p>
    <w:p w14:paraId="2059947D">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文件</w:t>
      </w:r>
      <w:r>
        <w:rPr>
          <w:rFonts w:hint="eastAsia" w:ascii="宋体" w:hAnsi="宋体" w:eastAsia="宋体" w:cs="宋体"/>
          <w:sz w:val="21"/>
          <w:szCs w:val="21"/>
        </w:rPr>
        <w:t>所使用的印章必须为公章，且与</w:t>
      </w:r>
      <w:r>
        <w:rPr>
          <w:rFonts w:hint="eastAsia" w:ascii="宋体" w:hAnsi="宋体" w:eastAsia="宋体" w:cs="宋体"/>
          <w:sz w:val="21"/>
          <w:szCs w:val="21"/>
          <w:lang w:eastAsia="zh-CN"/>
        </w:rPr>
        <w:t>供应商</w:t>
      </w:r>
      <w:r>
        <w:rPr>
          <w:rFonts w:hint="eastAsia" w:ascii="宋体" w:hAnsi="宋体" w:eastAsia="宋体" w:cs="宋体"/>
          <w:sz w:val="21"/>
          <w:szCs w:val="21"/>
        </w:rPr>
        <w:t>名称一致，不能以其他业务章或附属机构章代替。</w:t>
      </w:r>
    </w:p>
    <w:p w14:paraId="1FB5C1BC">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（五）</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的装订及密封</w:t>
      </w:r>
    </w:p>
    <w:p w14:paraId="49D1F6F8">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编制的</w:t>
      </w:r>
      <w:r>
        <w:rPr>
          <w:rFonts w:hint="eastAsia" w:ascii="宋体" w:hAnsi="宋体" w:eastAsia="宋体" w:cs="宋体"/>
          <w:sz w:val="21"/>
          <w:szCs w:val="21"/>
          <w:lang w:eastAsia="zh-CN"/>
        </w:rPr>
        <w:t>文件</w:t>
      </w:r>
      <w:r>
        <w:rPr>
          <w:rFonts w:hint="eastAsia" w:ascii="宋体" w:hAnsi="宋体" w:eastAsia="宋体" w:cs="宋体"/>
          <w:sz w:val="21"/>
          <w:szCs w:val="21"/>
        </w:rPr>
        <w:t>应按</w:t>
      </w:r>
      <w:r>
        <w:rPr>
          <w:rFonts w:hint="eastAsia" w:ascii="宋体" w:hAnsi="宋体" w:eastAsia="宋体" w:cs="宋体"/>
          <w:sz w:val="21"/>
          <w:szCs w:val="21"/>
          <w:lang w:eastAsia="zh-CN"/>
        </w:rPr>
        <w:t>文件</w:t>
      </w:r>
      <w:r>
        <w:rPr>
          <w:rFonts w:hint="eastAsia" w:ascii="宋体" w:hAnsi="宋体" w:eastAsia="宋体" w:cs="宋体"/>
          <w:sz w:val="21"/>
          <w:szCs w:val="21"/>
        </w:rPr>
        <w:t>的要求装订成册，正本、副本分别封装完好。</w:t>
      </w:r>
    </w:p>
    <w:p w14:paraId="34E7F075">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供应商</w:t>
      </w:r>
      <w:r>
        <w:rPr>
          <w:rFonts w:hint="eastAsia" w:ascii="宋体" w:hAnsi="宋体" w:eastAsia="宋体" w:cs="宋体"/>
          <w:sz w:val="21"/>
          <w:szCs w:val="21"/>
        </w:rPr>
        <w:t>应将</w:t>
      </w:r>
      <w:r>
        <w:rPr>
          <w:rFonts w:hint="eastAsia" w:ascii="宋体" w:hAnsi="宋体" w:eastAsia="宋体" w:cs="宋体"/>
          <w:sz w:val="21"/>
          <w:szCs w:val="21"/>
          <w:lang w:eastAsia="zh-CN"/>
        </w:rPr>
        <w:t>文件</w:t>
      </w:r>
      <w:r>
        <w:rPr>
          <w:rFonts w:hint="eastAsia" w:ascii="宋体" w:hAnsi="宋体" w:eastAsia="宋体" w:cs="宋体"/>
          <w:sz w:val="21"/>
          <w:szCs w:val="21"/>
        </w:rPr>
        <w:t>正本和所有的副本分别单独密封包装，并在外包装上清晰标明“正本”、“副本”字样。在每一封套上按以下顺序标明如下字样：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A43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3E452DD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right"/>
              <w:textAlignment w:val="auto"/>
              <w:rPr>
                <w:rFonts w:hint="eastAsia" w:ascii="宋体" w:hAnsi="宋体" w:eastAsia="宋体" w:cs="宋体"/>
                <w:b/>
                <w:bCs/>
                <w:sz w:val="21"/>
                <w:szCs w:val="21"/>
              </w:rPr>
            </w:pPr>
            <w:r>
              <w:rPr>
                <w:rFonts w:hint="eastAsia" w:ascii="宋体" w:hAnsi="宋体" w:eastAsia="宋体" w:cs="宋体"/>
                <w:sz w:val="20"/>
                <w:szCs w:val="20"/>
              </w:rPr>
              <w:br w:type="page"/>
            </w:r>
            <w:r>
              <w:rPr>
                <w:rFonts w:hint="eastAsia" w:ascii="宋体" w:hAnsi="宋体" w:eastAsia="宋体" w:cs="宋体"/>
                <w:b/>
                <w:bCs/>
                <w:sz w:val="21"/>
                <w:szCs w:val="21"/>
              </w:rPr>
              <w:t>正本/副本/报价信封/电子文档</w:t>
            </w:r>
          </w:p>
          <w:p w14:paraId="74C7848F">
            <w:pPr>
              <w:keepNext w:val="0"/>
              <w:keepLines w:val="0"/>
              <w:pageBreakBefore w:val="0"/>
              <w:widowControl w:val="0"/>
              <w:suppressLineNumbers w:val="0"/>
              <w:tabs>
                <w:tab w:val="left" w:pos="3210"/>
              </w:tabs>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项目名称：</w:t>
            </w:r>
          </w:p>
          <w:p w14:paraId="509B596A">
            <w:pPr>
              <w:keepNext w:val="0"/>
              <w:keepLines w:val="0"/>
              <w:pageBreakBefore w:val="0"/>
              <w:widowControl w:val="0"/>
              <w:suppressLineNumbers w:val="0"/>
              <w:tabs>
                <w:tab w:val="left" w:pos="3210"/>
              </w:tabs>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供应商</w:t>
            </w:r>
            <w:r>
              <w:rPr>
                <w:rFonts w:hint="eastAsia" w:ascii="宋体" w:hAnsi="宋体" w:eastAsia="宋体" w:cs="宋体"/>
                <w:b/>
                <w:bCs/>
                <w:sz w:val="21"/>
                <w:szCs w:val="21"/>
              </w:rPr>
              <w:t>名称：</w:t>
            </w:r>
          </w:p>
          <w:p w14:paraId="0BA4EBCC">
            <w:pPr>
              <w:keepNext w:val="0"/>
              <w:keepLines w:val="0"/>
              <w:pageBreakBefore w:val="0"/>
              <w:widowControl w:val="0"/>
              <w:suppressLineNumbers w:val="0"/>
              <w:tabs>
                <w:tab w:val="left" w:pos="3210"/>
              </w:tabs>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供应商</w:t>
            </w:r>
            <w:r>
              <w:rPr>
                <w:rFonts w:hint="eastAsia" w:ascii="宋体" w:hAnsi="宋体" w:eastAsia="宋体" w:cs="宋体"/>
                <w:b/>
                <w:bCs/>
                <w:sz w:val="21"/>
                <w:szCs w:val="21"/>
              </w:rPr>
              <w:t>地址：</w:t>
            </w:r>
          </w:p>
          <w:p w14:paraId="77710155">
            <w:pPr>
              <w:keepNext w:val="0"/>
              <w:keepLines w:val="0"/>
              <w:pageBreakBefore w:val="0"/>
              <w:widowControl w:val="0"/>
              <w:suppressLineNumbers w:val="0"/>
              <w:tabs>
                <w:tab w:val="left" w:pos="3210"/>
              </w:tabs>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联系人及联系电话：</w:t>
            </w:r>
          </w:p>
          <w:p w14:paraId="1812C375">
            <w:pPr>
              <w:keepNext w:val="0"/>
              <w:keepLines w:val="0"/>
              <w:pageBreakBefore w:val="0"/>
              <w:widowControl w:val="0"/>
              <w:suppressLineNumbers w:val="0"/>
              <w:tabs>
                <w:tab w:val="left" w:pos="3210"/>
              </w:tabs>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rPr>
              <w:t>在规定的谈判时间</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年   月    日    午    时    分之前不得启封</w:t>
            </w:r>
          </w:p>
        </w:tc>
      </w:tr>
    </w:tbl>
    <w:p w14:paraId="4977C524">
      <w:pPr>
        <w:keepNext w:val="0"/>
        <w:keepLines w:val="0"/>
        <w:pageBreakBefore w:val="0"/>
        <w:tabs>
          <w:tab w:val="left" w:pos="3210"/>
        </w:tabs>
        <w:kinsoku/>
        <w:wordWrap/>
        <w:overflowPunct/>
        <w:topLinePunct w:val="0"/>
        <w:autoSpaceDE/>
        <w:autoSpaceDN/>
        <w:bidi w:val="0"/>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3.报价信封须包含报价一览表。</w:t>
      </w:r>
      <w:r>
        <w:rPr>
          <w:rFonts w:hint="eastAsia" w:ascii="宋体" w:hAnsi="宋体" w:eastAsia="宋体" w:cs="宋体"/>
          <w:sz w:val="21"/>
          <w:szCs w:val="21"/>
          <w:lang w:eastAsia="zh-CN"/>
        </w:rPr>
        <w:t>供应商</w:t>
      </w:r>
      <w:r>
        <w:rPr>
          <w:rFonts w:hint="eastAsia" w:ascii="宋体" w:hAnsi="宋体" w:eastAsia="宋体" w:cs="宋体"/>
          <w:sz w:val="21"/>
          <w:szCs w:val="21"/>
        </w:rPr>
        <w:t>应将《报价信封》一份单独密封提交，并在信封上清晰标明项目名称、</w:t>
      </w:r>
      <w:r>
        <w:rPr>
          <w:rFonts w:hint="eastAsia" w:ascii="宋体" w:hAnsi="宋体" w:eastAsia="宋体" w:cs="宋体"/>
          <w:sz w:val="21"/>
          <w:szCs w:val="21"/>
          <w:lang w:eastAsia="zh-CN"/>
        </w:rPr>
        <w:t>供应商</w:t>
      </w:r>
      <w:r>
        <w:rPr>
          <w:rFonts w:hint="eastAsia" w:ascii="宋体" w:hAnsi="宋体" w:eastAsia="宋体" w:cs="宋体"/>
          <w:sz w:val="21"/>
          <w:szCs w:val="21"/>
        </w:rPr>
        <w:t>名称及“报价信封”字样。</w:t>
      </w:r>
    </w:p>
    <w:p w14:paraId="39CCB621">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（六）</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的递交</w:t>
      </w:r>
    </w:p>
    <w:p w14:paraId="7CB903CA">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1.所有</w:t>
      </w:r>
      <w:r>
        <w:rPr>
          <w:rFonts w:hint="eastAsia" w:ascii="宋体" w:hAnsi="宋体" w:eastAsia="宋体" w:cs="宋体"/>
          <w:sz w:val="21"/>
          <w:szCs w:val="21"/>
          <w:lang w:eastAsia="zh-CN"/>
        </w:rPr>
        <w:t>文件</w:t>
      </w:r>
      <w:r>
        <w:rPr>
          <w:rFonts w:hint="eastAsia" w:ascii="宋体" w:hAnsi="宋体" w:eastAsia="宋体" w:cs="宋体"/>
          <w:sz w:val="21"/>
          <w:szCs w:val="21"/>
        </w:rPr>
        <w:t>应在报价截止时间前送达</w:t>
      </w:r>
      <w:r>
        <w:rPr>
          <w:rFonts w:hint="eastAsia" w:ascii="宋体" w:hAnsi="宋体" w:eastAsia="宋体" w:cs="宋体"/>
          <w:sz w:val="21"/>
          <w:szCs w:val="21"/>
          <w:lang w:val="en-US" w:eastAsia="zh-CN"/>
        </w:rPr>
        <w:t>采购人</w:t>
      </w:r>
      <w:r>
        <w:rPr>
          <w:rFonts w:hint="eastAsia" w:ascii="宋体" w:hAnsi="宋体" w:eastAsia="宋体" w:cs="宋体"/>
          <w:sz w:val="21"/>
          <w:szCs w:val="21"/>
        </w:rPr>
        <w:t>开标地点。</w:t>
      </w:r>
    </w:p>
    <w:p w14:paraId="2D34BD13">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采购人</w:t>
      </w:r>
      <w:r>
        <w:rPr>
          <w:rFonts w:hint="eastAsia" w:ascii="宋体" w:hAnsi="宋体" w:eastAsia="宋体" w:cs="宋体"/>
          <w:sz w:val="21"/>
          <w:szCs w:val="21"/>
        </w:rPr>
        <w:t>将拒绝以下情况的</w:t>
      </w:r>
      <w:r>
        <w:rPr>
          <w:rFonts w:hint="eastAsia" w:ascii="宋体" w:hAnsi="宋体" w:eastAsia="宋体" w:cs="宋体"/>
          <w:sz w:val="21"/>
          <w:szCs w:val="21"/>
          <w:lang w:eastAsia="zh-CN"/>
        </w:rPr>
        <w:t>文件</w:t>
      </w:r>
      <w:r>
        <w:rPr>
          <w:rFonts w:hint="eastAsia" w:ascii="宋体" w:hAnsi="宋体" w:eastAsia="宋体" w:cs="宋体"/>
          <w:sz w:val="21"/>
          <w:szCs w:val="21"/>
        </w:rPr>
        <w:t>：</w:t>
      </w:r>
    </w:p>
    <w:p w14:paraId="31996783">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（1）未封装完好的；</w:t>
      </w:r>
    </w:p>
    <w:p w14:paraId="2B7078F2">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（2）提交</w:t>
      </w:r>
      <w:r>
        <w:rPr>
          <w:rFonts w:hint="eastAsia" w:ascii="宋体" w:hAnsi="宋体" w:eastAsia="宋体" w:cs="宋体"/>
          <w:sz w:val="21"/>
          <w:szCs w:val="21"/>
          <w:lang w:eastAsia="zh-CN"/>
        </w:rPr>
        <w:t>文件</w:t>
      </w:r>
      <w:r>
        <w:rPr>
          <w:rFonts w:hint="eastAsia" w:ascii="宋体" w:hAnsi="宋体" w:eastAsia="宋体" w:cs="宋体"/>
          <w:sz w:val="21"/>
          <w:szCs w:val="21"/>
        </w:rPr>
        <w:t>截止时间以后送达的。</w:t>
      </w:r>
    </w:p>
    <w:p w14:paraId="19885FBC">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采购人</w:t>
      </w:r>
      <w:r>
        <w:rPr>
          <w:rFonts w:hint="eastAsia" w:ascii="宋体" w:hAnsi="宋体" w:eastAsia="宋体" w:cs="宋体"/>
          <w:sz w:val="21"/>
          <w:szCs w:val="21"/>
        </w:rPr>
        <w:t>不接受电报、电话、传真方式报价。</w:t>
      </w:r>
    </w:p>
    <w:p w14:paraId="72C83B42">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w:t>
      </w:r>
      <w:r>
        <w:rPr>
          <w:rFonts w:hint="eastAsia" w:ascii="宋体" w:hAnsi="宋体" w:eastAsia="宋体" w:cs="宋体"/>
          <w:sz w:val="21"/>
          <w:szCs w:val="21"/>
          <w:lang w:eastAsia="zh-CN"/>
        </w:rPr>
        <w:t>采购人</w:t>
      </w:r>
      <w:r>
        <w:rPr>
          <w:rFonts w:hint="eastAsia" w:ascii="宋体" w:hAnsi="宋体" w:eastAsia="宋体" w:cs="宋体"/>
          <w:sz w:val="21"/>
          <w:szCs w:val="21"/>
        </w:rPr>
        <w:t>对因不可抗力事件造成的</w:t>
      </w:r>
      <w:r>
        <w:rPr>
          <w:rFonts w:hint="eastAsia" w:ascii="宋体" w:hAnsi="宋体" w:eastAsia="宋体" w:cs="宋体"/>
          <w:sz w:val="21"/>
          <w:szCs w:val="21"/>
          <w:lang w:eastAsia="zh-CN"/>
        </w:rPr>
        <w:t>文件</w:t>
      </w:r>
      <w:r>
        <w:rPr>
          <w:rFonts w:hint="eastAsia" w:ascii="宋体" w:hAnsi="宋体" w:eastAsia="宋体" w:cs="宋体"/>
          <w:sz w:val="21"/>
          <w:szCs w:val="21"/>
        </w:rPr>
        <w:t>损坏、丢失不承担任何责任。</w:t>
      </w:r>
    </w:p>
    <w:p w14:paraId="7533661F">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（七）</w:t>
      </w:r>
      <w:r>
        <w:rPr>
          <w:rFonts w:hint="eastAsia" w:ascii="宋体" w:hAnsi="宋体" w:eastAsia="宋体" w:cs="宋体"/>
          <w:b/>
          <w:sz w:val="21"/>
          <w:szCs w:val="21"/>
          <w:lang w:eastAsia="zh-CN"/>
        </w:rPr>
        <w:t>文件</w:t>
      </w:r>
      <w:r>
        <w:rPr>
          <w:rFonts w:hint="eastAsia" w:ascii="宋体" w:hAnsi="宋体" w:eastAsia="宋体" w:cs="宋体"/>
          <w:b/>
          <w:sz w:val="21"/>
          <w:szCs w:val="21"/>
        </w:rPr>
        <w:t>的修改与撤回</w:t>
      </w:r>
    </w:p>
    <w:p w14:paraId="1C5BC073">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在</w:t>
      </w:r>
      <w:r>
        <w:rPr>
          <w:rFonts w:hint="eastAsia" w:ascii="宋体" w:hAnsi="宋体" w:eastAsia="宋体" w:cs="宋体"/>
          <w:sz w:val="21"/>
          <w:szCs w:val="21"/>
          <w:lang w:eastAsia="zh-CN"/>
        </w:rPr>
        <w:t>文件</w:t>
      </w:r>
      <w:r>
        <w:rPr>
          <w:rFonts w:hint="eastAsia" w:ascii="宋体" w:hAnsi="宋体" w:eastAsia="宋体" w:cs="宋体"/>
          <w:sz w:val="21"/>
          <w:szCs w:val="21"/>
        </w:rPr>
        <w:t>要求提交</w:t>
      </w:r>
      <w:r>
        <w:rPr>
          <w:rFonts w:hint="eastAsia" w:ascii="宋体" w:hAnsi="宋体" w:eastAsia="宋体" w:cs="宋体"/>
          <w:sz w:val="21"/>
          <w:szCs w:val="21"/>
          <w:lang w:eastAsia="zh-CN"/>
        </w:rPr>
        <w:t>文件</w:t>
      </w:r>
      <w:r>
        <w:rPr>
          <w:rFonts w:hint="eastAsia" w:ascii="宋体" w:hAnsi="宋体" w:eastAsia="宋体" w:cs="宋体"/>
          <w:sz w:val="21"/>
          <w:szCs w:val="21"/>
        </w:rPr>
        <w:t>的截止时间前，可以补充、修改或者撤回已提交的</w:t>
      </w:r>
      <w:r>
        <w:rPr>
          <w:rFonts w:hint="eastAsia" w:ascii="宋体" w:hAnsi="宋体" w:eastAsia="宋体" w:cs="宋体"/>
          <w:sz w:val="21"/>
          <w:szCs w:val="21"/>
          <w:lang w:eastAsia="zh-CN"/>
        </w:rPr>
        <w:t>文件</w:t>
      </w:r>
      <w:r>
        <w:rPr>
          <w:rFonts w:hint="eastAsia" w:ascii="宋体" w:hAnsi="宋体" w:eastAsia="宋体" w:cs="宋体"/>
          <w:sz w:val="21"/>
          <w:szCs w:val="21"/>
        </w:rPr>
        <w:t>，并书面通知</w:t>
      </w:r>
      <w:r>
        <w:rPr>
          <w:rFonts w:hint="eastAsia" w:ascii="宋体" w:hAnsi="宋体" w:eastAsia="宋体" w:cs="宋体"/>
          <w:sz w:val="21"/>
          <w:szCs w:val="21"/>
          <w:lang w:eastAsia="zh-CN"/>
        </w:rPr>
        <w:t>采购人</w:t>
      </w:r>
      <w:r>
        <w:rPr>
          <w:rFonts w:hint="eastAsia" w:ascii="宋体" w:hAnsi="宋体" w:eastAsia="宋体" w:cs="宋体"/>
          <w:sz w:val="21"/>
          <w:szCs w:val="21"/>
        </w:rPr>
        <w:t>。补充、修改的内容为</w:t>
      </w:r>
      <w:r>
        <w:rPr>
          <w:rFonts w:hint="eastAsia" w:ascii="宋体" w:hAnsi="宋体" w:eastAsia="宋体" w:cs="宋体"/>
          <w:sz w:val="21"/>
          <w:szCs w:val="21"/>
          <w:lang w:eastAsia="zh-CN"/>
        </w:rPr>
        <w:t>文件</w:t>
      </w:r>
      <w:r>
        <w:rPr>
          <w:rFonts w:hint="eastAsia" w:ascii="宋体" w:hAnsi="宋体" w:eastAsia="宋体" w:cs="宋体"/>
          <w:sz w:val="21"/>
          <w:szCs w:val="21"/>
        </w:rPr>
        <w:t>的一部分，与原</w:t>
      </w:r>
      <w:r>
        <w:rPr>
          <w:rFonts w:hint="eastAsia" w:ascii="宋体" w:hAnsi="宋体" w:eastAsia="宋体" w:cs="宋体"/>
          <w:sz w:val="21"/>
          <w:szCs w:val="21"/>
          <w:lang w:eastAsia="zh-CN"/>
        </w:rPr>
        <w:t>文件</w:t>
      </w:r>
      <w:r>
        <w:rPr>
          <w:rFonts w:hint="eastAsia" w:ascii="宋体" w:hAnsi="宋体" w:eastAsia="宋体" w:cs="宋体"/>
          <w:sz w:val="21"/>
          <w:szCs w:val="21"/>
        </w:rPr>
        <w:t>不一致的，以补充、修改的内容为准。</w:t>
      </w:r>
    </w:p>
    <w:p w14:paraId="1821B280">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供应商</w:t>
      </w:r>
      <w:r>
        <w:rPr>
          <w:rFonts w:hint="eastAsia" w:ascii="宋体" w:hAnsi="宋体" w:eastAsia="宋体" w:cs="宋体"/>
          <w:sz w:val="21"/>
          <w:szCs w:val="21"/>
        </w:rPr>
        <w:t>补充、修改</w:t>
      </w:r>
      <w:r>
        <w:rPr>
          <w:rFonts w:hint="eastAsia" w:ascii="宋体" w:hAnsi="宋体" w:eastAsia="宋体" w:cs="宋体"/>
          <w:sz w:val="21"/>
          <w:szCs w:val="21"/>
          <w:lang w:eastAsia="zh-CN"/>
        </w:rPr>
        <w:t>文件</w:t>
      </w:r>
      <w:r>
        <w:rPr>
          <w:rFonts w:hint="eastAsia" w:ascii="宋体" w:hAnsi="宋体" w:eastAsia="宋体" w:cs="宋体"/>
          <w:sz w:val="21"/>
          <w:szCs w:val="21"/>
        </w:rPr>
        <w:t>的书面材料（应由法定代表人/负责人或授权代表签字并加盖公章）须密封送达</w:t>
      </w:r>
      <w:r>
        <w:rPr>
          <w:rFonts w:hint="eastAsia" w:ascii="宋体" w:hAnsi="宋体" w:eastAsia="宋体" w:cs="宋体"/>
          <w:sz w:val="21"/>
          <w:szCs w:val="21"/>
          <w:lang w:eastAsia="zh-CN"/>
        </w:rPr>
        <w:t>采购人</w:t>
      </w:r>
      <w:r>
        <w:rPr>
          <w:rFonts w:hint="eastAsia" w:ascii="宋体" w:hAnsi="宋体" w:eastAsia="宋体" w:cs="宋体"/>
          <w:sz w:val="21"/>
          <w:szCs w:val="21"/>
        </w:rPr>
        <w:t>，同时应在封套上标明“补充、修改</w:t>
      </w:r>
      <w:r>
        <w:rPr>
          <w:rFonts w:hint="eastAsia" w:ascii="宋体" w:hAnsi="宋体" w:eastAsia="宋体" w:cs="宋体"/>
          <w:sz w:val="21"/>
          <w:szCs w:val="21"/>
          <w:lang w:eastAsia="zh-CN"/>
        </w:rPr>
        <w:t>文件</w:t>
      </w:r>
      <w:r>
        <w:rPr>
          <w:rFonts w:hint="eastAsia" w:ascii="宋体" w:hAnsi="宋体" w:eastAsia="宋体" w:cs="宋体"/>
          <w:sz w:val="21"/>
          <w:szCs w:val="21"/>
        </w:rPr>
        <w:t>”。</w:t>
      </w:r>
    </w:p>
    <w:p w14:paraId="21F9FEEF">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3.撤回报价应以书面形式通知</w:t>
      </w:r>
      <w:r>
        <w:rPr>
          <w:rFonts w:hint="eastAsia" w:ascii="宋体" w:hAnsi="宋体" w:eastAsia="宋体" w:cs="宋体"/>
          <w:sz w:val="21"/>
          <w:szCs w:val="21"/>
          <w:lang w:eastAsia="zh-CN"/>
        </w:rPr>
        <w:t>采购人</w:t>
      </w:r>
      <w:r>
        <w:rPr>
          <w:rFonts w:hint="eastAsia" w:ascii="宋体" w:hAnsi="宋体" w:eastAsia="宋体" w:cs="宋体"/>
          <w:sz w:val="21"/>
          <w:szCs w:val="21"/>
        </w:rPr>
        <w:t>，并有法定代表人/负责人或报价授权代表的签字和加盖公章。</w:t>
      </w:r>
    </w:p>
    <w:p w14:paraId="2CFECD4F">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4.在报价截止时间之后，</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不接受</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对</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做任何修改及撤回。</w:t>
      </w:r>
    </w:p>
    <w:p w14:paraId="6E2C438F">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（八）报价费用</w:t>
      </w:r>
    </w:p>
    <w:p w14:paraId="563FA875">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bookmarkStart w:id="6" w:name="_Toc401575141"/>
      <w:bookmarkStart w:id="7" w:name="_Toc403491563"/>
      <w:bookmarkStart w:id="8" w:name="_Toc134956124"/>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应承担所有与准备和参加报价有关的费用。不论报价的结果如何，</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和采购人均无义务和责任承担这些费用。</w:t>
      </w:r>
    </w:p>
    <w:bookmarkEnd w:id="6"/>
    <w:bookmarkEnd w:id="7"/>
    <w:bookmarkEnd w:id="8"/>
    <w:p w14:paraId="56B79A7D">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sz w:val="28"/>
          <w:szCs w:val="28"/>
        </w:rPr>
      </w:pPr>
      <w:r>
        <w:rPr>
          <w:rFonts w:hint="eastAsia" w:hAnsi="宋体" w:cs="宋体"/>
          <w:b/>
          <w:sz w:val="28"/>
          <w:szCs w:val="28"/>
          <w:lang w:val="en-US" w:eastAsia="zh-CN"/>
        </w:rPr>
        <w:t>四</w:t>
      </w:r>
      <w:r>
        <w:rPr>
          <w:rFonts w:hint="eastAsia" w:ascii="宋体" w:hAnsi="宋体" w:eastAsia="宋体" w:cs="宋体"/>
          <w:b/>
          <w:sz w:val="28"/>
          <w:szCs w:val="28"/>
        </w:rPr>
        <w:t>、合同的订立和履行</w:t>
      </w:r>
    </w:p>
    <w:p w14:paraId="174FC6CA">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（一）合同的订立</w:t>
      </w:r>
    </w:p>
    <w:p w14:paraId="31F05F41">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1.采购人与</w:t>
      </w:r>
      <w:r>
        <w:rPr>
          <w:rFonts w:hint="eastAsia" w:hAnsi="宋体" w:cs="宋体"/>
          <w:sz w:val="21"/>
          <w:szCs w:val="21"/>
          <w:lang w:eastAsia="zh-CN"/>
        </w:rPr>
        <w:t>成交供应商</w:t>
      </w:r>
      <w:r>
        <w:rPr>
          <w:rFonts w:hint="eastAsia" w:ascii="宋体" w:hAnsi="宋体" w:eastAsia="宋体" w:cs="宋体"/>
          <w:sz w:val="21"/>
          <w:szCs w:val="21"/>
        </w:rPr>
        <w:t>自成交通知书发出之日起十五日内，按</w:t>
      </w:r>
      <w:r>
        <w:rPr>
          <w:rFonts w:hint="eastAsia" w:ascii="宋体" w:hAnsi="宋体" w:eastAsia="宋体" w:cs="宋体"/>
          <w:sz w:val="21"/>
          <w:szCs w:val="21"/>
          <w:lang w:eastAsia="zh-CN"/>
        </w:rPr>
        <w:t>文件</w:t>
      </w:r>
      <w:r>
        <w:rPr>
          <w:rFonts w:hint="eastAsia" w:ascii="宋体" w:hAnsi="宋体" w:eastAsia="宋体" w:cs="宋体"/>
          <w:sz w:val="21"/>
          <w:szCs w:val="21"/>
        </w:rPr>
        <w:t>要求和</w:t>
      </w:r>
      <w:r>
        <w:rPr>
          <w:rFonts w:hint="eastAsia" w:hAnsi="宋体" w:cs="宋体"/>
          <w:sz w:val="21"/>
          <w:szCs w:val="21"/>
          <w:lang w:eastAsia="zh-CN"/>
        </w:rPr>
        <w:t>成交供应商</w:t>
      </w:r>
      <w:r>
        <w:rPr>
          <w:rFonts w:hint="eastAsia" w:ascii="宋体" w:hAnsi="宋体" w:eastAsia="宋体" w:cs="宋体"/>
          <w:sz w:val="21"/>
          <w:szCs w:val="21"/>
          <w:lang w:eastAsia="zh-CN"/>
        </w:rPr>
        <w:t>文件</w:t>
      </w:r>
      <w:r>
        <w:rPr>
          <w:rFonts w:hint="eastAsia" w:ascii="宋体" w:hAnsi="宋体" w:eastAsia="宋体" w:cs="宋体"/>
          <w:sz w:val="21"/>
          <w:szCs w:val="21"/>
        </w:rPr>
        <w:t>承诺签订采购合同，但不得超出</w:t>
      </w:r>
      <w:r>
        <w:rPr>
          <w:rFonts w:hint="eastAsia" w:ascii="宋体" w:hAnsi="宋体" w:eastAsia="宋体" w:cs="宋体"/>
          <w:sz w:val="21"/>
          <w:szCs w:val="21"/>
          <w:lang w:eastAsia="zh-CN"/>
        </w:rPr>
        <w:t>文件</w:t>
      </w:r>
      <w:r>
        <w:rPr>
          <w:rFonts w:hint="eastAsia" w:ascii="宋体" w:hAnsi="宋体" w:eastAsia="宋体" w:cs="宋体"/>
          <w:sz w:val="21"/>
          <w:szCs w:val="21"/>
        </w:rPr>
        <w:t>和</w:t>
      </w:r>
      <w:r>
        <w:rPr>
          <w:rFonts w:hint="eastAsia" w:hAnsi="宋体" w:cs="宋体"/>
          <w:sz w:val="21"/>
          <w:szCs w:val="21"/>
          <w:lang w:eastAsia="zh-CN"/>
        </w:rPr>
        <w:t>成交供应商</w:t>
      </w:r>
      <w:r>
        <w:rPr>
          <w:rFonts w:hint="eastAsia" w:ascii="宋体" w:hAnsi="宋体" w:eastAsia="宋体" w:cs="宋体"/>
          <w:sz w:val="21"/>
          <w:szCs w:val="21"/>
          <w:lang w:eastAsia="zh-CN"/>
        </w:rPr>
        <w:t>文件</w:t>
      </w:r>
      <w:r>
        <w:rPr>
          <w:rFonts w:hint="eastAsia" w:ascii="宋体" w:hAnsi="宋体" w:eastAsia="宋体" w:cs="宋体"/>
          <w:sz w:val="21"/>
          <w:szCs w:val="21"/>
        </w:rPr>
        <w:t>的范围、也不得再行订立背离合同实质性内容的其他协议。</w:t>
      </w:r>
    </w:p>
    <w:p w14:paraId="729117BE">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（二）合同的履行</w:t>
      </w:r>
    </w:p>
    <w:p w14:paraId="6E15993F">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采购合同订立后，合同各方不得擅自变更、中止或者终止合同。采购合同需要变更的，采购人应将有关合同变更内容，以书面形式报采购监督管理部门备案；因特殊情况需要中止或终止合同的，采购人应将中止或终止合同的理由以及相应措施，以书面形式报采购监督管理部门备案。</w:t>
      </w:r>
    </w:p>
    <w:p w14:paraId="46B354DE">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2.采购合同履行中，采购人需追加与合同标的相同的设备、工程或者服务的，在不改变合同其他条款的前提下，可以与供应商签订补充合同，但所补充合同的采购金额不得超过原采购金额的百分之十。</w:t>
      </w:r>
    </w:p>
    <w:p w14:paraId="1CDBC69E">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sz w:val="28"/>
          <w:szCs w:val="28"/>
        </w:rPr>
      </w:pPr>
    </w:p>
    <w:p w14:paraId="4A25E61C">
      <w:pPr>
        <w:rPr>
          <w:rStyle w:val="58"/>
          <w:rFonts w:hint="eastAsia"/>
          <w:b/>
          <w:bCs/>
        </w:rPr>
      </w:pPr>
      <w:r>
        <w:rPr>
          <w:rStyle w:val="58"/>
          <w:rFonts w:hint="eastAsia"/>
          <w:b/>
          <w:bCs/>
        </w:rPr>
        <w:br w:type="page"/>
      </w:r>
    </w:p>
    <w:p w14:paraId="54454659">
      <w:pPr>
        <w:pStyle w:val="2"/>
        <w:pBdr>
          <w:left w:val="none" w:color="auto" w:sz="0" w:space="1"/>
        </w:pBdr>
        <w:spacing w:line="240" w:lineRule="auto"/>
        <w:jc w:val="center"/>
        <w:rPr>
          <w:rFonts w:ascii="Arial" w:hAnsi="Arial" w:cs="Arial"/>
          <w:b/>
          <w:color w:val="auto"/>
          <w:sz w:val="21"/>
          <w:lang w:val="en-US" w:eastAsia="zh-CN"/>
        </w:rPr>
      </w:pPr>
      <w:r>
        <w:rPr>
          <w:rStyle w:val="58"/>
          <w:rFonts w:hint="eastAsia"/>
          <w:b/>
          <w:bCs/>
        </w:rPr>
        <w:t>第</w:t>
      </w:r>
      <w:r>
        <w:rPr>
          <w:rStyle w:val="58"/>
          <w:rFonts w:hint="eastAsia"/>
          <w:b/>
          <w:bCs/>
          <w:lang w:val="en-US"/>
        </w:rPr>
        <w:t>二</w:t>
      </w:r>
      <w:r>
        <w:rPr>
          <w:rStyle w:val="58"/>
          <w:rFonts w:hint="eastAsia"/>
          <w:b/>
          <w:bCs/>
        </w:rPr>
        <w:t xml:space="preserve">章  </w:t>
      </w:r>
      <w:bookmarkEnd w:id="1"/>
      <w:bookmarkStart w:id="9" w:name="OLE_LINK19"/>
      <w:bookmarkStart w:id="10" w:name="OLE_LINK20"/>
      <w:r>
        <w:rPr>
          <w:rStyle w:val="58"/>
          <w:rFonts w:hint="eastAsia"/>
          <w:b/>
          <w:bCs/>
        </w:rPr>
        <w:t>采购</w:t>
      </w:r>
      <w:bookmarkEnd w:id="9"/>
      <w:r>
        <w:rPr>
          <w:rStyle w:val="58"/>
          <w:rFonts w:hint="eastAsia"/>
          <w:b/>
          <w:bCs/>
        </w:rPr>
        <w:t>项目内容</w:t>
      </w:r>
      <w:bookmarkEnd w:id="2"/>
      <w:bookmarkEnd w:id="3"/>
      <w:bookmarkEnd w:id="4"/>
      <w:bookmarkEnd w:id="10"/>
      <w:bookmarkStart w:id="11" w:name="_Toc12513"/>
      <w:bookmarkStart w:id="12" w:name="_Toc18063"/>
    </w:p>
    <w:p w14:paraId="5C82CC97">
      <w:pPr>
        <w:pBdr>
          <w:top w:val="none" w:color="auto" w:sz="0" w:space="0"/>
          <w:left w:val="none" w:color="auto" w:sz="0" w:space="0"/>
          <w:bottom w:val="none" w:color="auto" w:sz="0" w:space="0"/>
          <w:right w:val="none" w:color="auto" w:sz="0" w:space="0"/>
        </w:pBdr>
        <w:tabs>
          <w:tab w:val="left" w:pos="3210"/>
        </w:tabs>
        <w:spacing w:line="360" w:lineRule="auto"/>
        <w:rPr>
          <w:rFonts w:hint="eastAsia" w:ascii="宋体" w:hAnsi="宋体" w:eastAsia="宋体" w:cs="宋体"/>
          <w:b/>
          <w:color w:val="auto"/>
          <w:sz w:val="21"/>
          <w:szCs w:val="21"/>
          <w:lang w:val="en-US" w:eastAsia="zh-CN"/>
        </w:rPr>
      </w:pPr>
      <w:bookmarkStart w:id="13" w:name="_Toc325636112"/>
      <w:r>
        <w:rPr>
          <w:rFonts w:hint="eastAsia" w:ascii="宋体" w:hAnsi="宋体" w:eastAsia="宋体" w:cs="宋体"/>
          <w:b/>
          <w:color w:val="auto"/>
          <w:sz w:val="21"/>
          <w:szCs w:val="21"/>
          <w:lang w:val="en-US" w:eastAsia="zh-CN"/>
        </w:rPr>
        <w:t>一、项目服务内容：</w:t>
      </w:r>
    </w:p>
    <w:p w14:paraId="3900CC36">
      <w:pPr>
        <w:keepNext w:val="0"/>
        <w:keepLines w:val="0"/>
        <w:pageBreakBefore w:val="0"/>
        <w:widowControl/>
        <w:pBdr>
          <w:top w:val="none" w:color="auto" w:sz="0" w:space="0"/>
          <w:left w:val="none" w:color="auto" w:sz="0" w:space="0"/>
          <w:bottom w:val="none" w:color="auto" w:sz="0" w:space="0"/>
          <w:right w:val="none" w:color="auto" w:sz="0" w:space="0"/>
        </w:pBdr>
        <w:tabs>
          <w:tab w:val="left" w:pos="3210"/>
        </w:tabs>
        <w:kinsoku/>
        <w:wordWrap/>
        <w:overflowPunct/>
        <w:topLinePunct w:val="0"/>
        <w:autoSpaceDE/>
        <w:autoSpaceDN/>
        <w:bidi w:val="0"/>
        <w:adjustRightInd/>
        <w:snapToGrid/>
        <w:spacing w:line="360" w:lineRule="exact"/>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（一）项目概况</w:t>
      </w:r>
    </w:p>
    <w:p w14:paraId="3E3C2D8D">
      <w:pPr>
        <w:keepNext w:val="0"/>
        <w:keepLines w:val="0"/>
        <w:pageBreakBefore w:val="0"/>
        <w:widowControl/>
        <w:pBdr>
          <w:top w:val="none" w:color="auto" w:sz="0" w:space="0"/>
          <w:left w:val="none" w:color="auto" w:sz="0" w:space="0"/>
          <w:bottom w:val="none" w:color="auto" w:sz="0" w:space="0"/>
          <w:right w:val="none" w:color="auto" w:sz="0" w:space="0"/>
        </w:pBdr>
        <w:tabs>
          <w:tab w:val="left" w:pos="321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为贯彻落实《医疗纠纷预防与处理条例》和《中华人民共和国医师法》的有关“完善医疗风险分担机制，发挥保险机制在医疗纠纷处理中的第三方赔付和医疗风险社会化分担的作用，鼓励医疗机构参加医疗责任保险，鼓励患者参加医疗意外保险”的规定，广东省司法厅、广东省卫生厅、广东保监局《关于加强医疗纠纷人民调解工作的实施意见》和广东省卫健委《进一步做好医疗责任保险投保工作的通知》，为了更好地解决医疗纠纷，我院需要建立医疗纠纷人民调解与医疗责任保险有效衔接的工作机制，选择符合要求的医疗责任保险供应商。</w:t>
      </w:r>
    </w:p>
    <w:p w14:paraId="6E32F1F8">
      <w:pPr>
        <w:pStyle w:val="2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项目需求</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1"/>
        <w:gridCol w:w="7477"/>
      </w:tblGrid>
      <w:tr w14:paraId="7044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2408070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056EEA8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5041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14:paraId="47070E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投保人</w:t>
            </w:r>
          </w:p>
        </w:tc>
      </w:tr>
      <w:tr w14:paraId="53A1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0357D5E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投保人名称</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1AD0A50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五华县妇幼保健院</w:t>
            </w:r>
          </w:p>
        </w:tc>
      </w:tr>
      <w:tr w14:paraId="291E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042968E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投保人地址</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31B46B5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五华县水寨镇水寨大道</w:t>
            </w:r>
          </w:p>
        </w:tc>
      </w:tr>
      <w:tr w14:paraId="54C2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14:paraId="128B732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被保险人</w:t>
            </w:r>
          </w:p>
        </w:tc>
      </w:tr>
      <w:tr w14:paraId="7367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3914DA1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被保险人名称</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0E24F51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五华县妇幼保健院</w:t>
            </w:r>
          </w:p>
        </w:tc>
      </w:tr>
      <w:tr w14:paraId="0FD4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726DE14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被保险人地址</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2D98F0C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五华县水寨镇水寨大道</w:t>
            </w:r>
          </w:p>
        </w:tc>
      </w:tr>
      <w:tr w14:paraId="1AB7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5F6A084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赔偿限额</w:t>
            </w:r>
          </w:p>
        </w:tc>
        <w:tc>
          <w:tcPr>
            <w:tcW w:w="3795" w:type="pct"/>
            <w:tcBorders>
              <w:top w:val="single" w:color="auto" w:sz="4" w:space="0"/>
              <w:left w:val="single" w:color="auto" w:sz="4" w:space="0"/>
              <w:bottom w:val="single" w:color="auto" w:sz="4" w:space="0"/>
              <w:right w:val="single" w:color="auto" w:sz="4" w:space="0"/>
            </w:tcBorders>
            <w:noWrap w:val="0"/>
            <w:vAlign w:val="top"/>
          </w:tcPr>
          <w:p w14:paraId="22A3A83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累计赔偿限额（即全年累计赔偿限额</w:t>
            </w:r>
            <w:r>
              <w:rPr>
                <w:rFonts w:hint="eastAsia" w:ascii="宋体" w:hAnsi="宋体" w:eastAsia="宋体" w:cs="宋体"/>
                <w:color w:val="auto"/>
                <w:kern w:val="0"/>
                <w:sz w:val="21"/>
                <w:szCs w:val="21"/>
                <w:highlight w:val="none"/>
                <w:lang w:bidi="ar"/>
              </w:rPr>
              <w:t>）：RMB</w:t>
            </w:r>
            <w:r>
              <w:rPr>
                <w:rFonts w:hint="eastAsia" w:ascii="宋体" w:hAnsi="宋体" w:eastAsia="宋体" w:cs="宋体"/>
                <w:color w:val="auto"/>
                <w:kern w:val="0"/>
                <w:sz w:val="21"/>
                <w:szCs w:val="21"/>
                <w:highlight w:val="none"/>
                <w:lang w:val="en-US" w:eastAsia="zh-CN" w:bidi="ar"/>
              </w:rPr>
              <w:t>300</w:t>
            </w:r>
            <w:r>
              <w:rPr>
                <w:rFonts w:hint="eastAsia" w:ascii="宋体" w:hAnsi="宋体" w:eastAsia="宋体" w:cs="宋体"/>
                <w:color w:val="auto"/>
                <w:kern w:val="0"/>
                <w:sz w:val="21"/>
                <w:szCs w:val="21"/>
                <w:highlight w:val="none"/>
                <w:lang w:bidi="ar"/>
              </w:rPr>
              <w:t>万元；</w:t>
            </w:r>
          </w:p>
          <w:p w14:paraId="1A3F004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其中：</w:t>
            </w:r>
            <w:r>
              <w:rPr>
                <w:rFonts w:hint="eastAsia" w:ascii="宋体" w:hAnsi="宋体" w:eastAsia="宋体" w:cs="宋体"/>
                <w:color w:val="auto"/>
                <w:kern w:val="0"/>
                <w:sz w:val="21"/>
                <w:szCs w:val="21"/>
                <w:highlight w:val="none"/>
                <w:lang w:bidi="ar"/>
              </w:rPr>
              <w:t>每次事故赔偿限额（即每次保险事故赔偿限额）：RMB</w:t>
            </w:r>
            <w:r>
              <w:rPr>
                <w:rFonts w:hint="eastAsia"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00</w:t>
            </w:r>
            <w:r>
              <w:rPr>
                <w:rFonts w:hint="eastAsia" w:ascii="宋体" w:hAnsi="宋体" w:eastAsia="宋体" w:cs="宋体"/>
                <w:color w:val="auto"/>
                <w:kern w:val="0"/>
                <w:sz w:val="21"/>
                <w:szCs w:val="21"/>
                <w:highlight w:val="none"/>
                <w:lang w:bidi="ar"/>
              </w:rPr>
              <w:t>万元；</w:t>
            </w:r>
          </w:p>
          <w:p w14:paraId="18BC206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法律费用每次及累计赔偿限额：RMB</w:t>
            </w:r>
            <w:r>
              <w:rPr>
                <w:rFonts w:hint="eastAsia"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万元</w:t>
            </w:r>
            <w:r>
              <w:rPr>
                <w:rFonts w:hint="eastAsia" w:ascii="宋体" w:hAnsi="宋体" w:eastAsia="宋体" w:cs="宋体"/>
                <w:color w:val="auto"/>
                <w:kern w:val="0"/>
                <w:sz w:val="21"/>
                <w:szCs w:val="21"/>
                <w:highlight w:val="none"/>
                <w:lang w:eastAsia="zh-CN" w:bidi="ar"/>
              </w:rPr>
              <w:t>。</w:t>
            </w:r>
          </w:p>
        </w:tc>
      </w:tr>
      <w:tr w14:paraId="6AAB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2AD0359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免赔额</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55F0CEC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31C7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1EF5E4A5">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承保基础</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04A11D8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期内索赔制。</w:t>
            </w:r>
          </w:p>
        </w:tc>
      </w:tr>
      <w:tr w14:paraId="64D1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6541C0DB">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适用条款</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2ACBDCA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适用条款：</w:t>
            </w:r>
            <w:r>
              <w:rPr>
                <w:rFonts w:hint="eastAsia" w:ascii="宋体" w:hAnsi="宋体" w:eastAsia="宋体" w:cs="宋体"/>
                <w:color w:val="auto"/>
                <w:sz w:val="21"/>
                <w:szCs w:val="21"/>
                <w:highlight w:val="none"/>
              </w:rPr>
              <w:t>《广东省医疗机构医疗责任保险</w:t>
            </w:r>
            <w:r>
              <w:rPr>
                <w:rFonts w:hint="eastAsia" w:ascii="宋体" w:hAnsi="宋体" w:eastAsia="宋体" w:cs="宋体"/>
                <w:color w:val="auto"/>
                <w:sz w:val="21"/>
                <w:szCs w:val="21"/>
                <w:highlight w:val="none"/>
                <w:lang w:eastAsia="zh-CN"/>
              </w:rPr>
              <w:t>示范</w:t>
            </w:r>
            <w:r>
              <w:rPr>
                <w:rFonts w:hint="eastAsia" w:ascii="宋体" w:hAnsi="宋体" w:eastAsia="宋体" w:cs="宋体"/>
                <w:color w:val="auto"/>
                <w:sz w:val="21"/>
                <w:szCs w:val="21"/>
                <w:highlight w:val="none"/>
              </w:rPr>
              <w:t>条款》</w:t>
            </w:r>
            <w:r>
              <w:rPr>
                <w:rFonts w:hint="eastAsia" w:ascii="宋体" w:hAnsi="宋体" w:eastAsia="宋体" w:cs="宋体"/>
                <w:b/>
                <w:bCs/>
                <w:color w:val="auto"/>
                <w:sz w:val="21"/>
                <w:szCs w:val="21"/>
                <w:highlight w:val="none"/>
              </w:rPr>
              <w:t>（详见附件Ⅰ）</w:t>
            </w:r>
          </w:p>
        </w:tc>
      </w:tr>
      <w:tr w14:paraId="0C07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0341358B">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特别约定</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378FB4E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7.1</w:t>
            </w:r>
            <w:r>
              <w:rPr>
                <w:rFonts w:hint="eastAsia" w:ascii="宋体" w:hAnsi="宋体" w:eastAsia="宋体" w:cs="宋体"/>
                <w:color w:val="auto"/>
                <w:sz w:val="21"/>
                <w:szCs w:val="21"/>
                <w:highlight w:val="none"/>
              </w:rPr>
              <w:t>本保单累计赔偿限额</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万，每次事故赔偿限额</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万，法律费用累计赔偿限额</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0万元；其中</w:t>
            </w:r>
            <w:r>
              <w:rPr>
                <w:rFonts w:hint="eastAsia" w:hAnsi="宋体" w:cs="宋体"/>
                <w:color w:val="auto"/>
                <w:sz w:val="21"/>
                <w:szCs w:val="21"/>
                <w:highlight w:val="none"/>
                <w:lang w:val="en-US" w:eastAsia="zh-CN"/>
              </w:rPr>
              <w:t>每次事故</w:t>
            </w:r>
            <w:r>
              <w:rPr>
                <w:rFonts w:hint="eastAsia" w:ascii="宋体" w:hAnsi="宋体" w:eastAsia="宋体" w:cs="宋体"/>
                <w:color w:val="auto"/>
                <w:sz w:val="21"/>
                <w:szCs w:val="21"/>
                <w:highlight w:val="none"/>
              </w:rPr>
              <w:t>每人赔偿限额</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0万元</w:t>
            </w:r>
            <w:r>
              <w:rPr>
                <w:rFonts w:hint="eastAsia" w:hAnsi="宋体" w:cs="宋体"/>
                <w:color w:val="auto"/>
                <w:sz w:val="21"/>
                <w:szCs w:val="21"/>
                <w:highlight w:val="none"/>
                <w:lang w:eastAsia="zh-CN"/>
              </w:rPr>
              <w:t>；</w:t>
            </w:r>
          </w:p>
          <w:p w14:paraId="67AA31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附加公平分担损失保险条款（即每次保险事故公平分担</w:t>
            </w:r>
            <w:r>
              <w:rPr>
                <w:rFonts w:hint="eastAsia" w:hAnsi="宋体" w:cs="宋体"/>
                <w:color w:val="auto"/>
                <w:sz w:val="21"/>
                <w:szCs w:val="21"/>
                <w:highlight w:val="none"/>
                <w:lang w:val="en-US" w:eastAsia="zh-CN"/>
              </w:rPr>
              <w:t>损失</w:t>
            </w:r>
            <w:r>
              <w:rPr>
                <w:rFonts w:hint="eastAsia" w:ascii="宋体" w:hAnsi="宋体" w:eastAsia="宋体" w:cs="宋体"/>
                <w:color w:val="auto"/>
                <w:sz w:val="21"/>
                <w:szCs w:val="21"/>
                <w:highlight w:val="none"/>
              </w:rPr>
              <w:t>限额）5万元；</w:t>
            </w:r>
          </w:p>
          <w:p w14:paraId="30EDDF8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附加医务人员遭受伤害责任，每人赔偿限额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0万元</w:t>
            </w:r>
            <w:r>
              <w:rPr>
                <w:rFonts w:hint="eastAsia" w:ascii="宋体" w:hAnsi="宋体" w:eastAsia="宋体" w:cs="宋体"/>
                <w:color w:val="auto"/>
                <w:sz w:val="21"/>
                <w:szCs w:val="21"/>
                <w:highlight w:val="none"/>
                <w:lang w:eastAsia="zh-CN"/>
              </w:rPr>
              <w:t>；</w:t>
            </w:r>
          </w:p>
          <w:p w14:paraId="75C35E2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附加进修医务人员医疗责任，每人赔偿限额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0万元；</w:t>
            </w:r>
          </w:p>
          <w:p w14:paraId="565CD471">
            <w:pPr>
              <w:pStyle w:val="41"/>
              <w:keepNext w:val="0"/>
              <w:keepLines w:val="0"/>
              <w:widowControl/>
              <w:suppressLineNumbers w:val="0"/>
              <w:spacing w:before="0" w:beforeAutospacing="0" w:after="0" w:afterAutospacing="0"/>
              <w:ind w:left="0" w:right="0" w:firstLine="0"/>
              <w:jc w:val="left"/>
              <w:rPr>
                <w:rFonts w:hint="eastAsia" w:ascii="宋体" w:hAnsi="宋体" w:eastAsia="宋体" w:cs="宋体"/>
                <w:color w:val="auto"/>
                <w:sz w:val="21"/>
                <w:szCs w:val="21"/>
                <w:highlight w:val="none"/>
                <w:lang w:eastAsia="zh-CN"/>
              </w:rPr>
            </w:pPr>
            <w:r>
              <w:rPr>
                <w:rFonts w:hint="eastAsia" w:ascii="monospace" w:hAnsi="monospace" w:eastAsia="宋体" w:cs="monospace"/>
                <w:i w:val="0"/>
                <w:iCs w:val="0"/>
                <w:caps w:val="0"/>
                <w:color w:val="000000"/>
                <w:spacing w:val="0"/>
                <w:sz w:val="21"/>
                <w:szCs w:val="21"/>
                <w:highlight w:val="none"/>
                <w:lang w:val="en-US" w:eastAsia="zh-CN"/>
              </w:rPr>
              <w:t>附加</w:t>
            </w:r>
            <w:r>
              <w:rPr>
                <w:rFonts w:hint="default" w:ascii="monospace" w:hAnsi="monospace" w:eastAsia="monospace" w:cs="monospace"/>
                <w:i w:val="0"/>
                <w:iCs w:val="0"/>
                <w:caps w:val="0"/>
                <w:color w:val="000000"/>
                <w:spacing w:val="0"/>
                <w:sz w:val="21"/>
                <w:szCs w:val="21"/>
                <w:highlight w:val="none"/>
              </w:rPr>
              <w:t>医疗责任保险附加医疗机构场所责任</w:t>
            </w:r>
            <w:r>
              <w:rPr>
                <w:rFonts w:hint="eastAsia" w:ascii="monospace" w:hAnsi="monospace" w:eastAsia="宋体" w:cs="monospace"/>
                <w:i w:val="0"/>
                <w:iCs w:val="0"/>
                <w:caps w:val="0"/>
                <w:color w:val="000000"/>
                <w:spacing w:val="0"/>
                <w:sz w:val="21"/>
                <w:szCs w:val="21"/>
                <w:highlight w:val="none"/>
                <w:lang w:eastAsia="zh-CN"/>
              </w:rPr>
              <w:t>，</w:t>
            </w:r>
            <w:r>
              <w:rPr>
                <w:rFonts w:hint="eastAsia" w:ascii="宋体" w:hAnsi="宋体" w:eastAsia="宋体" w:cs="宋体"/>
                <w:color w:val="auto"/>
                <w:sz w:val="21"/>
                <w:szCs w:val="21"/>
                <w:highlight w:val="none"/>
              </w:rPr>
              <w:t>每人赔偿限额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0万元</w:t>
            </w:r>
            <w:r>
              <w:rPr>
                <w:rFonts w:hint="eastAsia" w:ascii="宋体" w:hAnsi="宋体" w:eastAsia="宋体" w:cs="宋体"/>
                <w:color w:val="auto"/>
                <w:sz w:val="21"/>
                <w:szCs w:val="21"/>
                <w:highlight w:val="none"/>
                <w:lang w:eastAsia="zh-CN"/>
              </w:rPr>
              <w:t>；</w:t>
            </w:r>
          </w:p>
          <w:p w14:paraId="126F2D8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附加外请医务人员医疗责任，每人赔偿限额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0万元；</w:t>
            </w:r>
          </w:p>
          <w:p w14:paraId="325A31E2">
            <w:pPr>
              <w:pStyle w:val="41"/>
              <w:keepNext w:val="0"/>
              <w:keepLines w:val="0"/>
              <w:widowControl/>
              <w:suppressLineNumbers w:val="0"/>
              <w:spacing w:before="0" w:beforeAutospacing="0" w:after="0" w:afterAutospacing="0"/>
              <w:ind w:left="0" w:right="0" w:firstLine="0"/>
              <w:jc w:val="left"/>
              <w:rPr>
                <w:rFonts w:hint="default" w:ascii="宋体" w:hAnsi="宋体" w:eastAsia="宋体" w:cs="宋体"/>
                <w:color w:val="auto"/>
                <w:sz w:val="21"/>
                <w:szCs w:val="21"/>
                <w:highlight w:val="none"/>
                <w:lang w:val="en-US" w:eastAsia="zh-CN"/>
              </w:rPr>
            </w:pPr>
            <w:r>
              <w:rPr>
                <w:rFonts w:hint="eastAsia" w:ascii="monospace" w:hAnsi="monospace" w:eastAsia="宋体" w:cs="monospace"/>
                <w:i w:val="0"/>
                <w:iCs w:val="0"/>
                <w:caps w:val="0"/>
                <w:color w:val="000000"/>
                <w:spacing w:val="0"/>
                <w:sz w:val="21"/>
                <w:szCs w:val="21"/>
                <w:highlight w:val="none"/>
                <w:lang w:val="en-US" w:eastAsia="zh-CN"/>
              </w:rPr>
              <w:t>附加</w:t>
            </w:r>
            <w:r>
              <w:rPr>
                <w:rFonts w:hint="default" w:ascii="monospace" w:hAnsi="monospace" w:eastAsia="monospace" w:cs="monospace"/>
                <w:i w:val="0"/>
                <w:iCs w:val="0"/>
                <w:caps w:val="0"/>
                <w:color w:val="000000"/>
                <w:spacing w:val="0"/>
                <w:sz w:val="21"/>
                <w:szCs w:val="21"/>
                <w:highlight w:val="none"/>
              </w:rPr>
              <w:t>医疗责任保险附加医务人员感染法定传染病责任</w:t>
            </w:r>
            <w:r>
              <w:rPr>
                <w:rFonts w:hint="eastAsia" w:ascii="monospace" w:hAnsi="monospace" w:eastAsia="宋体" w:cs="monospace"/>
                <w:i w:val="0"/>
                <w:iCs w:val="0"/>
                <w:caps w:val="0"/>
                <w:color w:val="000000"/>
                <w:spacing w:val="0"/>
                <w:sz w:val="21"/>
                <w:szCs w:val="21"/>
                <w:highlight w:val="none"/>
                <w:lang w:eastAsia="zh-CN"/>
              </w:rPr>
              <w:t>，每人责任限额</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monospace" w:hAnsi="monospace" w:eastAsia="宋体" w:cs="monospace"/>
                <w:i w:val="0"/>
                <w:iCs w:val="0"/>
                <w:caps w:val="0"/>
                <w:color w:val="000000"/>
                <w:spacing w:val="0"/>
                <w:sz w:val="21"/>
                <w:szCs w:val="21"/>
                <w:highlight w:val="none"/>
                <w:lang w:val="en-US" w:eastAsia="zh-CN"/>
              </w:rPr>
              <w:t>万元。</w:t>
            </w:r>
          </w:p>
          <w:p w14:paraId="12A8463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每次事故绝对免赔额为3000元或损失金额的15%，两者以高者为准。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7.</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为高效化解医疗纠纷，充分保障医疗机构的正常诊疗秩序，对于赔偿金额（不含法律费用）在人民币1万元以下（含1万元）的医疗纠纷，被保险人有权通过自行处理与患方达成和解，但亦不因此而排除甲方通过其他合法途径处理此类医疗纠纷的权利，保险人有权跟进了解医疗纠纷的处理情况；被保险人通过自行和解方式与患方达成赔偿协议，并征得保险人同意后，保险人应根据此赔偿协议进行保险赔付；每一个保险年度，被保险人通过自主处理案件的累计赔偿限额为不超过保险费10%，自行和解次数不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7.</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本保险只承保具有执业资质的医务人员，记名承保，详见投保清单。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7.</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被保险人聘用的医务人员，在注册或变更注册期间发生的保险事故，属于保险责任范围。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7.</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在被保险人处进修或参加规范化培训的医务人员、研究生、实习生，经临床带教教师或者指导医师同意并按照临床带教教师或者指导医师的要求在从事诊疗活动过程中造成患者人身损害的，患者或者其近亲属或者其代理人在保险期间内首次向被保险人提出损害赔偿请求，依照法律应由被保险人承担经济赔偿责任的，保险人按照本保险合同约定负责赔偿。</w:t>
            </w:r>
          </w:p>
        </w:tc>
      </w:tr>
      <w:tr w14:paraId="4F80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3126F1B1">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★保险期限</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65AB962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w:t>
            </w:r>
            <w:r>
              <w:rPr>
                <w:rFonts w:hint="eastAsia" w:hAnsi="宋体" w:eastAsia="宋体" w:cs="宋体"/>
                <w:color w:val="auto"/>
                <w:sz w:val="21"/>
                <w:szCs w:val="21"/>
                <w:highlight w:val="none"/>
                <w:lang w:val="en-US" w:eastAsia="zh-CN"/>
              </w:rPr>
              <w:t>每年一签，</w:t>
            </w:r>
            <w:r>
              <w:rPr>
                <w:rFonts w:hint="eastAsia" w:ascii="宋体" w:hAnsi="宋体" w:eastAsia="宋体" w:cs="宋体"/>
                <w:color w:val="auto"/>
                <w:sz w:val="21"/>
                <w:szCs w:val="21"/>
                <w:highlight w:val="none"/>
              </w:rPr>
              <w:t>以双方签订合同约定的保险期间为准</w:t>
            </w:r>
            <w:r>
              <w:rPr>
                <w:rFonts w:hint="eastAsia" w:ascii="宋体" w:hAnsi="宋体" w:eastAsia="宋体" w:cs="宋体"/>
                <w:color w:val="auto"/>
                <w:sz w:val="21"/>
                <w:szCs w:val="21"/>
                <w:highlight w:val="none"/>
                <w:lang w:eastAsia="zh-CN"/>
              </w:rPr>
              <w:t>。</w:t>
            </w:r>
          </w:p>
        </w:tc>
      </w:tr>
      <w:tr w14:paraId="3C31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4DD5EC3F">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追溯期</w:t>
            </w:r>
          </w:p>
        </w:tc>
        <w:tc>
          <w:tcPr>
            <w:tcW w:w="3795" w:type="pct"/>
            <w:tcBorders>
              <w:top w:val="single" w:color="auto" w:sz="4" w:space="0"/>
              <w:left w:val="single" w:color="auto" w:sz="4" w:space="0"/>
              <w:bottom w:val="single" w:color="auto" w:sz="4" w:space="0"/>
              <w:right w:val="single" w:color="auto" w:sz="4" w:space="0"/>
            </w:tcBorders>
            <w:noWrap w:val="0"/>
            <w:vAlign w:val="top"/>
          </w:tcPr>
          <w:p w14:paraId="19E254B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一年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自保险合同约定起期向前</w:t>
            </w:r>
            <w:r>
              <w:rPr>
                <w:rFonts w:hint="eastAsia"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年。</w:t>
            </w:r>
          </w:p>
          <w:p w14:paraId="1D933A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连续投保追溯期设定：</w:t>
            </w:r>
          </w:p>
          <w:p w14:paraId="7730310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连续投保，本保险追溯期从首次投保合同生效之日起算，最长不超过三年。</w:t>
            </w:r>
          </w:p>
        </w:tc>
      </w:tr>
      <w:tr w14:paraId="5181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22F00594">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司法管辖</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2DF68BC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中华人民共和国司法管辖（不含港、澳、台地区）</w:t>
            </w:r>
          </w:p>
        </w:tc>
      </w:tr>
    </w:tbl>
    <w:p w14:paraId="0818AAD2">
      <w:pPr>
        <w:pStyle w:val="37"/>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color w:val="000000"/>
          <w:sz w:val="21"/>
          <w:szCs w:val="21"/>
        </w:rPr>
      </w:pPr>
      <w:r>
        <w:rPr>
          <w:rFonts w:hint="eastAsia" w:ascii="宋体" w:hAnsi="宋体" w:cs="宋体"/>
          <w:b/>
          <w:bCs/>
          <w:color w:val="auto"/>
          <w:sz w:val="21"/>
          <w:szCs w:val="21"/>
        </w:rPr>
        <w:t>附件Ⅰ：医疗责任保险条款</w:t>
      </w:r>
    </w:p>
    <w:p w14:paraId="667C8358">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总则</w:t>
      </w:r>
    </w:p>
    <w:p w14:paraId="5B61A57E">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第一条</w:t>
      </w:r>
      <w:r>
        <w:rPr>
          <w:rFonts w:hint="eastAsia" w:ascii="宋体" w:hAnsi="宋体" w:eastAsia="宋体" w:cs="宋体"/>
          <w:color w:val="000000"/>
          <w:sz w:val="21"/>
          <w:szCs w:val="21"/>
        </w:rPr>
        <w:t xml:space="preserve"> 本保险合同由保险条款、投保单、保险单以及批单组成。凡涉及本保险合同的约定，均应采用书面形式。</w:t>
      </w:r>
    </w:p>
    <w:p w14:paraId="6B7DFAF4">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第二条</w:t>
      </w:r>
      <w:r>
        <w:rPr>
          <w:rFonts w:hint="eastAsia" w:ascii="宋体" w:hAnsi="宋体" w:eastAsia="宋体" w:cs="宋体"/>
          <w:color w:val="000000"/>
          <w:sz w:val="21"/>
          <w:szCs w:val="21"/>
        </w:rPr>
        <w:t xml:space="preserve"> 凡依照中华人民共和国法律（以下简称依法）设立、有固定场所并取得《医疗机构执业许可证》的医疗机构，可作为本保险的被保险人。</w:t>
      </w:r>
    </w:p>
    <w:p w14:paraId="7B1925C6">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保险责任</w:t>
      </w:r>
    </w:p>
    <w:p w14:paraId="21E73A83">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第三条</w:t>
      </w:r>
      <w:r>
        <w:rPr>
          <w:rFonts w:hint="eastAsia" w:ascii="宋体" w:hAnsi="宋体" w:eastAsia="宋体" w:cs="宋体"/>
          <w:color w:val="000000"/>
          <w:sz w:val="21"/>
          <w:szCs w:val="21"/>
        </w:rPr>
        <w:t xml:space="preserve"> 在保险单列明的保险期间或追溯期及承保区域范围内，在保险单中载明的被保险人的医务人员（以下简称投保医务人员）在诊疗活动中，因执业过失造成患者人身损害，在本保险期间内，由患者或其近亲属首次向被保险人提出索赔申请，依法应由被保险人承担民事赔偿责任时，保险人按照本保险合同的约定负责赔偿。</w:t>
      </w:r>
    </w:p>
    <w:p w14:paraId="5B5D33A2">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本保险合同所指的追溯期是指从保险期间开始之时起向前追溯的约定的期间。追溯期的具体起止时间以保险单载明的时间为准。</w:t>
      </w:r>
    </w:p>
    <w:p w14:paraId="2D294517">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本保险合同所指的诊疗活动是指通过各种检查，使用药物、器械及手术等方法，对疾病作出判断和消除疾病、缓解病情、减轻痛苦、改善功能、延长生命、帮助患者恢复健康的活动,包括诊断、治疗、护理环节。</w:t>
      </w:r>
    </w:p>
    <w:p w14:paraId="092C25C5">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第四条</w:t>
      </w:r>
      <w:r>
        <w:rPr>
          <w:rFonts w:hint="eastAsia" w:ascii="宋体" w:hAnsi="宋体" w:eastAsia="宋体" w:cs="宋体"/>
          <w:color w:val="000000"/>
          <w:sz w:val="21"/>
          <w:szCs w:val="21"/>
        </w:rPr>
        <w:t xml:space="preserve"> 保险责任范围内的事故发生后，事先经保险人书面同意的法律费用，包括事故鉴定费、查勘费、取证费、仲裁或诉讼费、案件受理费、律师费等，保险人按照本保险合同的约定也负责赔偿。</w:t>
      </w:r>
    </w:p>
    <w:p w14:paraId="4E649399">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责任免除</w:t>
      </w:r>
    </w:p>
    <w:p w14:paraId="69689ADC">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第五条</w:t>
      </w:r>
      <w:r>
        <w:rPr>
          <w:rFonts w:hint="eastAsia" w:ascii="宋体" w:hAnsi="宋体" w:eastAsia="宋体" w:cs="宋体"/>
          <w:color w:val="000000"/>
          <w:sz w:val="21"/>
          <w:szCs w:val="21"/>
        </w:rPr>
        <w:t xml:space="preserve"> 下列原因造成的损失、费用和责任，保险人不负责赔偿：</w:t>
      </w:r>
    </w:p>
    <w:p w14:paraId="5907E5C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（一）被保险人或其投保医务人员的故意行为、犯罪行为和非执业行为；</w:t>
      </w:r>
    </w:p>
    <w:p w14:paraId="75916D9E">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（二）战争、敌对行为、军事行动、武装冲突、恐怖活动、罢工、骚乱、暴动、盗窃、抢劫；</w:t>
      </w:r>
    </w:p>
    <w:p w14:paraId="0063467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（三）核反应、核子辐射和放射性污染。但使用放射器材治疗发生的赔偿责任，不在此限；</w:t>
      </w:r>
    </w:p>
    <w:p w14:paraId="424363E9">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（四）地震、海啸、雷击、暴雨、洪水等自然灾害及火灾、爆炸等意外事故。</w:t>
      </w:r>
    </w:p>
    <w:p w14:paraId="196752CC">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第六条 下列情形造成的损失、费用和责任，保险人不负责赔偿：</w:t>
      </w:r>
    </w:p>
    <w:p w14:paraId="72866E0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（一）未经国家有关部门认定合格的医务人员进行的诊疗工作；</w:t>
      </w:r>
    </w:p>
    <w:p w14:paraId="715E549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（二）临床试验性检查、治疗以及其它不以治疗为目的的诊疗活动造成患者的人身损害，包括但不限于整形美容、体检；</w:t>
      </w:r>
    </w:p>
    <w:p w14:paraId="011E607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（三）被保险人或其投保医务人员从事未经国家有关部门许可的诊疗工作；</w:t>
      </w:r>
    </w:p>
    <w:p w14:paraId="3F68F9E5">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（四）被保险人或其投保医务人员被吊销执业许可或被取消执业资格以及受停业、停职处分后仍继续进行诊疗工作；</w:t>
      </w:r>
    </w:p>
    <w:p w14:paraId="763CECE8">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（五）被保险人投保医务人员在饮酒、吸毒或药剂麻醉状态下进行诊疗工作；</w:t>
      </w:r>
    </w:p>
    <w:p w14:paraId="7B7B31B8">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（六）因药品、消毒药剂、医疗器械的缺陷，或者输入不合格的血液，或药品不良反应造成患者损害；</w:t>
      </w:r>
    </w:p>
    <w:p w14:paraId="02555609">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（七）被保险人或其投保医务人员使用未经国家有关部门批准使用的药品、消毒药剂和医疗器械，但经国家有关部门批准进行临床实验所使用的药品、消毒药剂、医疗器械不在此限；</w:t>
      </w:r>
    </w:p>
    <w:p w14:paraId="139040C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（八）被保险人或其投保医务人员在正当的诊断、治疗范围外使用麻醉药品、医疗用毒性药品、精神药品和放射性药品；</w:t>
      </w:r>
    </w:p>
    <w:p w14:paraId="2F56E156">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（九）被保险人医务人员在抢救生命垂危的患者等紧急情况下已经尽到合理诊疗义务；</w:t>
      </w:r>
    </w:p>
    <w:p w14:paraId="509778A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（十）被保险人医务人员限于当时的医疗水平难以诊疗；</w:t>
      </w:r>
    </w:p>
    <w:p w14:paraId="467392A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（十一）患者或者其近亲属不配合医疗机构进行符合诊疗规范的诊疗，被保险人及其医务人员没有过错的。</w:t>
      </w:r>
    </w:p>
    <w:p w14:paraId="674331E1">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第七条</w:t>
      </w:r>
      <w:r>
        <w:rPr>
          <w:rFonts w:hint="eastAsia" w:ascii="宋体" w:hAnsi="宋体" w:eastAsia="宋体" w:cs="宋体"/>
          <w:color w:val="000000"/>
          <w:sz w:val="21"/>
          <w:szCs w:val="21"/>
        </w:rPr>
        <w:t xml:space="preserve"> 下列损失、费用和责任，保险人不负责赔偿：</w:t>
      </w:r>
    </w:p>
    <w:p w14:paraId="57F4FD17">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（一）被保险人医务人员或其代表的人身伤亡；</w:t>
      </w:r>
    </w:p>
    <w:p w14:paraId="4CD8673A">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（二）直接或间接由于计算机2000年问题引起的损失；</w:t>
      </w:r>
    </w:p>
    <w:p w14:paraId="52E76A0C">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（三）罚款、罚金或惩罚性赔偿；</w:t>
      </w:r>
    </w:p>
    <w:p w14:paraId="71B8D30A">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（四）本保险合同载明的免赔额；</w:t>
      </w:r>
    </w:p>
    <w:p w14:paraId="0C4C2A58">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（五）被保险人根据与患者、其近亲属或他人签订的协议应承担的责任，但即使没有这种协议，被保险人依法仍应承担的责任不在此限；</w:t>
      </w:r>
    </w:p>
    <w:p w14:paraId="1B134EC7">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（六）投保医务人员自终止在被保险人的营业处所内工作之后所发生的任何损失、费用和责任。</w:t>
      </w:r>
    </w:p>
    <w:p w14:paraId="369593B5">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第八条</w:t>
      </w:r>
      <w:r>
        <w:rPr>
          <w:rFonts w:hint="eastAsia" w:ascii="宋体" w:hAnsi="宋体" w:eastAsia="宋体" w:cs="宋体"/>
          <w:color w:val="000000"/>
          <w:sz w:val="21"/>
          <w:szCs w:val="21"/>
        </w:rPr>
        <w:t xml:space="preserve"> 其他不属于本保险责任范围的损失、费用和责任，保险人不负责赔偿。</w:t>
      </w:r>
    </w:p>
    <w:p w14:paraId="3E2D4011">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责任限额与免赔额</w:t>
      </w:r>
    </w:p>
    <w:p w14:paraId="11997889">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第九条</w:t>
      </w:r>
      <w:r>
        <w:rPr>
          <w:rFonts w:hint="eastAsia" w:ascii="宋体" w:hAnsi="宋体" w:eastAsia="宋体" w:cs="宋体"/>
          <w:color w:val="000000"/>
          <w:sz w:val="21"/>
          <w:szCs w:val="21"/>
        </w:rPr>
        <w:t xml:space="preserve"> 除另有约定外，责任限额包括医疗责任每人责任限额、精神损害每人责任限额、医疗责任累计责任限额、法律费用每次事故责任限额、法律费用累计责任限额。除另有约定外，精神损害每人责任限额为医疗责任每人责任限额的30%，并包含在医疗责任每人责任限额之内。各项责任限额由投保人和保险人协商确定，并在保险合同中载明。</w:t>
      </w:r>
    </w:p>
    <w:p w14:paraId="080F4872">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第十条</w:t>
      </w:r>
      <w:r>
        <w:rPr>
          <w:rFonts w:hint="eastAsia" w:ascii="宋体" w:hAnsi="宋体" w:eastAsia="宋体" w:cs="宋体"/>
          <w:color w:val="000000"/>
          <w:sz w:val="21"/>
          <w:szCs w:val="21"/>
        </w:rPr>
        <w:t xml:space="preserve"> 每次事故免赔额（率）由投保人与保险人在签订保险合同时协商确定，并在保险合同中载明。</w:t>
      </w:r>
    </w:p>
    <w:p w14:paraId="15933B06">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保险期间</w:t>
      </w:r>
    </w:p>
    <w:p w14:paraId="7D8D89DC">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第十一条</w:t>
      </w:r>
      <w:r>
        <w:rPr>
          <w:rFonts w:hint="eastAsia" w:ascii="宋体" w:hAnsi="宋体" w:eastAsia="宋体" w:cs="宋体"/>
          <w:color w:val="000000"/>
          <w:sz w:val="21"/>
          <w:szCs w:val="21"/>
        </w:rPr>
        <w:t xml:space="preserve"> 除另有约定外，保险期间为一年，以保险单载明的起讫时间为准。</w:t>
      </w:r>
    </w:p>
    <w:p w14:paraId="3D1CDF0E">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保险人义务</w:t>
      </w:r>
    </w:p>
    <w:p w14:paraId="5C789C0A">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第十二条</w:t>
      </w:r>
      <w:r>
        <w:rPr>
          <w:rFonts w:hint="eastAsia" w:ascii="宋体" w:hAnsi="宋体" w:eastAsia="宋体" w:cs="宋体"/>
          <w:color w:val="000000"/>
          <w:sz w:val="21"/>
          <w:szCs w:val="21"/>
        </w:rPr>
        <w:t xml:space="preserve"> 本保险合同成立后，保险人应当及时向投保人签发保险单或其他保险凭证。</w:t>
      </w:r>
    </w:p>
    <w:p w14:paraId="4E4D727C">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第十三条</w:t>
      </w:r>
      <w:r>
        <w:rPr>
          <w:rFonts w:hint="eastAsia" w:ascii="宋体" w:hAnsi="宋体" w:eastAsia="宋体" w:cs="宋体"/>
          <w:color w:val="000000"/>
          <w:sz w:val="21"/>
          <w:szCs w:val="21"/>
        </w:rPr>
        <w:t xml:space="preserve"> 保险人依本保险条款第十七条取得的合同解除权，自保险人知道有解除事由之日起，超过三十日不行使而消灭。</w:t>
      </w:r>
    </w:p>
    <w:p w14:paraId="18AE568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保险人在保险合同订立时已经知道投保人未如实告知的情况的，保险人不得解除合同；发生保险事故的，保险人应当承担赔偿责任。</w:t>
      </w:r>
    </w:p>
    <w:p w14:paraId="4A53ED8A">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第十四条</w:t>
      </w:r>
      <w:r>
        <w:rPr>
          <w:rFonts w:hint="eastAsia" w:ascii="宋体" w:hAnsi="宋体" w:eastAsia="宋体" w:cs="宋体"/>
          <w:color w:val="000000"/>
          <w:sz w:val="21"/>
          <w:szCs w:val="21"/>
        </w:rPr>
        <w:t xml:space="preserve"> 保险事故发生后，投保人、被保险人提供的有关索赔的证明和资料不完整的，保险人应当及时一次性通知投保人、被保险人补充提供。</w:t>
      </w:r>
    </w:p>
    <w:p w14:paraId="03D9C68D">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第十五条</w:t>
      </w:r>
      <w:r>
        <w:rPr>
          <w:rFonts w:hint="eastAsia" w:ascii="宋体" w:hAnsi="宋体" w:eastAsia="宋体" w:cs="宋体"/>
          <w:color w:val="000000"/>
          <w:sz w:val="21"/>
          <w:szCs w:val="21"/>
        </w:rPr>
        <w:t xml:space="preserve"> 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14:paraId="569C474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保险人依照前款的规定作出核定后，对不属于保险责任的，应当自作出核定之日起三日内向被保险人发出拒绝赔偿保险金通知书，并说明理由。</w:t>
      </w:r>
    </w:p>
    <w:p w14:paraId="41C282F2">
      <w:pPr>
        <w:pageBreakBefore w:val="0"/>
        <w:widowControl/>
        <w:numPr>
          <w:ilvl w:val="0"/>
          <w:numId w:val="4"/>
        </w:numPr>
        <w:kinsoku/>
        <w:wordWrap/>
        <w:overflowPunct/>
        <w:topLinePunct w:val="0"/>
        <w:autoSpaceDE/>
        <w:autoSpaceDN/>
        <w:bidi w:val="0"/>
        <w:adjustRightInd w:val="0"/>
        <w:snapToGrid w:val="0"/>
        <w:spacing w:beforeAutospacing="0" w:afterAutospacing="0"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14:paraId="148793E1">
      <w:pPr>
        <w:pageBreakBefore w:val="0"/>
        <w:widowControl/>
        <w:numPr>
          <w:ilvl w:val="0"/>
          <w:numId w:val="4"/>
        </w:numPr>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投保人、被保险人义务</w:t>
      </w:r>
    </w:p>
    <w:p w14:paraId="66226075">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第十七条</w:t>
      </w:r>
      <w:r>
        <w:rPr>
          <w:rFonts w:hint="eastAsia" w:ascii="宋体" w:hAnsi="宋体" w:eastAsia="宋体" w:cs="宋体"/>
          <w:color w:val="000000"/>
          <w:sz w:val="21"/>
          <w:szCs w:val="21"/>
        </w:rPr>
        <w:t xml:space="preserve"> 投保人应履行如实告知义务，如实回答保险人就有关情况提出的询问，并如实填写投保单。</w:t>
      </w:r>
    </w:p>
    <w:p w14:paraId="73B3BAB0">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投保人故意或者因重大过失未履行前款规定的如实告知义务，足以影响保险人决定是否同意承保或者提高保险费率的，保险人有权解除合同。</w:t>
      </w:r>
    </w:p>
    <w:p w14:paraId="1F174BF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投保人故意不履行如实告知义务的，保险人对于合同解除前发生的保险事故，不承担赔偿责任，并不退还保险费。</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    投保人因重大过失未履行如实告知义务，对保险事故的发生有严重影响的，保险人对于合同解除前发生的保险事故，不承担赔偿责任，但应当退还保险费。</w:t>
      </w:r>
    </w:p>
    <w:p w14:paraId="0BC75996">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第十八条</w:t>
      </w:r>
      <w:r>
        <w:rPr>
          <w:rFonts w:hint="eastAsia" w:ascii="宋体" w:hAnsi="宋体" w:eastAsia="宋体" w:cs="宋体"/>
          <w:color w:val="000000"/>
          <w:sz w:val="21"/>
          <w:szCs w:val="21"/>
        </w:rPr>
        <w:t xml:space="preserve"> 除另有约定外，投保人应在保险合同成立时交清保险费。保险费交清前发生的保险事故，保险人不承担赔偿责任。</w:t>
      </w:r>
    </w:p>
    <w:p w14:paraId="07CCF6DB">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第十九条</w:t>
      </w:r>
      <w:r>
        <w:rPr>
          <w:rFonts w:hint="eastAsia" w:ascii="宋体" w:hAnsi="宋体" w:eastAsia="宋体" w:cs="宋体"/>
          <w:color w:val="000000"/>
          <w:sz w:val="21"/>
          <w:szCs w:val="21"/>
        </w:rPr>
        <w:t xml:space="preserve"> 被保险人及其医务人员在诊疗活动中，应该遵守医疗卫生管理法律、行政法规、部门规章和诊疗规范、常规，恪守医疗服务职业道德，采取合理的预防措施，尽力避免或减少责任事故的发生。保险人对被保险人及其医务人员的专业资格、使用药品和医疗器械及其他各项医疗条件进行查验时，被保险人应积极协助并提供保险人需要的用以评估有关风险的详情和资料。但上述查验并不构成保险人对被保险人的任何承诺。保险人对发现的任何缺陷或危险书面通知被保险人后，被保险人应及时采取整改措施。</w:t>
      </w:r>
    </w:p>
    <w:p w14:paraId="0B52868B">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投保人、被保险人未遵守上述约定而导致保险事故的，保险人不承担赔偿责任；投保人、被保险人未遵守上述约定而导致损失扩大的，保险人对扩大部分的损失不承担赔偿责任。</w:t>
      </w:r>
    </w:p>
    <w:p w14:paraId="15E67E2E">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第二十条</w:t>
      </w:r>
      <w:r>
        <w:rPr>
          <w:rFonts w:hint="eastAsia" w:ascii="宋体" w:hAnsi="宋体" w:eastAsia="宋体" w:cs="宋体"/>
          <w:color w:val="000000"/>
          <w:sz w:val="21"/>
          <w:szCs w:val="21"/>
        </w:rPr>
        <w:t xml:space="preserve"> 在保险期间内，如发生足以影响保险人决定是否继续承保或是否增加保险费的保险合同重要事项变更，被保险人应及时书面通知保险人，保险人有权要求增加保险费或者解除合同。在保险期间内，由于医务人员发生变动，需要加保或退保，被保险人应当书面通知保险人。</w:t>
      </w:r>
    </w:p>
    <w:p w14:paraId="219A241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被保险人未履行通知义务，因上述保险合同重要事项变更而导致保险事故发生的，保险人不承担赔偿责任。</w:t>
      </w:r>
    </w:p>
    <w:p w14:paraId="7D1529EE">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第二十一条</w:t>
      </w:r>
      <w:r>
        <w:rPr>
          <w:rFonts w:hint="eastAsia" w:ascii="宋体" w:hAnsi="宋体" w:eastAsia="宋体" w:cs="宋体"/>
          <w:color w:val="000000"/>
          <w:sz w:val="21"/>
          <w:szCs w:val="21"/>
        </w:rPr>
        <w:t xml:space="preserve"> 被保险人一旦知道或应当知道可能引起本保险项下索赔的患者人身损害事故发生时，应该：</w:t>
      </w:r>
    </w:p>
    <w:p w14:paraId="21086CAB">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（一）尽力采取必要、合理的措施，防止或减少损失，否则，对因此扩大的损失，保险人不承担赔偿责任；</w:t>
      </w:r>
    </w:p>
    <w:p w14:paraId="6104C075">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按照规定向有关部门报告，并按照规定的程序申请或进行调查、分析、鉴定。被保险人应妥善保管有关的原始资料，并对引起不良后果的药品、医疗器械等现场实物按照有关规定进行封存并妥善保管，以备查验；</w:t>
      </w:r>
    </w:p>
    <w:p w14:paraId="65F620A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14:paraId="354CA28A">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（四）允许并且协助保险人进行事故调查；对于拒绝或者妨碍保险人进行事故调查导致无法确定事故原因或核实损失情况的，保险人对无法确定或核实的部分不承担赔偿责任。</w:t>
      </w:r>
    </w:p>
    <w:p w14:paraId="5E668247">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第二十二条</w:t>
      </w:r>
      <w:r>
        <w:rPr>
          <w:rFonts w:hint="eastAsia" w:ascii="宋体" w:hAnsi="宋体" w:eastAsia="宋体" w:cs="宋体"/>
          <w:color w:val="000000"/>
          <w:sz w:val="21"/>
          <w:szCs w:val="21"/>
        </w:rPr>
        <w:t xml:space="preserve"> 被保险人收到患者或其近亲属的损害赔偿请求时，应立即通知保险人。未经保险人书面同意，被保险人对患者或其近亲属作出的任何承诺、拒绝、出价、约定、付款或赔偿，保险人不受其约束。对于被保险人自行承诺或支付的赔偿金额，保险人有权重新核定，不属于本保险责任范围或超出责任限额的，保险人不承担赔偿责任。在处理索赔过程中，保险人有权自行处理由其承担最终赔偿责任的任何索赔案件，被保险人有义务向保险人提供其所能提供的资料和协助。</w:t>
      </w:r>
    </w:p>
    <w:p w14:paraId="47C46B51">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第二十三条</w:t>
      </w:r>
      <w:r>
        <w:rPr>
          <w:rFonts w:hint="eastAsia" w:ascii="宋体" w:hAnsi="宋体" w:eastAsia="宋体" w:cs="宋体"/>
          <w:color w:val="000000"/>
          <w:sz w:val="21"/>
          <w:szCs w:val="21"/>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14:paraId="4DF339F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对因未及时提供上述通知或必要协助引起或扩大的损失，保险人不承担赔偿责任。</w:t>
      </w:r>
    </w:p>
    <w:p w14:paraId="527241F3">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第二十四条</w:t>
      </w:r>
      <w:r>
        <w:rPr>
          <w:rFonts w:hint="eastAsia" w:ascii="宋体" w:hAnsi="宋体" w:eastAsia="宋体" w:cs="宋体"/>
          <w:color w:val="000000"/>
          <w:sz w:val="21"/>
          <w:szCs w:val="21"/>
        </w:rPr>
        <w:t xml:space="preserve"> 被保险人向保险人请求赔偿时，应提交下列单证材料：</w:t>
      </w:r>
    </w:p>
    <w:p w14:paraId="7F3BFACC">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（一）保险单正本和被保险人已经向第三者支付赔偿金的书面证明材料；</w:t>
      </w:r>
    </w:p>
    <w:p w14:paraId="57D9C799">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（二）有关责任人的资格和执业证明、医疗机构与责任人的劳动关系证明；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    （三）患者完整的病例资料；</w:t>
      </w:r>
    </w:p>
    <w:p w14:paraId="6A35D722">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（四）患者伤残的，应当提供权威部门出具的伤残程度证明；患者死亡的，应当提供死亡证明书；</w:t>
      </w:r>
    </w:p>
    <w:p w14:paraId="143DCA8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（五）患者或其近亲属的书面索赔申请；    </w:t>
      </w:r>
    </w:p>
    <w:p w14:paraId="4F0EFA12">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（六）事故情况说明、赔偿项目清单；</w:t>
      </w:r>
    </w:p>
    <w:p w14:paraId="48AA4AF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（七）经法院、仲裁机构或卫生行政部门依法判决、裁决、裁定或调解的，应当提供判决、裁定文件或调解书；</w:t>
      </w:r>
    </w:p>
    <w:p w14:paraId="17A0C72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（八）投保人、被保险人所能提供的其他与确认保险事故的性质、原因、损失程度等有关的证明和资料。</w:t>
      </w:r>
    </w:p>
    <w:p w14:paraId="2C47C63B">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投保人、被保险人未履行前款约定的单证提供义务，导致保险人无法核实损失情况的，保险人对无法核实部分不承担赔偿责任。</w:t>
      </w:r>
    </w:p>
    <w:p w14:paraId="2A8D82AE">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第二十五条</w:t>
      </w:r>
      <w:r>
        <w:rPr>
          <w:rFonts w:hint="eastAsia" w:ascii="宋体" w:hAnsi="宋体" w:eastAsia="宋体" w:cs="宋体"/>
          <w:color w:val="000000"/>
          <w:sz w:val="21"/>
          <w:szCs w:val="21"/>
        </w:rPr>
        <w:t xml:space="preserve"> 发生保险责任范围内的损失，应由有关责任方负责赔偿的，被保险人应行使或保留向该责任方请求赔偿的权利。</w:t>
      </w:r>
    </w:p>
    <w:p w14:paraId="17326EFE">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保险事故发生后，保险人未履行赔偿义务之前，被保险人放弃对有关责任方请求赔偿的权利的，保险人不承担赔偿责任。</w:t>
      </w:r>
    </w:p>
    <w:p w14:paraId="42422F3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保险人向被保险人赔偿保险金后，在赔偿金额范围内代位行使被保险人对有关责任方请求赔偿的权利，被保险人未经保险人同意放弃对有关责任方请求赔偿的权利的，该行为无效。</w:t>
      </w:r>
    </w:p>
    <w:p w14:paraId="1E8C5C6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在保险人向有关责任方行使代位请求赔偿权利时，被保险人应当向保险人提供必要的文件和其所知道的有关情况。</w:t>
      </w:r>
    </w:p>
    <w:p w14:paraId="623D2D6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由于被保险人的故意或者重大过失致使保险人不能行使代位请求赔偿的权利的，保险人可以扣减或者要求返还相应的赔偿金额。</w:t>
      </w:r>
    </w:p>
    <w:p w14:paraId="1A40C081">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赔偿处理</w:t>
      </w:r>
    </w:p>
    <w:p w14:paraId="39409555">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第二十六条</w:t>
      </w:r>
      <w:r>
        <w:rPr>
          <w:rFonts w:hint="eastAsia" w:ascii="宋体" w:hAnsi="宋体" w:eastAsia="宋体" w:cs="宋体"/>
          <w:color w:val="000000"/>
          <w:sz w:val="21"/>
          <w:szCs w:val="21"/>
        </w:rPr>
        <w:t xml:space="preserve"> 保险人接到被保险人的索赔申请后，有权聘请专业技术人员参与调查、处理。</w:t>
      </w:r>
    </w:p>
    <w:p w14:paraId="06501BA4">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第二十七条</w:t>
      </w:r>
      <w:r>
        <w:rPr>
          <w:rFonts w:hint="eastAsia" w:ascii="宋体" w:hAnsi="宋体" w:eastAsia="宋体" w:cs="宋体"/>
          <w:color w:val="000000"/>
          <w:sz w:val="21"/>
          <w:szCs w:val="21"/>
        </w:rPr>
        <w:t xml:space="preserve"> 保险人以下列方式之一确定的被保险人的赔偿责任为基础，按照保险合同的约定进行赔偿：</w:t>
      </w:r>
    </w:p>
    <w:p w14:paraId="7531396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（一）被保险人和向其提出损害赔偿请求的患者协商并经保险人确认；</w:t>
      </w:r>
    </w:p>
    <w:p w14:paraId="52BBEBE4">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（二）仲裁机构裁决；</w:t>
      </w:r>
    </w:p>
    <w:p w14:paraId="04F4D768">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（三）人民法院判决；</w:t>
      </w:r>
    </w:p>
    <w:p w14:paraId="4C19BEA2">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（四）卫生行政部门调解；</w:t>
      </w:r>
    </w:p>
    <w:p w14:paraId="1ECD0189">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（五）保险人认可的其它方式。</w:t>
      </w:r>
    </w:p>
    <w:p w14:paraId="2145AF86">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第二十八条</w:t>
      </w:r>
      <w:r>
        <w:rPr>
          <w:rFonts w:hint="eastAsia" w:ascii="宋体" w:hAnsi="宋体" w:eastAsia="宋体" w:cs="宋体"/>
          <w:color w:val="000000"/>
          <w:sz w:val="21"/>
          <w:szCs w:val="21"/>
        </w:rPr>
        <w:t xml:space="preserve"> 被保险人给患者造成损害，被保险人未向该患者或其近亲属赔偿的，保险人不负责向被保险人赔偿保险金。</w:t>
      </w:r>
    </w:p>
    <w:p w14:paraId="239ABD90">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第二十九条</w:t>
      </w:r>
      <w:r>
        <w:rPr>
          <w:rFonts w:hint="eastAsia" w:ascii="宋体" w:hAnsi="宋体" w:eastAsia="宋体" w:cs="宋体"/>
          <w:color w:val="000000"/>
          <w:sz w:val="21"/>
          <w:szCs w:val="21"/>
        </w:rPr>
        <w:t xml:space="preserve"> 发生保险责任范围内的损失，保险人按以下方式计算赔偿：</w:t>
      </w:r>
    </w:p>
    <w:p w14:paraId="7EBF2C3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对于被保险人对每位患者造成的人身伤害，保险人在医疗责任每人责任限额内计算赔偿；对于被保险人对每位患者依法应当承担的精神损害赔偿责任，保险人的赔偿金额以本保险单列明的精神损害每人责任限额为限，并计算在医疗责任每人责任限额之内。</w:t>
      </w:r>
    </w:p>
    <w:p w14:paraId="071C2D2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对于被保险人对每位患者人身伤害的赔偿责任和精神损害的赔偿责任，保险人在扣除保险合同列明的每次事故免赔额或按每次事故免赔率计算的免赔额后，在医疗责任每人责任限额之内进行赔偿。</w:t>
      </w:r>
    </w:p>
    <w:p w14:paraId="23C100D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（二）在保险期间内，保险人对被保险人多次索赔的各项赔偿金额之和不超过本保险合同载明的医疗责任累计责任限额。</w:t>
      </w:r>
    </w:p>
    <w:p w14:paraId="3CEEA2C5">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第三十条</w:t>
      </w:r>
      <w:r>
        <w:rPr>
          <w:rFonts w:hint="eastAsia" w:ascii="宋体" w:hAnsi="宋体" w:eastAsia="宋体" w:cs="宋体"/>
          <w:color w:val="000000"/>
          <w:sz w:val="21"/>
          <w:szCs w:val="21"/>
        </w:rPr>
        <w:t xml:space="preserve"> 对于法律费用，保险人在第二十九条计算的赔偿金额以外按以下约定另行计算赔偿：</w:t>
      </w:r>
    </w:p>
    <w:p w14:paraId="0252B97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（一）保险人对法律费用的每次事故赔偿金额以实际发生的费用金额为准，但不得超过本保险单列明的法律费用每次事故责任限额；</w:t>
      </w:r>
    </w:p>
    <w:p w14:paraId="75E55B9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（二）在保险期间内，保险人对被保险人多次索赔的法律费用累计赔偿金额不得超过本保险单列明的法律费用累计责任限额。</w:t>
      </w:r>
    </w:p>
    <w:p w14:paraId="4861990D">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第三十一条</w:t>
      </w:r>
      <w:r>
        <w:rPr>
          <w:rFonts w:hint="eastAsia" w:ascii="宋体" w:hAnsi="宋体" w:eastAsia="宋体" w:cs="宋体"/>
          <w:color w:val="000000"/>
          <w:sz w:val="21"/>
          <w:szCs w:val="21"/>
        </w:rPr>
        <w:t xml:space="preserve"> 发生保险事故时，如果被保险人的损失能够从其他相同保障的保险项下也获得赔偿，则本保险人按照本保险合同的责任限额与所有有关保险合同的责任限额总和的比例承担赔偿责任。</w:t>
      </w:r>
    </w:p>
    <w:p w14:paraId="455D132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其他保险人应承担的赔偿金额，本保险人不负责垫付。若被保险人未如实告知导致保险人多支付赔偿金的，保险人有权向被保险人追回多支付的部分。</w:t>
      </w:r>
    </w:p>
    <w:p w14:paraId="361B95C0">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第三十二条</w:t>
      </w:r>
      <w:r>
        <w:rPr>
          <w:rFonts w:hint="eastAsia" w:ascii="宋体" w:hAnsi="宋体" w:eastAsia="宋体" w:cs="宋体"/>
          <w:color w:val="000000"/>
          <w:sz w:val="21"/>
          <w:szCs w:val="21"/>
        </w:rPr>
        <w:t xml:space="preserve"> 保险人受理报案、进行现场查勘、核损定价、参与案件诉讼、向被保险人提供建议等行为，均不构成保险人对赔偿责任的承诺。</w:t>
      </w:r>
    </w:p>
    <w:p w14:paraId="5F72BC07">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第三十三条</w:t>
      </w:r>
      <w:r>
        <w:rPr>
          <w:rFonts w:hint="eastAsia" w:ascii="宋体" w:hAnsi="宋体" w:eastAsia="宋体" w:cs="宋体"/>
          <w:color w:val="000000"/>
          <w:sz w:val="21"/>
          <w:szCs w:val="21"/>
        </w:rPr>
        <w:t xml:space="preserve"> 被保险人向保险人请求赔偿的诉讼时效期间为二年，自其知道或者应当知道保险事故发生之日起计算。</w:t>
      </w:r>
    </w:p>
    <w:p w14:paraId="5919F870">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争议处理</w:t>
      </w:r>
    </w:p>
    <w:p w14:paraId="0B8AE4F0">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第三十四条</w:t>
      </w:r>
      <w:r>
        <w:rPr>
          <w:rFonts w:hint="eastAsia" w:ascii="宋体" w:hAnsi="宋体" w:eastAsia="宋体" w:cs="宋体"/>
          <w:color w:val="000000"/>
          <w:sz w:val="21"/>
          <w:szCs w:val="21"/>
        </w:rPr>
        <w:t xml:space="preserve"> 因履行本保险合同发生争议的，由当事人协商解决。协商不成的，提交保险单载明的仲裁机构仲裁；保险单未载明仲裁机构且争议发生后未达成仲裁协议的，可向中华人民共和国人民法院起诉。</w:t>
      </w:r>
    </w:p>
    <w:p w14:paraId="330EFF0F">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第三十五条</w:t>
      </w:r>
      <w:r>
        <w:rPr>
          <w:rFonts w:hint="eastAsia" w:ascii="宋体" w:hAnsi="宋体" w:eastAsia="宋体" w:cs="宋体"/>
          <w:color w:val="000000"/>
          <w:sz w:val="21"/>
          <w:szCs w:val="21"/>
        </w:rPr>
        <w:t xml:space="preserve"> 本保险合同的争议处理适用中华人民共和国法律（不包</w:t>
      </w:r>
      <w:r>
        <w:rPr>
          <w:rFonts w:hint="eastAsia" w:ascii="宋体" w:hAnsi="宋体" w:eastAsia="宋体" w:cs="宋体"/>
          <w:color w:val="000000"/>
          <w:sz w:val="21"/>
          <w:szCs w:val="21"/>
          <w:lang w:val="zh-CN"/>
        </w:rPr>
        <w:t>括港澳台地区法律）</w:t>
      </w:r>
      <w:r>
        <w:rPr>
          <w:rFonts w:hint="eastAsia" w:ascii="宋体" w:hAnsi="宋体" w:eastAsia="宋体" w:cs="宋体"/>
          <w:color w:val="000000"/>
          <w:sz w:val="21"/>
          <w:szCs w:val="21"/>
        </w:rPr>
        <w:t>。</w:t>
      </w:r>
    </w:p>
    <w:p w14:paraId="1888314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p>
    <w:p w14:paraId="6655BE42">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其他事项</w:t>
      </w:r>
    </w:p>
    <w:p w14:paraId="70F4EB78">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第三十六条</w:t>
      </w:r>
      <w:r>
        <w:rPr>
          <w:rFonts w:hint="eastAsia" w:ascii="宋体" w:hAnsi="宋体" w:eastAsia="宋体" w:cs="宋体"/>
          <w:color w:val="000000"/>
          <w:sz w:val="21"/>
          <w:szCs w:val="21"/>
        </w:rPr>
        <w:t xml:space="preserve"> 保险责任开始前，投保人要求解除保险合同的，应当向保险人支付相当于保险费5%的退保手续费，保险人应当退还剩余部分保险费；保险人要求解除保险合同的，不得向投保人收取手续费并应退还已收取的保险费。</w:t>
      </w:r>
    </w:p>
    <w:p w14:paraId="520194E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责任开始后，投保人要求解除保险合同的，自通知保险人之日起，保险合同解除，保险人按短期费率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14:paraId="2017A305">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p>
    <w:p w14:paraId="0A7DE35F">
      <w:pPr>
        <w:pBdr>
          <w:top w:val="none" w:color="auto" w:sz="0" w:space="0"/>
          <w:left w:val="none" w:color="auto" w:sz="0" w:space="0"/>
          <w:bottom w:val="none" w:color="auto" w:sz="0" w:space="0"/>
          <w:right w:val="none" w:color="auto" w:sz="0" w:space="0"/>
        </w:pBdr>
        <w:tabs>
          <w:tab w:val="left" w:pos="3210"/>
        </w:tabs>
        <w:spacing w:line="360" w:lineRule="auto"/>
        <w:rPr>
          <w:rFonts w:hAnsi="宋体" w:cs="Arial"/>
          <w:b/>
          <w:color w:val="auto"/>
          <w:sz w:val="21"/>
          <w:szCs w:val="21"/>
          <w:lang w:val="en-US" w:eastAsia="zh-CN"/>
        </w:rPr>
      </w:pPr>
      <w:r>
        <w:rPr>
          <w:rFonts w:hint="eastAsia" w:hAnsi="宋体" w:cs="Arial"/>
          <w:b/>
          <w:color w:val="auto"/>
          <w:sz w:val="21"/>
          <w:szCs w:val="21"/>
          <w:lang w:val="en-US" w:eastAsia="zh-CN"/>
        </w:rPr>
        <w:t>二、项目商务要求：</w:t>
      </w:r>
      <w:bookmarkEnd w:id="13"/>
    </w:p>
    <w:p w14:paraId="3E4B6A1F">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b/>
          <w:bCs/>
          <w:spacing w:val="6"/>
          <w:sz w:val="21"/>
          <w:szCs w:val="21"/>
          <w:lang w:val="en-US" w:eastAsia="zh-CN"/>
        </w:rPr>
      </w:pPr>
      <w:r>
        <w:rPr>
          <w:rFonts w:hint="eastAsia" w:hAnsi="宋体"/>
          <w:b/>
          <w:bCs/>
          <w:spacing w:val="6"/>
          <w:sz w:val="21"/>
          <w:szCs w:val="21"/>
          <w:lang w:val="en-US" w:eastAsia="zh-CN"/>
        </w:rPr>
        <w:t>1.报价要求：</w:t>
      </w:r>
    </w:p>
    <w:p w14:paraId="10D1852A">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b w:val="0"/>
          <w:bCs w:val="0"/>
          <w:spacing w:val="6"/>
          <w:sz w:val="21"/>
          <w:szCs w:val="21"/>
          <w:lang w:val="en-US" w:eastAsia="zh-CN"/>
        </w:rPr>
      </w:pPr>
      <w:r>
        <w:rPr>
          <w:rFonts w:hint="eastAsia" w:hAnsi="宋体"/>
          <w:b w:val="0"/>
          <w:bCs w:val="0"/>
          <w:spacing w:val="6"/>
          <w:sz w:val="21"/>
          <w:szCs w:val="21"/>
          <w:lang w:val="en-US" w:eastAsia="zh-CN"/>
        </w:rPr>
        <w:t>（1）报价供应商报价应以人民币为单位，本项目报价供应商报价应包括为完成项目全部内容的所有费用（包括但不限于人员工资、加班费、保险费、风险金和税费、保险经纪人佣金、利润、不可预见费等），上述费用不管是否在报价供应商的响应文件报价事项中单列，均视为投标总价中已包含该费用。投标报价不得超过本项目预算金额，否则投标无效。</w:t>
      </w:r>
    </w:p>
    <w:p w14:paraId="59A3A90C">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b w:val="0"/>
          <w:bCs w:val="0"/>
          <w:spacing w:val="6"/>
          <w:sz w:val="21"/>
          <w:szCs w:val="21"/>
          <w:lang w:val="en-US" w:eastAsia="zh-CN"/>
        </w:rPr>
      </w:pPr>
      <w:r>
        <w:rPr>
          <w:rFonts w:hint="eastAsia" w:hAnsi="宋体"/>
          <w:b w:val="0"/>
          <w:bCs w:val="0"/>
          <w:spacing w:val="6"/>
          <w:sz w:val="21"/>
          <w:szCs w:val="21"/>
          <w:lang w:val="en-US" w:eastAsia="zh-CN"/>
        </w:rPr>
        <w:t>（2）成交供应商的投标报价即采购人需支付的医疗责任保险保费金额。除了因医务人员数量变动导致的保费变化，采购人需支付的合同金额维持成交供应商的投标报价不变。</w:t>
      </w:r>
    </w:p>
    <w:p w14:paraId="6D0C7B7F">
      <w:pPr>
        <w:pBdr>
          <w:top w:val="none" w:color="auto" w:sz="0" w:space="0"/>
          <w:left w:val="none" w:color="auto" w:sz="0" w:space="0"/>
          <w:bottom w:val="none" w:color="auto" w:sz="0" w:space="0"/>
          <w:right w:val="none" w:color="auto" w:sz="0" w:space="0"/>
        </w:pBdr>
        <w:spacing w:line="360" w:lineRule="auto"/>
        <w:rPr>
          <w:rFonts w:hAnsi="宋体"/>
          <w:sz w:val="21"/>
          <w:szCs w:val="21"/>
          <w:lang w:val="en-US" w:eastAsia="zh-CN"/>
        </w:rPr>
      </w:pPr>
      <w:r>
        <w:rPr>
          <w:rFonts w:hint="eastAsia" w:hAnsi="宋体"/>
          <w:b/>
          <w:sz w:val="21"/>
          <w:szCs w:val="21"/>
          <w:lang w:val="en-US" w:eastAsia="zh-CN"/>
        </w:rPr>
        <w:t>2.服务期：</w:t>
      </w:r>
      <w:r>
        <w:t>签订合同之日起，至一年期医疗责任保险期满之日止。若有在保单有效期内产生的赔案尚未完结的，服务期至所有赔案完结为止</w:t>
      </w:r>
      <w:r>
        <w:rPr>
          <w:rFonts w:hint="eastAsia" w:hAnsi="宋体"/>
          <w:sz w:val="21"/>
          <w:szCs w:val="21"/>
          <w:lang w:val="en-US" w:eastAsia="zh-CN"/>
        </w:rPr>
        <w:t>。</w:t>
      </w:r>
    </w:p>
    <w:p w14:paraId="25FBFAD7">
      <w:pPr>
        <w:pBdr>
          <w:top w:val="none" w:color="auto" w:sz="0" w:space="0"/>
          <w:left w:val="none" w:color="auto" w:sz="0" w:space="0"/>
          <w:bottom w:val="none" w:color="auto" w:sz="0" w:space="0"/>
          <w:right w:val="none" w:color="auto" w:sz="0" w:space="0"/>
        </w:pBdr>
        <w:spacing w:line="360" w:lineRule="auto"/>
        <w:rPr>
          <w:rFonts w:hint="eastAsia" w:hAnsi="宋体"/>
          <w:sz w:val="21"/>
          <w:szCs w:val="21"/>
          <w:lang w:val="en-US" w:eastAsia="zh-CN"/>
        </w:rPr>
      </w:pPr>
      <w:r>
        <w:rPr>
          <w:rFonts w:hint="eastAsia" w:hAnsi="宋体"/>
          <w:b/>
          <w:sz w:val="21"/>
          <w:szCs w:val="21"/>
          <w:lang w:val="en-US" w:eastAsia="zh-CN"/>
        </w:rPr>
        <w:t>3.付款方式：</w:t>
      </w:r>
      <w:r>
        <w:rPr>
          <w:rFonts w:hint="eastAsia" w:hAnsi="宋体"/>
          <w:sz w:val="21"/>
          <w:szCs w:val="21"/>
          <w:lang w:val="en-US" w:eastAsia="zh-CN"/>
        </w:rPr>
        <w:t xml:space="preserve"> </w:t>
      </w:r>
    </w:p>
    <w:p w14:paraId="369C0D33">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b w:val="0"/>
          <w:bCs/>
          <w:sz w:val="21"/>
          <w:szCs w:val="21"/>
          <w:lang w:val="en-US" w:eastAsia="zh-CN"/>
        </w:rPr>
      </w:pPr>
      <w:r>
        <w:rPr>
          <w:rFonts w:hint="eastAsia" w:hAnsi="宋体"/>
          <w:b w:val="0"/>
          <w:bCs/>
          <w:sz w:val="21"/>
          <w:szCs w:val="21"/>
          <w:lang w:val="en-US" w:eastAsia="zh-CN"/>
        </w:rPr>
        <w:t>（1）采购人（投保人）投保（签保单）后30个工作日内，将保费（即成交金额）一次性转入成交供应商（保险人）医疗责任保险指定专用账户。</w:t>
      </w:r>
    </w:p>
    <w:p w14:paraId="18CA2069">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b w:val="0"/>
          <w:bCs/>
          <w:sz w:val="21"/>
          <w:szCs w:val="21"/>
          <w:lang w:val="en-US" w:eastAsia="zh-CN"/>
        </w:rPr>
      </w:pPr>
      <w:r>
        <w:rPr>
          <w:rFonts w:hint="eastAsia" w:hAnsi="宋体"/>
          <w:b w:val="0"/>
          <w:bCs/>
          <w:sz w:val="21"/>
          <w:szCs w:val="21"/>
          <w:lang w:val="en-US" w:eastAsia="zh-CN"/>
        </w:rPr>
        <w:t>（2）成交供应商凭以下有效文件向采购人结算保费：</w:t>
      </w:r>
    </w:p>
    <w:p w14:paraId="479CA1D2">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b w:val="0"/>
          <w:bCs/>
          <w:sz w:val="21"/>
          <w:szCs w:val="21"/>
          <w:lang w:val="en-US" w:eastAsia="zh-CN"/>
        </w:rPr>
      </w:pPr>
      <w:r>
        <w:rPr>
          <w:rFonts w:hint="eastAsia" w:hAnsi="宋体"/>
          <w:b w:val="0"/>
          <w:bCs/>
          <w:sz w:val="21"/>
          <w:szCs w:val="21"/>
          <w:lang w:val="en-US" w:eastAsia="zh-CN"/>
        </w:rPr>
        <w:t>①保单；②成交供应商开具的合法等额发票；③成交通知书。</w:t>
      </w:r>
    </w:p>
    <w:p w14:paraId="1AD15349">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sz w:val="21"/>
          <w:szCs w:val="21"/>
          <w:lang w:val="en-US" w:eastAsia="zh-CN"/>
        </w:rPr>
      </w:pPr>
      <w:r>
        <w:rPr>
          <w:rFonts w:hint="eastAsia" w:hAnsi="宋体"/>
          <w:b/>
          <w:sz w:val="21"/>
          <w:szCs w:val="21"/>
          <w:lang w:val="en-US" w:eastAsia="zh-CN"/>
        </w:rPr>
        <w:t>4.采购人配合条件：</w:t>
      </w:r>
      <w:r>
        <w:rPr>
          <w:rFonts w:hint="eastAsia" w:hAnsi="宋体"/>
          <w:sz w:val="21"/>
          <w:szCs w:val="21"/>
          <w:lang w:val="en-US" w:eastAsia="zh-CN"/>
        </w:rPr>
        <w:t>供应商在响应文件中要列明在项目实施过程中要求采购人提供的配合条件。</w:t>
      </w:r>
    </w:p>
    <w:p w14:paraId="791A7B77">
      <w:pPr>
        <w:pStyle w:val="2"/>
        <w:pBdr>
          <w:left w:val="none" w:color="auto" w:sz="0" w:space="1"/>
        </w:pBdr>
        <w:spacing w:line="240" w:lineRule="auto"/>
        <w:jc w:val="center"/>
      </w:pPr>
      <w:r>
        <w:br w:type="page"/>
      </w:r>
      <w:bookmarkStart w:id="14" w:name="_Toc23209"/>
      <w:r>
        <w:rPr>
          <w:rFonts w:hint="eastAsia"/>
        </w:rPr>
        <w:t>第</w:t>
      </w:r>
      <w:r>
        <w:rPr>
          <w:rFonts w:hint="eastAsia"/>
          <w:lang w:val="en-US" w:eastAsia="zh-CN"/>
        </w:rPr>
        <w:t>三</w:t>
      </w:r>
      <w:r>
        <w:rPr>
          <w:rFonts w:hint="eastAsia"/>
        </w:rPr>
        <w:t>章  流程</w:t>
      </w:r>
      <w:r>
        <w:t>、评标</w:t>
      </w:r>
      <w:r>
        <w:rPr>
          <w:rFonts w:hint="eastAsia"/>
        </w:rPr>
        <w:t>和</w:t>
      </w:r>
      <w:r>
        <w:t>定标</w:t>
      </w:r>
      <w:bookmarkEnd w:id="11"/>
      <w:bookmarkEnd w:id="12"/>
      <w:bookmarkEnd w:id="14"/>
    </w:p>
    <w:p w14:paraId="22AA3143">
      <w:pPr>
        <w:keepNext w:val="0"/>
        <w:keepLines w:val="0"/>
        <w:pageBreakBefore w:val="0"/>
        <w:tabs>
          <w:tab w:val="left" w:pos="3210"/>
        </w:tabs>
        <w:kinsoku/>
        <w:wordWrap/>
        <w:overflowPunct/>
        <w:topLinePunct w:val="0"/>
        <w:bidi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一、</w:t>
      </w:r>
      <w:r>
        <w:rPr>
          <w:rFonts w:cs="Arial" w:asciiTheme="minorEastAsia" w:hAnsiTheme="minorEastAsia" w:eastAsiaTheme="minorEastAsia"/>
          <w:b/>
          <w:bCs/>
          <w:color w:val="auto"/>
          <w:sz w:val="28"/>
          <w:szCs w:val="28"/>
        </w:rPr>
        <w:t xml:space="preserve"> 开标</w:t>
      </w:r>
    </w:p>
    <w:p w14:paraId="5F38F111">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按</w:t>
      </w:r>
      <w:r>
        <w:rPr>
          <w:rFonts w:hint="eastAsia" w:cs="Arial" w:asciiTheme="minorEastAsia" w:hAnsiTheme="minorEastAsia" w:eastAsiaTheme="minorEastAsia"/>
          <w:color w:val="auto"/>
          <w:sz w:val="21"/>
          <w:szCs w:val="21"/>
          <w:lang w:val="en-US" w:eastAsia="zh-CN"/>
        </w:rPr>
        <w:t>邀请函</w:t>
      </w:r>
      <w:r>
        <w:rPr>
          <w:rFonts w:cs="Arial" w:asciiTheme="minorEastAsia" w:hAnsiTheme="minorEastAsia" w:eastAsiaTheme="minorEastAsia"/>
          <w:color w:val="auto"/>
          <w:sz w:val="21"/>
          <w:szCs w:val="21"/>
        </w:rPr>
        <w:t>规定的日期、时间和地点</w:t>
      </w:r>
      <w:r>
        <w:rPr>
          <w:rFonts w:hint="eastAsia" w:cs="Arial" w:asciiTheme="minorEastAsia" w:hAnsiTheme="minorEastAsia" w:eastAsiaTheme="minorEastAsia"/>
          <w:color w:val="auto"/>
          <w:sz w:val="21"/>
          <w:szCs w:val="21"/>
        </w:rPr>
        <w:t>进行</w:t>
      </w:r>
      <w:r>
        <w:rPr>
          <w:rFonts w:cs="Arial" w:asciiTheme="minorEastAsia" w:hAnsiTheme="minorEastAsia" w:eastAsiaTheme="minorEastAsia"/>
          <w:color w:val="auto"/>
          <w:sz w:val="21"/>
          <w:szCs w:val="21"/>
        </w:rPr>
        <w:t>公开开标</w:t>
      </w:r>
      <w:r>
        <w:rPr>
          <w:rFonts w:hint="eastAsia" w:cs="Arial" w:asciiTheme="minorEastAsia" w:hAnsiTheme="minorEastAsia" w:eastAsiaTheme="minorEastAsia"/>
          <w:color w:val="auto"/>
          <w:sz w:val="21"/>
          <w:szCs w:val="21"/>
        </w:rPr>
        <w:t>，届时</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的法定代表人/负责人或其授权代表出席开标会及递交</w:t>
      </w:r>
      <w:r>
        <w:rPr>
          <w:rFonts w:hint="eastAsia" w:cs="Arial" w:asciiTheme="minorEastAsia" w:hAnsiTheme="minorEastAsia" w:eastAsiaTheme="minorEastAsia"/>
          <w:color w:val="auto"/>
          <w:sz w:val="21"/>
          <w:szCs w:val="21"/>
          <w:lang w:eastAsia="zh-CN"/>
        </w:rPr>
        <w:t>响应文件</w:t>
      </w:r>
      <w:r>
        <w:rPr>
          <w:rFonts w:hint="eastAsia" w:cs="Arial" w:asciiTheme="minorEastAsia" w:hAnsiTheme="minorEastAsia" w:eastAsiaTheme="minorEastAsia"/>
          <w:color w:val="auto"/>
          <w:sz w:val="21"/>
          <w:szCs w:val="21"/>
        </w:rPr>
        <w:t>，并携带身份证原件以备查验</w:t>
      </w:r>
      <w:r>
        <w:rPr>
          <w:rFonts w:cs="Arial" w:asciiTheme="minorEastAsia" w:hAnsiTheme="minorEastAsia" w:eastAsiaTheme="minorEastAsia"/>
          <w:color w:val="auto"/>
          <w:sz w:val="21"/>
          <w:szCs w:val="21"/>
        </w:rPr>
        <w:t>。</w:t>
      </w:r>
    </w:p>
    <w:p w14:paraId="4C3A00EB">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2.开标时，由</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或其推选的代表检查</w:t>
      </w:r>
      <w:r>
        <w:rPr>
          <w:rFonts w:hint="eastAsia" w:cs="Arial" w:asciiTheme="minorEastAsia" w:hAnsiTheme="minorEastAsia" w:eastAsiaTheme="minorEastAsia"/>
          <w:color w:val="auto"/>
          <w:sz w:val="21"/>
          <w:szCs w:val="21"/>
          <w:lang w:eastAsia="zh-CN"/>
        </w:rPr>
        <w:t>响应文件</w:t>
      </w:r>
      <w:r>
        <w:rPr>
          <w:rFonts w:hint="eastAsia" w:cs="Arial" w:asciiTheme="minorEastAsia" w:hAnsiTheme="minorEastAsia" w:eastAsiaTheme="minorEastAsia"/>
          <w:color w:val="auto"/>
          <w:sz w:val="21"/>
          <w:szCs w:val="21"/>
        </w:rPr>
        <w:t>的密封情况，经确认无误后由</w:t>
      </w:r>
      <w:r>
        <w:rPr>
          <w:rFonts w:hint="eastAsia" w:cs="Arial" w:asciiTheme="minorEastAsia" w:hAnsiTheme="minorEastAsia" w:eastAsiaTheme="minorEastAsia"/>
          <w:color w:val="auto"/>
          <w:sz w:val="21"/>
          <w:szCs w:val="21"/>
          <w:lang w:val="en-US" w:eastAsia="zh-CN"/>
        </w:rPr>
        <w:t>采购人</w:t>
      </w:r>
      <w:r>
        <w:rPr>
          <w:rFonts w:hint="eastAsia" w:cs="Arial" w:asciiTheme="minorEastAsia" w:hAnsiTheme="minorEastAsia" w:eastAsiaTheme="minorEastAsia"/>
          <w:color w:val="auto"/>
          <w:sz w:val="21"/>
          <w:szCs w:val="21"/>
        </w:rPr>
        <w:t>工作人员当众拆封，宣读</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名称、《开标一览表》内容。未宣读的投标价格、价格折扣和</w:t>
      </w:r>
      <w:r>
        <w:rPr>
          <w:rFonts w:hint="eastAsia" w:cs="Arial" w:asciiTheme="minorEastAsia" w:hAnsiTheme="minorEastAsia" w:eastAsiaTheme="minorEastAsia"/>
          <w:color w:val="auto"/>
          <w:sz w:val="21"/>
          <w:szCs w:val="21"/>
          <w:lang w:eastAsia="zh-CN"/>
        </w:rPr>
        <w:t>文件</w:t>
      </w:r>
      <w:r>
        <w:rPr>
          <w:rFonts w:hint="eastAsia" w:cs="Arial" w:asciiTheme="minorEastAsia" w:hAnsiTheme="minorEastAsia" w:eastAsiaTheme="minorEastAsia"/>
          <w:color w:val="auto"/>
          <w:sz w:val="21"/>
          <w:szCs w:val="21"/>
        </w:rPr>
        <w:t>允许提供的备选投标方案等实质内容，评标时不予承认。</w:t>
      </w:r>
    </w:p>
    <w:p w14:paraId="65F5A7F0">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3.</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做好开标记录，各</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代表应在整个开标会议中完成履行签到，确认开标结果等职责，开标记录由各</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代表签字确认。</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代表对开标过程和开标记录有疑异，以及认为</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相关工作人员有需要回避的情形的，应当场提出询问或者回避申请。</w:t>
      </w:r>
    </w:p>
    <w:p w14:paraId="0EC57851">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4.</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未参加开标的，视同认可开标结果并放弃对此提出异议的权利。</w:t>
      </w:r>
    </w:p>
    <w:p w14:paraId="7C890C92">
      <w:pPr>
        <w:keepNext w:val="0"/>
        <w:keepLines w:val="0"/>
        <w:pageBreakBefore w:val="0"/>
        <w:tabs>
          <w:tab w:val="left" w:pos="3210"/>
        </w:tabs>
        <w:kinsoku/>
        <w:wordWrap/>
        <w:overflowPunct/>
        <w:topLinePunct w:val="0"/>
        <w:bidi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二、评标</w:t>
      </w:r>
    </w:p>
    <w:p w14:paraId="36B83F82">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1.本项目依法组建评标委员会</w:t>
      </w:r>
      <w:r>
        <w:rPr>
          <w:rFonts w:cs="Arial" w:asciiTheme="minorEastAsia" w:hAnsiTheme="minorEastAsia" w:eastAsiaTheme="minorEastAsia"/>
          <w:color w:val="auto"/>
          <w:sz w:val="21"/>
          <w:szCs w:val="21"/>
        </w:rPr>
        <w:t>。</w:t>
      </w:r>
      <w:r>
        <w:rPr>
          <w:rFonts w:hint="eastAsia" w:cs="Arial" w:asciiTheme="minorEastAsia" w:hAnsiTheme="minorEastAsia" w:eastAsiaTheme="minorEastAsia"/>
          <w:color w:val="auto"/>
          <w:sz w:val="21"/>
          <w:szCs w:val="21"/>
        </w:rPr>
        <w:t>评审委员会由</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代表</w:t>
      </w:r>
      <w:r>
        <w:rPr>
          <w:rFonts w:hint="eastAsia" w:cs="Arial" w:asciiTheme="minorEastAsia" w:hAnsiTheme="minorEastAsia" w:eastAsiaTheme="minorEastAsia"/>
          <w:color w:val="auto"/>
          <w:sz w:val="21"/>
          <w:szCs w:val="21"/>
          <w:lang w:val="en-US" w:eastAsia="zh-CN"/>
        </w:rPr>
        <w:t>3</w:t>
      </w:r>
      <w:r>
        <w:rPr>
          <w:rFonts w:hint="eastAsia" w:cs="Arial" w:asciiTheme="minorEastAsia" w:hAnsiTheme="minorEastAsia" w:eastAsiaTheme="minorEastAsia"/>
          <w:color w:val="auto"/>
          <w:sz w:val="21"/>
          <w:szCs w:val="21"/>
        </w:rPr>
        <w:t>名专家组成。评审工作依据相关的法律法规的有关规定，遵循公平、公正、科学、择优的原则，严格按照法律法规和</w:t>
      </w:r>
      <w:r>
        <w:rPr>
          <w:rFonts w:hint="eastAsia" w:cs="Arial" w:asciiTheme="minorEastAsia" w:hAnsiTheme="minorEastAsia" w:eastAsiaTheme="minorEastAsia"/>
          <w:color w:val="auto"/>
          <w:sz w:val="21"/>
          <w:szCs w:val="21"/>
          <w:lang w:eastAsia="zh-CN"/>
        </w:rPr>
        <w:t>文件</w:t>
      </w:r>
      <w:r>
        <w:rPr>
          <w:rFonts w:hint="eastAsia" w:cs="Arial" w:asciiTheme="minorEastAsia" w:hAnsiTheme="minorEastAsia" w:eastAsiaTheme="minorEastAsia"/>
          <w:color w:val="auto"/>
          <w:sz w:val="21"/>
          <w:szCs w:val="21"/>
        </w:rPr>
        <w:t>设定的程序和规则推荐评审结果，任何单位和个人不得非法干预或者影响评审过程和结果。</w:t>
      </w:r>
    </w:p>
    <w:p w14:paraId="5E99F334">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2.</w:t>
      </w:r>
      <w:r>
        <w:rPr>
          <w:rFonts w:hint="eastAsia" w:cs="Arial" w:asciiTheme="minorEastAsia" w:hAnsiTheme="minorEastAsia" w:eastAsiaTheme="minorEastAsia"/>
          <w:color w:val="auto"/>
          <w:sz w:val="21"/>
          <w:szCs w:val="21"/>
          <w:lang w:eastAsia="zh-TW"/>
        </w:rPr>
        <w:t>评标委员会名单在</w:t>
      </w:r>
      <w:r>
        <w:rPr>
          <w:rFonts w:hint="eastAsia" w:cs="Arial" w:asciiTheme="minorEastAsia" w:hAnsiTheme="minorEastAsia" w:eastAsiaTheme="minorEastAsia"/>
          <w:color w:val="auto"/>
          <w:sz w:val="21"/>
          <w:szCs w:val="21"/>
        </w:rPr>
        <w:t>评审</w:t>
      </w:r>
      <w:r>
        <w:rPr>
          <w:rFonts w:hint="eastAsia" w:cs="Arial" w:asciiTheme="minorEastAsia" w:hAnsiTheme="minorEastAsia" w:eastAsiaTheme="minorEastAsia"/>
          <w:color w:val="auto"/>
          <w:sz w:val="21"/>
          <w:szCs w:val="21"/>
          <w:lang w:eastAsia="zh-TW"/>
        </w:rPr>
        <w:t>结果确定前严格保密。</w:t>
      </w:r>
    </w:p>
    <w:p w14:paraId="0058B825">
      <w:pPr>
        <w:keepNext w:val="0"/>
        <w:keepLines w:val="0"/>
        <w:pageBreakBefore w:val="0"/>
        <w:tabs>
          <w:tab w:val="left" w:pos="3210"/>
        </w:tabs>
        <w:kinsoku/>
        <w:wordWrap/>
        <w:overflowPunct/>
        <w:topLinePunct w:val="0"/>
        <w:bidi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三、评标注意事项</w:t>
      </w:r>
    </w:p>
    <w:p w14:paraId="35E43696">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1.评标委员会将按照</w:t>
      </w:r>
      <w:r>
        <w:rPr>
          <w:rFonts w:hint="eastAsia" w:cs="Arial" w:asciiTheme="minorEastAsia" w:hAnsiTheme="minorEastAsia" w:eastAsiaTheme="minorEastAsia"/>
          <w:color w:val="auto"/>
          <w:sz w:val="21"/>
          <w:szCs w:val="21"/>
          <w:lang w:eastAsia="zh-CN"/>
        </w:rPr>
        <w:t>文件</w:t>
      </w:r>
      <w:r>
        <w:rPr>
          <w:rFonts w:hint="eastAsia" w:cs="Arial" w:asciiTheme="minorEastAsia" w:hAnsiTheme="minorEastAsia" w:eastAsiaTheme="minorEastAsia"/>
          <w:color w:val="auto"/>
          <w:sz w:val="21"/>
          <w:szCs w:val="21"/>
        </w:rPr>
        <w:t>确定的评标方法进行评标。对</w:t>
      </w:r>
      <w:r>
        <w:rPr>
          <w:rFonts w:hint="eastAsia" w:cs="Arial" w:asciiTheme="minorEastAsia" w:hAnsiTheme="minorEastAsia" w:eastAsiaTheme="minorEastAsia"/>
          <w:color w:val="auto"/>
          <w:sz w:val="21"/>
          <w:szCs w:val="21"/>
          <w:lang w:eastAsia="zh-CN"/>
        </w:rPr>
        <w:t>文件</w:t>
      </w:r>
      <w:r>
        <w:rPr>
          <w:rFonts w:hint="eastAsia" w:cs="Arial" w:asciiTheme="minorEastAsia" w:hAnsiTheme="minorEastAsia" w:eastAsiaTheme="minorEastAsia"/>
          <w:color w:val="auto"/>
          <w:sz w:val="21"/>
          <w:szCs w:val="21"/>
        </w:rPr>
        <w:t>中描述有歧义或前后不一致的地方，评标委员会有权按法律法规的规定进行评判，但对同一条款的评判应适用于每个</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w:t>
      </w:r>
    </w:p>
    <w:p w14:paraId="71D03E82">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2.对于</w:t>
      </w:r>
      <w:r>
        <w:rPr>
          <w:rFonts w:hint="eastAsia" w:cs="Arial" w:asciiTheme="minorEastAsia" w:hAnsiTheme="minorEastAsia" w:eastAsiaTheme="minorEastAsia"/>
          <w:color w:val="auto"/>
          <w:sz w:val="21"/>
          <w:szCs w:val="21"/>
          <w:lang w:eastAsia="zh-CN"/>
        </w:rPr>
        <w:t>响应文件</w:t>
      </w:r>
      <w:r>
        <w:rPr>
          <w:rFonts w:hint="eastAsia" w:cs="Arial" w:asciiTheme="minorEastAsia" w:hAnsiTheme="minorEastAsia" w:eastAsiaTheme="minorEastAsia"/>
          <w:color w:val="auto"/>
          <w:sz w:val="21"/>
          <w:szCs w:val="21"/>
        </w:rPr>
        <w:t>中含义不明确、同类问题表述不一致或者有明显文字和计算错误的内容，评标委员会应当以书面形式要求</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作出必要的澄清、说明或者修正。</w:t>
      </w:r>
    </w:p>
    <w:p w14:paraId="41AA11CB">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3.</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的澄清、说明或者修正应当采用书面形式，由</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法定代表人/负责人或授权代表）签字并加盖公章。</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的澄清、说明或者修正不得超出</w:t>
      </w:r>
      <w:r>
        <w:rPr>
          <w:rFonts w:hint="eastAsia" w:cs="Arial" w:asciiTheme="minorEastAsia" w:hAnsiTheme="minorEastAsia" w:eastAsiaTheme="minorEastAsia"/>
          <w:color w:val="auto"/>
          <w:sz w:val="21"/>
          <w:szCs w:val="21"/>
          <w:lang w:eastAsia="zh-CN"/>
        </w:rPr>
        <w:t>响应文件</w:t>
      </w:r>
      <w:r>
        <w:rPr>
          <w:rFonts w:hint="eastAsia" w:cs="Arial" w:asciiTheme="minorEastAsia" w:hAnsiTheme="minorEastAsia" w:eastAsiaTheme="minorEastAsia"/>
          <w:color w:val="auto"/>
          <w:sz w:val="21"/>
          <w:szCs w:val="21"/>
        </w:rPr>
        <w:t>的范围或者改变</w:t>
      </w:r>
      <w:r>
        <w:rPr>
          <w:rFonts w:hint="eastAsia" w:cs="Arial" w:asciiTheme="minorEastAsia" w:hAnsiTheme="minorEastAsia" w:eastAsiaTheme="minorEastAsia"/>
          <w:color w:val="auto"/>
          <w:sz w:val="21"/>
          <w:szCs w:val="21"/>
          <w:lang w:eastAsia="zh-CN"/>
        </w:rPr>
        <w:t>响应文件</w:t>
      </w:r>
      <w:r>
        <w:rPr>
          <w:rFonts w:hint="eastAsia" w:cs="Arial" w:asciiTheme="minorEastAsia" w:hAnsiTheme="minorEastAsia" w:eastAsiaTheme="minorEastAsia"/>
          <w:color w:val="auto"/>
          <w:sz w:val="21"/>
          <w:szCs w:val="21"/>
        </w:rPr>
        <w:t>的实质性内容。</w:t>
      </w:r>
    </w:p>
    <w:p w14:paraId="69A84870">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4.有下列情形之一的，视为</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串通投标，其投标无效：</w:t>
      </w:r>
    </w:p>
    <w:p w14:paraId="6F953F18">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（1）不同</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w:t>
      </w:r>
      <w:r>
        <w:rPr>
          <w:rFonts w:hint="eastAsia" w:cs="Arial" w:asciiTheme="minorEastAsia" w:hAnsiTheme="minorEastAsia" w:eastAsiaTheme="minorEastAsia"/>
          <w:color w:val="auto"/>
          <w:sz w:val="21"/>
          <w:szCs w:val="21"/>
          <w:lang w:eastAsia="zh-CN"/>
        </w:rPr>
        <w:t>响应文件</w:t>
      </w:r>
      <w:r>
        <w:rPr>
          <w:rFonts w:hint="eastAsia" w:cs="Arial" w:asciiTheme="minorEastAsia" w:hAnsiTheme="minorEastAsia" w:eastAsiaTheme="minorEastAsia"/>
          <w:color w:val="auto"/>
          <w:sz w:val="21"/>
          <w:szCs w:val="21"/>
        </w:rPr>
        <w:t>由同一单位或者个人编制；</w:t>
      </w:r>
    </w:p>
    <w:p w14:paraId="47268DC8">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2</w:t>
      </w:r>
      <w:r>
        <w:rPr>
          <w:rFonts w:hint="eastAsia" w:cs="Arial" w:asciiTheme="minorEastAsia" w:hAnsiTheme="minorEastAsia" w:eastAsiaTheme="minorEastAsia"/>
          <w:color w:val="auto"/>
          <w:sz w:val="21"/>
          <w:szCs w:val="21"/>
        </w:rPr>
        <w:t>）不同</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委托同一单位或者个人办理投标事宜；</w:t>
      </w:r>
    </w:p>
    <w:p w14:paraId="46B4A5F7">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3</w:t>
      </w:r>
      <w:r>
        <w:rPr>
          <w:rFonts w:hint="eastAsia" w:cs="Arial" w:asciiTheme="minorEastAsia" w:hAnsiTheme="minorEastAsia" w:eastAsiaTheme="minorEastAsia"/>
          <w:color w:val="auto"/>
          <w:sz w:val="21"/>
          <w:szCs w:val="21"/>
        </w:rPr>
        <w:t>）不同</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w:t>
      </w:r>
      <w:r>
        <w:rPr>
          <w:rFonts w:hint="eastAsia" w:cs="Arial" w:asciiTheme="minorEastAsia" w:hAnsiTheme="minorEastAsia" w:eastAsiaTheme="minorEastAsia"/>
          <w:color w:val="auto"/>
          <w:sz w:val="21"/>
          <w:szCs w:val="21"/>
          <w:lang w:eastAsia="zh-CN"/>
        </w:rPr>
        <w:t>响应文件</w:t>
      </w:r>
      <w:r>
        <w:rPr>
          <w:rFonts w:hint="eastAsia" w:cs="Arial" w:asciiTheme="minorEastAsia" w:hAnsiTheme="minorEastAsia" w:eastAsiaTheme="minorEastAsia"/>
          <w:color w:val="auto"/>
          <w:sz w:val="21"/>
          <w:szCs w:val="21"/>
        </w:rPr>
        <w:t>载明的项目管理成员或者联系人员为同一人；</w:t>
      </w:r>
    </w:p>
    <w:p w14:paraId="4C864128">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4</w:t>
      </w:r>
      <w:r>
        <w:rPr>
          <w:rFonts w:hint="eastAsia" w:cs="Arial" w:asciiTheme="minorEastAsia" w:hAnsiTheme="minorEastAsia" w:eastAsiaTheme="minorEastAsia"/>
          <w:color w:val="auto"/>
          <w:sz w:val="21"/>
          <w:szCs w:val="21"/>
        </w:rPr>
        <w:t>）不同</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w:t>
      </w:r>
      <w:r>
        <w:rPr>
          <w:rFonts w:hint="eastAsia" w:cs="Arial" w:asciiTheme="minorEastAsia" w:hAnsiTheme="minorEastAsia" w:eastAsiaTheme="minorEastAsia"/>
          <w:color w:val="auto"/>
          <w:sz w:val="21"/>
          <w:szCs w:val="21"/>
          <w:lang w:eastAsia="zh-CN"/>
        </w:rPr>
        <w:t>响应文件</w:t>
      </w:r>
      <w:r>
        <w:rPr>
          <w:rFonts w:hint="eastAsia" w:cs="Arial" w:asciiTheme="minorEastAsia" w:hAnsiTheme="minorEastAsia" w:eastAsiaTheme="minorEastAsia"/>
          <w:color w:val="auto"/>
          <w:sz w:val="21"/>
          <w:szCs w:val="21"/>
        </w:rPr>
        <w:t>相互混装；</w:t>
      </w:r>
    </w:p>
    <w:p w14:paraId="608AD32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四、</w:t>
      </w:r>
      <w:r>
        <w:rPr>
          <w:rFonts w:cs="Arial" w:asciiTheme="minorEastAsia" w:hAnsiTheme="minorEastAsia" w:eastAsiaTheme="minorEastAsia"/>
          <w:b/>
          <w:bCs/>
          <w:color w:val="auto"/>
          <w:sz w:val="28"/>
          <w:szCs w:val="28"/>
        </w:rPr>
        <w:t>评标方法</w:t>
      </w:r>
    </w:p>
    <w:p w14:paraId="784CA461">
      <w:pPr>
        <w:pBdr>
          <w:left w:val="none" w:color="auto" w:sz="0" w:space="1"/>
        </w:pBdr>
        <w:tabs>
          <w:tab w:val="left" w:pos="3210"/>
        </w:tabs>
        <w:spacing w:line="360" w:lineRule="auto"/>
        <w:ind w:firstLine="420"/>
        <w:rPr>
          <w:rFonts w:hAnsi="宋体" w:cs="Arial"/>
          <w:color w:val="auto"/>
          <w:sz w:val="21"/>
          <w:szCs w:val="21"/>
        </w:rPr>
      </w:pPr>
      <w:r>
        <w:rPr>
          <w:rFonts w:hint="eastAsia" w:hAnsi="宋体" w:cs="Arial"/>
          <w:color w:val="auto"/>
          <w:sz w:val="21"/>
          <w:szCs w:val="21"/>
          <w:lang w:val="en-US" w:eastAsia="zh-CN"/>
        </w:rPr>
        <w:t>1.</w:t>
      </w:r>
      <w:r>
        <w:rPr>
          <w:rFonts w:hAnsi="宋体" w:cs="Arial"/>
          <w:color w:val="auto"/>
          <w:sz w:val="21"/>
          <w:szCs w:val="21"/>
        </w:rPr>
        <w:t>本次评</w:t>
      </w:r>
      <w:r>
        <w:rPr>
          <w:rFonts w:hint="eastAsia" w:hAnsi="宋体" w:cs="Arial"/>
          <w:color w:val="auto"/>
          <w:sz w:val="21"/>
          <w:szCs w:val="21"/>
          <w:lang w:eastAsia="zh-CN"/>
        </w:rPr>
        <w:t>审</w:t>
      </w:r>
      <w:r>
        <w:rPr>
          <w:rFonts w:hAnsi="宋体" w:cs="Arial"/>
          <w:color w:val="auto"/>
          <w:sz w:val="21"/>
          <w:szCs w:val="21"/>
        </w:rPr>
        <w:t>采用</w:t>
      </w:r>
      <w:r>
        <w:rPr>
          <w:rFonts w:hAnsi="宋体" w:cs="Arial"/>
          <w:b/>
          <w:color w:val="auto"/>
          <w:sz w:val="21"/>
          <w:szCs w:val="21"/>
        </w:rPr>
        <w:t>综合评分法</w:t>
      </w:r>
      <w:r>
        <w:rPr>
          <w:rFonts w:hAnsi="宋体" w:cs="Arial"/>
          <w:color w:val="auto"/>
          <w:sz w:val="21"/>
          <w:szCs w:val="21"/>
        </w:rPr>
        <w:t>，即</w:t>
      </w:r>
      <w:r>
        <w:rPr>
          <w:rFonts w:hint="eastAsia" w:hAnsi="宋体" w:cs="Arial"/>
          <w:color w:val="auto"/>
          <w:sz w:val="21"/>
          <w:szCs w:val="21"/>
        </w:rPr>
        <w:t>对通过初审的各</w:t>
      </w:r>
      <w:r>
        <w:rPr>
          <w:rFonts w:hint="eastAsia" w:hAnsi="宋体" w:cs="Arial"/>
          <w:color w:val="auto"/>
          <w:sz w:val="21"/>
          <w:szCs w:val="21"/>
          <w:lang w:eastAsia="zh-CN"/>
        </w:rPr>
        <w:t>供应商</w:t>
      </w:r>
      <w:r>
        <w:rPr>
          <w:rFonts w:hint="eastAsia" w:hAnsi="宋体" w:cs="Arial"/>
          <w:color w:val="auto"/>
          <w:sz w:val="21"/>
          <w:szCs w:val="21"/>
        </w:rPr>
        <w:t>的</w:t>
      </w:r>
      <w:bookmarkStart w:id="15" w:name="OLE_LINK21"/>
      <w:r>
        <w:rPr>
          <w:rFonts w:hint="eastAsia" w:hAnsi="宋体" w:cs="Arial"/>
          <w:color w:val="auto"/>
          <w:sz w:val="21"/>
          <w:szCs w:val="21"/>
          <w:lang w:eastAsia="zh-CN"/>
        </w:rPr>
        <w:t>技术服务</w:t>
      </w:r>
      <w:bookmarkEnd w:id="15"/>
      <w:r>
        <w:rPr>
          <w:rFonts w:hint="eastAsia" w:hAnsi="宋体" w:cs="Arial"/>
          <w:color w:val="auto"/>
          <w:sz w:val="21"/>
          <w:szCs w:val="21"/>
        </w:rPr>
        <w:t>、商务</w:t>
      </w:r>
      <w:r>
        <w:rPr>
          <w:rFonts w:hint="eastAsia" w:hAnsi="宋体" w:cs="Arial"/>
          <w:color w:val="auto"/>
          <w:sz w:val="21"/>
          <w:szCs w:val="21"/>
          <w:lang w:eastAsia="zh-CN"/>
        </w:rPr>
        <w:t>、价格</w:t>
      </w:r>
      <w:r>
        <w:rPr>
          <w:rFonts w:hint="eastAsia" w:hAnsi="宋体" w:cs="Arial"/>
          <w:color w:val="auto"/>
          <w:sz w:val="21"/>
          <w:szCs w:val="21"/>
        </w:rPr>
        <w:t>进行评审、比较，并量化打分，最后根据各项得分之和计算出通过初审</w:t>
      </w:r>
      <w:r>
        <w:rPr>
          <w:rFonts w:hint="eastAsia" w:hAnsi="宋体" w:cs="Arial"/>
          <w:color w:val="auto"/>
          <w:sz w:val="21"/>
          <w:szCs w:val="21"/>
          <w:lang w:eastAsia="zh-CN"/>
        </w:rPr>
        <w:t>供应商</w:t>
      </w:r>
      <w:r>
        <w:rPr>
          <w:rFonts w:hint="eastAsia" w:hAnsi="宋体" w:cs="Arial"/>
          <w:color w:val="auto"/>
          <w:sz w:val="21"/>
          <w:szCs w:val="21"/>
        </w:rPr>
        <w:t>的综合评价得分。</w:t>
      </w:r>
      <w:r>
        <w:rPr>
          <w:rFonts w:hint="eastAsia" w:hAnsi="宋体" w:cs="Arial"/>
          <w:color w:val="auto"/>
          <w:sz w:val="21"/>
          <w:szCs w:val="21"/>
          <w:lang w:val="en-US" w:eastAsia="zh-CN"/>
        </w:rPr>
        <w:t>评审</w:t>
      </w:r>
      <w:r>
        <w:rPr>
          <w:rFonts w:hint="eastAsia" w:hAnsi="宋体" w:cs="Arial"/>
          <w:color w:val="auto"/>
          <w:sz w:val="21"/>
          <w:szCs w:val="21"/>
          <w:lang w:eastAsia="zh-CN"/>
        </w:rPr>
        <w:t>小组</w:t>
      </w:r>
      <w:r>
        <w:rPr>
          <w:rFonts w:hint="eastAsia" w:hAnsi="宋体" w:cs="Arial"/>
          <w:color w:val="auto"/>
          <w:sz w:val="21"/>
          <w:szCs w:val="21"/>
        </w:rPr>
        <w:t>将按各</w:t>
      </w:r>
      <w:r>
        <w:rPr>
          <w:rFonts w:hint="eastAsia" w:hAnsi="宋体" w:cs="Arial"/>
          <w:color w:val="auto"/>
          <w:sz w:val="21"/>
          <w:szCs w:val="21"/>
          <w:lang w:eastAsia="zh-CN"/>
        </w:rPr>
        <w:t>供应商</w:t>
      </w:r>
      <w:r>
        <w:rPr>
          <w:rFonts w:hint="eastAsia" w:hAnsi="宋体" w:cs="Arial"/>
          <w:color w:val="auto"/>
          <w:sz w:val="21"/>
          <w:szCs w:val="21"/>
        </w:rPr>
        <w:t>综合评价得分由高到低的原则对所有通过初审的</w:t>
      </w:r>
      <w:r>
        <w:rPr>
          <w:rFonts w:hint="eastAsia" w:hAnsi="宋体" w:cs="Arial"/>
          <w:color w:val="auto"/>
          <w:sz w:val="21"/>
          <w:szCs w:val="21"/>
          <w:lang w:eastAsia="zh-CN"/>
        </w:rPr>
        <w:t>供应商</w:t>
      </w:r>
      <w:r>
        <w:rPr>
          <w:rFonts w:hint="eastAsia" w:hAnsi="宋体" w:cs="Arial"/>
          <w:color w:val="auto"/>
          <w:sz w:val="21"/>
          <w:szCs w:val="21"/>
        </w:rPr>
        <w:t>进行排序，推荐综合得分最高的</w:t>
      </w:r>
      <w:r>
        <w:rPr>
          <w:rFonts w:hint="eastAsia" w:hAnsi="宋体" w:cs="Arial"/>
          <w:color w:val="auto"/>
          <w:sz w:val="21"/>
          <w:szCs w:val="21"/>
          <w:lang w:eastAsia="zh-CN"/>
        </w:rPr>
        <w:t>供应商</w:t>
      </w:r>
      <w:r>
        <w:rPr>
          <w:rFonts w:hint="eastAsia" w:hAnsi="宋体" w:cs="Arial"/>
          <w:color w:val="auto"/>
          <w:sz w:val="21"/>
          <w:szCs w:val="21"/>
        </w:rPr>
        <w:t>为</w:t>
      </w:r>
      <w:r>
        <w:rPr>
          <w:rFonts w:hint="eastAsia" w:hAnsi="宋体" w:cs="Arial"/>
          <w:color w:val="auto"/>
          <w:sz w:val="21"/>
          <w:szCs w:val="21"/>
          <w:lang w:eastAsia="zh-CN"/>
        </w:rPr>
        <w:t>成交</w:t>
      </w:r>
      <w:r>
        <w:rPr>
          <w:rFonts w:hint="eastAsia" w:hAnsi="宋体" w:cs="Arial"/>
          <w:color w:val="auto"/>
          <w:sz w:val="21"/>
          <w:szCs w:val="21"/>
        </w:rPr>
        <w:t>候选</w:t>
      </w:r>
      <w:r>
        <w:rPr>
          <w:rFonts w:hint="eastAsia" w:hAnsi="宋体" w:cs="Arial"/>
          <w:color w:val="auto"/>
          <w:sz w:val="21"/>
          <w:szCs w:val="21"/>
          <w:lang w:eastAsia="zh-CN"/>
        </w:rPr>
        <w:t>供应商</w:t>
      </w:r>
      <w:r>
        <w:rPr>
          <w:rFonts w:hAnsi="宋体" w:cs="Arial"/>
          <w:color w:val="auto"/>
          <w:sz w:val="21"/>
          <w:szCs w:val="21"/>
        </w:rPr>
        <w:t>。</w:t>
      </w:r>
    </w:p>
    <w:p w14:paraId="210F4792">
      <w:pPr>
        <w:pBdr>
          <w:left w:val="none" w:color="auto" w:sz="0" w:space="1"/>
        </w:pBdr>
        <w:tabs>
          <w:tab w:val="left" w:pos="3210"/>
        </w:tabs>
        <w:spacing w:line="360" w:lineRule="auto"/>
        <w:ind w:firstLine="420"/>
        <w:rPr>
          <w:rFonts w:hAnsi="宋体" w:cs="Arial"/>
          <w:color w:val="auto"/>
          <w:sz w:val="21"/>
          <w:szCs w:val="21"/>
        </w:rPr>
      </w:pPr>
      <w:r>
        <w:rPr>
          <w:rFonts w:hint="eastAsia" w:hAnsi="宋体" w:cs="Arial"/>
          <w:color w:val="auto"/>
          <w:sz w:val="21"/>
          <w:szCs w:val="21"/>
          <w:lang w:val="en-US" w:eastAsia="zh-CN"/>
        </w:rPr>
        <w:t>2.</w:t>
      </w:r>
      <w:r>
        <w:rPr>
          <w:rFonts w:hAnsi="宋体" w:cs="Arial"/>
          <w:color w:val="auto"/>
          <w:sz w:val="21"/>
          <w:szCs w:val="21"/>
        </w:rPr>
        <w:t>综合评分的主要因素是：</w:t>
      </w:r>
      <w:r>
        <w:rPr>
          <w:rFonts w:hint="eastAsia" w:hAnsi="宋体" w:cs="Arial"/>
          <w:color w:val="auto"/>
          <w:sz w:val="21"/>
          <w:szCs w:val="21"/>
          <w:lang w:eastAsia="zh-CN"/>
        </w:rPr>
        <w:t>技术服务</w:t>
      </w:r>
      <w:r>
        <w:rPr>
          <w:rFonts w:hAnsi="宋体" w:cs="Arial"/>
          <w:color w:val="auto"/>
          <w:sz w:val="21"/>
          <w:szCs w:val="21"/>
        </w:rPr>
        <w:t>、价格、财务状况、信誉、对</w:t>
      </w:r>
      <w:r>
        <w:rPr>
          <w:rFonts w:hint="eastAsia" w:hAnsi="宋体" w:cs="Arial"/>
          <w:color w:val="auto"/>
          <w:sz w:val="21"/>
          <w:szCs w:val="21"/>
          <w:lang w:eastAsia="zh-CN"/>
        </w:rPr>
        <w:t>文件</w:t>
      </w:r>
      <w:r>
        <w:rPr>
          <w:rFonts w:hAnsi="宋体" w:cs="Arial"/>
          <w:color w:val="auto"/>
          <w:sz w:val="21"/>
          <w:szCs w:val="21"/>
        </w:rPr>
        <w:t>的响应程度，以及相应的比重或权值等。</w:t>
      </w:r>
    </w:p>
    <w:p w14:paraId="2C666D8D">
      <w:pPr>
        <w:keepNext w:val="0"/>
        <w:keepLines w:val="0"/>
        <w:pageBreakBefore w:val="0"/>
        <w:tabs>
          <w:tab w:val="left" w:pos="3210"/>
        </w:tabs>
        <w:kinsoku/>
        <w:wordWrap/>
        <w:overflowPunct/>
        <w:topLinePunct w:val="0"/>
        <w:bidi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 xml:space="preserve">五、评标步骤 </w:t>
      </w:r>
    </w:p>
    <w:p w14:paraId="79E38A4B">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hint="default" w:cs="Arial" w:asciiTheme="minorEastAsia" w:hAnsiTheme="minorEastAsia" w:eastAsiaTheme="minorEastAsia"/>
          <w:b/>
          <w:bCs/>
          <w:color w:val="auto"/>
          <w:sz w:val="28"/>
          <w:szCs w:val="28"/>
          <w:lang w:val="en-US" w:eastAsia="zh-CN"/>
        </w:rPr>
      </w:pPr>
      <w:r>
        <w:rPr>
          <w:rFonts w:hint="eastAsia" w:cs="Arial" w:asciiTheme="minorEastAsia" w:hAnsiTheme="minorEastAsia" w:eastAsiaTheme="minorEastAsia"/>
          <w:color w:val="auto"/>
          <w:sz w:val="21"/>
          <w:szCs w:val="21"/>
        </w:rPr>
        <w:t>1.</w:t>
      </w:r>
      <w:r>
        <w:rPr>
          <w:rFonts w:hint="eastAsia" w:cs="Arial" w:asciiTheme="minorEastAsia" w:hAnsiTheme="minorEastAsia" w:eastAsiaTheme="minorEastAsia"/>
          <w:color w:val="auto"/>
          <w:sz w:val="21"/>
          <w:szCs w:val="21"/>
          <w:lang w:val="en-US" w:eastAsia="zh-CN"/>
        </w:rPr>
        <w:t>初步评审</w:t>
      </w:r>
    </w:p>
    <w:p w14:paraId="3ECF0A14">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w:t>
      </w:r>
      <w:r>
        <w:rPr>
          <w:rFonts w:hint="eastAsia" w:cs="Arial" w:asciiTheme="minorEastAsia" w:hAnsiTheme="minorEastAsia" w:eastAsiaTheme="minorEastAsia"/>
          <w:color w:val="auto"/>
          <w:sz w:val="21"/>
          <w:szCs w:val="21"/>
          <w:lang w:val="en-US" w:eastAsia="zh-CN"/>
        </w:rPr>
        <w:t>评审委员会</w:t>
      </w:r>
      <w:r>
        <w:rPr>
          <w:rFonts w:hint="eastAsia" w:cs="Arial" w:asciiTheme="minorEastAsia" w:hAnsiTheme="minorEastAsia" w:eastAsiaTheme="minorEastAsia"/>
          <w:color w:val="auto"/>
          <w:sz w:val="21"/>
          <w:szCs w:val="21"/>
        </w:rPr>
        <w:t>根据《初审细则表》（附表1）内容逐条对供应商进行评审，审查每份</w:t>
      </w:r>
      <w:r>
        <w:rPr>
          <w:rFonts w:hint="eastAsia" w:cs="Arial" w:asciiTheme="minorEastAsia" w:hAnsiTheme="minorEastAsia" w:eastAsiaTheme="minorEastAsia"/>
          <w:color w:val="auto"/>
          <w:sz w:val="21"/>
          <w:szCs w:val="21"/>
          <w:lang w:eastAsia="zh-CN"/>
        </w:rPr>
        <w:t>响应文件</w:t>
      </w:r>
      <w:r>
        <w:rPr>
          <w:rFonts w:hint="eastAsia" w:cs="Arial" w:asciiTheme="minorEastAsia" w:hAnsiTheme="minorEastAsia" w:eastAsiaTheme="minorEastAsia"/>
          <w:color w:val="auto"/>
          <w:sz w:val="21"/>
          <w:szCs w:val="21"/>
        </w:rPr>
        <w:t>提供的资格证明文件是否满足供应商资格要求。</w:t>
      </w:r>
    </w:p>
    <w:p w14:paraId="2EF13F36">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（2）全部满足《初审细则表》所列各项要求的投标才是有效投标，上述所列各项要求有一项不满足的，将被认定为无效投标。无效投标则不能进入</w:t>
      </w:r>
      <w:r>
        <w:rPr>
          <w:rFonts w:hint="eastAsia" w:cs="Arial" w:asciiTheme="minorEastAsia" w:hAnsiTheme="minorEastAsia" w:eastAsiaTheme="minorEastAsia"/>
          <w:color w:val="auto"/>
          <w:sz w:val="21"/>
          <w:szCs w:val="21"/>
          <w:lang w:eastAsia="zh-CN"/>
        </w:rPr>
        <w:t>技术</w:t>
      </w:r>
      <w:r>
        <w:rPr>
          <w:rFonts w:hint="eastAsia" w:cs="Arial" w:asciiTheme="minorEastAsia" w:hAnsiTheme="minorEastAsia" w:eastAsiaTheme="minorEastAsia"/>
          <w:color w:val="auto"/>
          <w:sz w:val="21"/>
          <w:szCs w:val="21"/>
        </w:rPr>
        <w:t>服务、商务及价格评审。</w:t>
      </w:r>
    </w:p>
    <w:p w14:paraId="1DA690D6">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2.</w:t>
      </w:r>
      <w:r>
        <w:rPr>
          <w:rFonts w:hint="eastAsia" w:cs="Arial" w:asciiTheme="minorEastAsia" w:hAnsiTheme="minorEastAsia" w:eastAsiaTheme="minorEastAsia"/>
          <w:color w:val="auto"/>
          <w:sz w:val="21"/>
          <w:szCs w:val="21"/>
          <w:lang w:eastAsia="zh-CN"/>
        </w:rPr>
        <w:t>技术</w:t>
      </w:r>
      <w:r>
        <w:rPr>
          <w:rFonts w:hint="eastAsia" w:cs="Arial" w:asciiTheme="minorEastAsia" w:hAnsiTheme="minorEastAsia" w:eastAsiaTheme="minorEastAsia"/>
          <w:color w:val="auto"/>
          <w:sz w:val="21"/>
          <w:szCs w:val="21"/>
        </w:rPr>
        <w:t>服务</w:t>
      </w:r>
      <w:r>
        <w:rPr>
          <w:rFonts w:cs="Arial" w:asciiTheme="minorEastAsia" w:hAnsiTheme="minorEastAsia" w:eastAsiaTheme="minorEastAsia"/>
          <w:color w:val="auto"/>
          <w:sz w:val="21"/>
          <w:szCs w:val="21"/>
        </w:rPr>
        <w:t>、商务</w:t>
      </w:r>
      <w:r>
        <w:rPr>
          <w:rFonts w:hint="eastAsia" w:cs="Arial" w:asciiTheme="minorEastAsia" w:hAnsiTheme="minorEastAsia" w:eastAsiaTheme="minorEastAsia"/>
          <w:color w:val="auto"/>
          <w:sz w:val="21"/>
          <w:szCs w:val="21"/>
        </w:rPr>
        <w:t>分值</w:t>
      </w:r>
      <w:r>
        <w:rPr>
          <w:rFonts w:cs="Arial" w:asciiTheme="minorEastAsia" w:hAnsiTheme="minorEastAsia" w:eastAsiaTheme="minorEastAsia"/>
          <w:color w:val="auto"/>
          <w:sz w:val="21"/>
          <w:szCs w:val="21"/>
        </w:rPr>
        <w:t>分配</w:t>
      </w:r>
    </w:p>
    <w:tbl>
      <w:tblPr>
        <w:tblStyle w:val="4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463"/>
        <w:gridCol w:w="2463"/>
        <w:gridCol w:w="2463"/>
        <w:gridCol w:w="2465"/>
      </w:tblGrid>
      <w:tr w14:paraId="06D97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249" w:type="pct"/>
            <w:vAlign w:val="center"/>
          </w:tcPr>
          <w:p w14:paraId="377EB090">
            <w:pPr>
              <w:keepNext w:val="0"/>
              <w:keepLines w:val="0"/>
              <w:pageBreakBefore w:val="0"/>
              <w:widowControl/>
              <w:suppressLineNumbers w:val="0"/>
              <w:tabs>
                <w:tab w:val="left" w:pos="321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Arial" w:asciiTheme="minorEastAsia" w:hAnsiTheme="minorEastAsia" w:eastAsiaTheme="minorEastAsia"/>
                <w:color w:val="auto"/>
                <w:sz w:val="21"/>
                <w:szCs w:val="21"/>
              </w:rPr>
            </w:pPr>
            <w:r>
              <w:rPr>
                <w:rFonts w:hint="default" w:cs="Arial" w:asciiTheme="minorEastAsia" w:hAnsiTheme="minorEastAsia" w:eastAsiaTheme="minorEastAsia"/>
                <w:color w:val="auto"/>
                <w:sz w:val="21"/>
                <w:szCs w:val="21"/>
              </w:rPr>
              <w:t>评分项目</w:t>
            </w:r>
          </w:p>
        </w:tc>
        <w:tc>
          <w:tcPr>
            <w:tcW w:w="1249" w:type="pct"/>
            <w:tcBorders>
              <w:right w:val="single" w:color="auto" w:sz="4" w:space="0"/>
            </w:tcBorders>
            <w:vAlign w:val="center"/>
          </w:tcPr>
          <w:p w14:paraId="52349E92">
            <w:pPr>
              <w:keepNext w:val="0"/>
              <w:keepLines w:val="0"/>
              <w:pageBreakBefore w:val="0"/>
              <w:widowControl/>
              <w:suppressLineNumbers w:val="0"/>
              <w:tabs>
                <w:tab w:val="left" w:pos="321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lang w:eastAsia="zh-CN"/>
              </w:rPr>
              <w:t>技术</w:t>
            </w:r>
            <w:r>
              <w:rPr>
                <w:rFonts w:hint="eastAsia" w:cs="Arial" w:asciiTheme="minorEastAsia" w:hAnsiTheme="minorEastAsia" w:eastAsiaTheme="minorEastAsia"/>
                <w:color w:val="auto"/>
                <w:sz w:val="21"/>
                <w:szCs w:val="21"/>
              </w:rPr>
              <w:t>服务</w:t>
            </w:r>
            <w:r>
              <w:rPr>
                <w:rFonts w:hint="default" w:cs="Arial" w:asciiTheme="minorEastAsia" w:hAnsiTheme="minorEastAsia" w:eastAsiaTheme="minorEastAsia"/>
                <w:color w:val="auto"/>
                <w:sz w:val="21"/>
                <w:szCs w:val="21"/>
              </w:rPr>
              <w:t>评分</w:t>
            </w:r>
          </w:p>
        </w:tc>
        <w:tc>
          <w:tcPr>
            <w:tcW w:w="1249" w:type="pct"/>
            <w:tcBorders>
              <w:left w:val="single" w:color="auto" w:sz="4" w:space="0"/>
              <w:right w:val="single" w:color="auto" w:sz="4" w:space="0"/>
            </w:tcBorders>
            <w:vAlign w:val="center"/>
          </w:tcPr>
          <w:p w14:paraId="7E681137">
            <w:pPr>
              <w:keepNext w:val="0"/>
              <w:keepLines w:val="0"/>
              <w:pageBreakBefore w:val="0"/>
              <w:widowControl/>
              <w:suppressLineNumbers w:val="0"/>
              <w:tabs>
                <w:tab w:val="left" w:pos="321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Arial" w:asciiTheme="minorEastAsia" w:hAnsiTheme="minorEastAsia" w:eastAsiaTheme="minorEastAsia"/>
                <w:color w:val="auto"/>
                <w:sz w:val="21"/>
                <w:szCs w:val="21"/>
                <w:lang w:eastAsia="zh-CN"/>
              </w:rPr>
            </w:pPr>
            <w:r>
              <w:rPr>
                <w:rFonts w:hint="default" w:cs="Arial" w:asciiTheme="minorEastAsia" w:hAnsiTheme="minorEastAsia" w:eastAsiaTheme="minorEastAsia"/>
                <w:color w:val="auto"/>
                <w:sz w:val="21"/>
                <w:szCs w:val="21"/>
              </w:rPr>
              <w:t>商务</w:t>
            </w:r>
            <w:r>
              <w:rPr>
                <w:rFonts w:hint="eastAsia" w:cs="Arial" w:asciiTheme="minorEastAsia" w:hAnsiTheme="minorEastAsia" w:eastAsiaTheme="minorEastAsia"/>
                <w:color w:val="auto"/>
                <w:sz w:val="21"/>
                <w:szCs w:val="21"/>
                <w:lang w:eastAsia="zh-CN"/>
              </w:rPr>
              <w:t>评分</w:t>
            </w:r>
          </w:p>
        </w:tc>
        <w:tc>
          <w:tcPr>
            <w:tcW w:w="1250" w:type="pct"/>
            <w:tcBorders>
              <w:left w:val="single" w:color="auto" w:sz="4" w:space="0"/>
            </w:tcBorders>
            <w:vAlign w:val="center"/>
          </w:tcPr>
          <w:p w14:paraId="484A4104">
            <w:pPr>
              <w:keepNext w:val="0"/>
              <w:keepLines w:val="0"/>
              <w:pageBreakBefore w:val="0"/>
              <w:widowControl/>
              <w:suppressLineNumbers w:val="0"/>
              <w:tabs>
                <w:tab w:val="left" w:pos="321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Arial" w:asciiTheme="minorEastAsia" w:hAnsiTheme="minorEastAsia" w:eastAsiaTheme="minorEastAsia"/>
                <w:color w:val="auto"/>
                <w:sz w:val="21"/>
                <w:szCs w:val="21"/>
              </w:rPr>
            </w:pPr>
            <w:r>
              <w:rPr>
                <w:rFonts w:hint="default" w:hAnsi="宋体" w:cs="Arial"/>
                <w:color w:val="auto"/>
                <w:sz w:val="21"/>
                <w:szCs w:val="21"/>
              </w:rPr>
              <w:t>价格评分</w:t>
            </w:r>
          </w:p>
        </w:tc>
      </w:tr>
      <w:tr w14:paraId="75447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49" w:type="pct"/>
            <w:vAlign w:val="center"/>
          </w:tcPr>
          <w:p w14:paraId="1809023A">
            <w:pPr>
              <w:keepNext w:val="0"/>
              <w:keepLines w:val="0"/>
              <w:pageBreakBefore w:val="0"/>
              <w:widowControl/>
              <w:suppressLineNumbers w:val="0"/>
              <w:tabs>
                <w:tab w:val="left" w:pos="321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分    值</w:t>
            </w:r>
          </w:p>
        </w:tc>
        <w:tc>
          <w:tcPr>
            <w:tcW w:w="1249" w:type="pct"/>
            <w:tcBorders>
              <w:right w:val="single" w:color="auto" w:sz="4" w:space="0"/>
            </w:tcBorders>
            <w:vAlign w:val="center"/>
          </w:tcPr>
          <w:p w14:paraId="507128C7">
            <w:pPr>
              <w:keepNext w:val="0"/>
              <w:keepLines w:val="0"/>
              <w:pageBreakBefore w:val="0"/>
              <w:widowControl/>
              <w:suppressLineNumbers w:val="0"/>
              <w:tabs>
                <w:tab w:val="left" w:pos="321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Arial" w:asciiTheme="minorEastAsia" w:hAnsiTheme="minorEastAsia" w:eastAsiaTheme="minorEastAsia"/>
                <w:color w:val="auto"/>
                <w:sz w:val="21"/>
                <w:szCs w:val="21"/>
                <w:lang w:val="en-US"/>
              </w:rPr>
            </w:pPr>
            <w:r>
              <w:rPr>
                <w:rFonts w:hint="eastAsia" w:cs="Arial" w:asciiTheme="minorEastAsia" w:hAnsiTheme="minorEastAsia" w:eastAsiaTheme="minorEastAsia"/>
                <w:color w:val="auto"/>
                <w:sz w:val="21"/>
                <w:szCs w:val="21"/>
                <w:lang w:val="en-US" w:eastAsia="zh-CN"/>
              </w:rPr>
              <w:t>60</w:t>
            </w:r>
          </w:p>
        </w:tc>
        <w:tc>
          <w:tcPr>
            <w:tcW w:w="1249" w:type="pct"/>
            <w:tcBorders>
              <w:left w:val="single" w:color="auto" w:sz="4" w:space="0"/>
              <w:right w:val="single" w:color="auto" w:sz="4" w:space="0"/>
            </w:tcBorders>
            <w:vAlign w:val="center"/>
          </w:tcPr>
          <w:p w14:paraId="5574050B">
            <w:pPr>
              <w:keepNext w:val="0"/>
              <w:keepLines w:val="0"/>
              <w:pageBreakBefore w:val="0"/>
              <w:widowControl/>
              <w:suppressLineNumbers w:val="0"/>
              <w:tabs>
                <w:tab w:val="left" w:pos="321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Arial" w:asciiTheme="minorEastAsia" w:hAnsiTheme="minorEastAsia" w:eastAsiaTheme="minorEastAsia"/>
                <w:color w:val="auto"/>
                <w:sz w:val="21"/>
                <w:szCs w:val="21"/>
                <w:lang w:val="en-US" w:eastAsia="zh-CN"/>
              </w:rPr>
            </w:pPr>
            <w:r>
              <w:rPr>
                <w:rFonts w:hint="eastAsia" w:cs="Arial" w:asciiTheme="minorEastAsia" w:hAnsiTheme="minorEastAsia" w:eastAsiaTheme="minorEastAsia"/>
                <w:color w:val="auto"/>
                <w:sz w:val="21"/>
                <w:szCs w:val="21"/>
                <w:lang w:val="en-US" w:eastAsia="zh-CN"/>
              </w:rPr>
              <w:t>30</w:t>
            </w:r>
          </w:p>
        </w:tc>
        <w:tc>
          <w:tcPr>
            <w:tcW w:w="1250" w:type="pct"/>
            <w:tcBorders>
              <w:left w:val="single" w:color="auto" w:sz="4" w:space="0"/>
            </w:tcBorders>
            <w:vAlign w:val="center"/>
          </w:tcPr>
          <w:p w14:paraId="67F4EF85">
            <w:pPr>
              <w:keepNext w:val="0"/>
              <w:keepLines w:val="0"/>
              <w:pageBreakBefore w:val="0"/>
              <w:widowControl/>
              <w:suppressLineNumbers w:val="0"/>
              <w:tabs>
                <w:tab w:val="left" w:pos="321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Arial" w:asciiTheme="minorEastAsia" w:hAnsiTheme="minorEastAsia" w:eastAsiaTheme="minorEastAsia"/>
                <w:color w:val="auto"/>
                <w:sz w:val="21"/>
                <w:szCs w:val="21"/>
                <w:lang w:val="en-US" w:eastAsia="zh-CN"/>
              </w:rPr>
            </w:pPr>
            <w:r>
              <w:rPr>
                <w:rFonts w:hint="eastAsia" w:cs="Arial" w:asciiTheme="minorEastAsia" w:hAnsiTheme="minorEastAsia" w:eastAsiaTheme="minorEastAsia"/>
                <w:color w:val="auto"/>
                <w:sz w:val="21"/>
                <w:szCs w:val="21"/>
                <w:lang w:val="en-US" w:eastAsia="zh-CN"/>
              </w:rPr>
              <w:t>10</w:t>
            </w:r>
          </w:p>
        </w:tc>
      </w:tr>
    </w:tbl>
    <w:p w14:paraId="3223F154">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3.</w:t>
      </w:r>
      <w:r>
        <w:rPr>
          <w:rFonts w:hint="eastAsia" w:cs="Arial" w:asciiTheme="minorEastAsia" w:hAnsiTheme="minorEastAsia" w:eastAsiaTheme="minorEastAsia"/>
          <w:color w:val="auto"/>
          <w:sz w:val="21"/>
          <w:szCs w:val="21"/>
          <w:lang w:val="en-US" w:eastAsia="zh-CN"/>
        </w:rPr>
        <w:t>技术</w:t>
      </w:r>
      <w:r>
        <w:rPr>
          <w:rFonts w:hint="eastAsia" w:cs="宋体" w:asciiTheme="minorEastAsia" w:hAnsiTheme="minorEastAsia" w:eastAsiaTheme="minorEastAsia"/>
          <w:color w:val="auto"/>
          <w:sz w:val="21"/>
          <w:szCs w:val="21"/>
        </w:rPr>
        <w:t>服务、商务及价格评审</w:t>
      </w:r>
    </w:p>
    <w:p w14:paraId="07B5B094">
      <w:pPr>
        <w:keepNext w:val="0"/>
        <w:keepLines w:val="0"/>
        <w:pageBreakBefore w:val="0"/>
        <w:tabs>
          <w:tab w:val="left" w:pos="3210"/>
        </w:tabs>
        <w:kinsoku/>
        <w:wordWrap/>
        <w:overflowPunct/>
        <w:topLinePunct w:val="0"/>
        <w:bidi w:val="0"/>
        <w:snapToGrid/>
        <w:spacing w:line="360" w:lineRule="auto"/>
        <w:ind w:firstLine="420"/>
        <w:textAlignment w:val="auto"/>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（1）</w:t>
      </w:r>
      <w:r>
        <w:rPr>
          <w:rFonts w:cs="Arial" w:asciiTheme="minorEastAsia" w:hAnsiTheme="minorEastAsia" w:eastAsiaTheme="minorEastAsia"/>
          <w:sz w:val="21"/>
          <w:szCs w:val="21"/>
        </w:rPr>
        <w:t>技术</w:t>
      </w:r>
      <w:r>
        <w:rPr>
          <w:rFonts w:hint="eastAsia" w:cs="Arial" w:asciiTheme="minorEastAsia" w:hAnsiTheme="minorEastAsia" w:eastAsiaTheme="minorEastAsia"/>
          <w:sz w:val="21"/>
          <w:szCs w:val="21"/>
          <w:lang w:eastAsia="zh-CN"/>
        </w:rPr>
        <w:t>服务</w:t>
      </w:r>
      <w:r>
        <w:rPr>
          <w:rFonts w:cs="Arial" w:asciiTheme="minorEastAsia" w:hAnsiTheme="minorEastAsia" w:eastAsiaTheme="minorEastAsia"/>
          <w:sz w:val="21"/>
          <w:szCs w:val="21"/>
        </w:rPr>
        <w:t>评价</w:t>
      </w:r>
      <w:r>
        <w:rPr>
          <w:rFonts w:hint="eastAsia" w:cs="Arial" w:asciiTheme="minorEastAsia" w:hAnsiTheme="minorEastAsia" w:eastAsiaTheme="minorEastAsia"/>
          <w:sz w:val="21"/>
          <w:szCs w:val="21"/>
        </w:rPr>
        <w:t>：各评委对通过资格审查和符合性审查的</w:t>
      </w:r>
      <w:r>
        <w:rPr>
          <w:rFonts w:hint="eastAsia" w:cs="Arial" w:asciiTheme="minorEastAsia" w:hAnsiTheme="minorEastAsia" w:eastAsiaTheme="minorEastAsia"/>
          <w:sz w:val="21"/>
          <w:szCs w:val="21"/>
          <w:lang w:eastAsia="zh-CN"/>
        </w:rPr>
        <w:t>供应商</w:t>
      </w:r>
      <w:r>
        <w:rPr>
          <w:rFonts w:hint="eastAsia" w:cs="Arial" w:asciiTheme="minorEastAsia" w:hAnsiTheme="minorEastAsia" w:eastAsiaTheme="minorEastAsia"/>
          <w:sz w:val="21"/>
          <w:szCs w:val="21"/>
        </w:rPr>
        <w:t>对照采购需求各项技术</w:t>
      </w:r>
      <w:r>
        <w:rPr>
          <w:rFonts w:hint="eastAsia" w:cs="Arial" w:asciiTheme="minorEastAsia" w:hAnsiTheme="minorEastAsia" w:eastAsiaTheme="minorEastAsia"/>
          <w:sz w:val="21"/>
          <w:szCs w:val="21"/>
          <w:lang w:eastAsia="zh-CN"/>
        </w:rPr>
        <w:t>服务</w:t>
      </w:r>
      <w:r>
        <w:rPr>
          <w:rFonts w:hint="eastAsia" w:cs="Arial" w:asciiTheme="minorEastAsia" w:hAnsiTheme="minorEastAsia" w:eastAsiaTheme="minorEastAsia"/>
          <w:sz w:val="21"/>
          <w:szCs w:val="21"/>
        </w:rPr>
        <w:t>要求进行评审和比较，并量化评分（详见附表</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），所有评委对某一</w:t>
      </w:r>
      <w:r>
        <w:rPr>
          <w:rFonts w:hint="eastAsia" w:cs="Arial" w:asciiTheme="minorEastAsia" w:hAnsiTheme="minorEastAsia" w:eastAsiaTheme="minorEastAsia"/>
          <w:sz w:val="21"/>
          <w:szCs w:val="21"/>
          <w:lang w:eastAsia="zh-CN"/>
        </w:rPr>
        <w:t>供应商</w:t>
      </w:r>
      <w:r>
        <w:rPr>
          <w:rFonts w:hint="eastAsia" w:cs="Arial" w:asciiTheme="minorEastAsia" w:hAnsiTheme="minorEastAsia" w:eastAsiaTheme="minorEastAsia"/>
          <w:sz w:val="21"/>
          <w:szCs w:val="21"/>
        </w:rPr>
        <w:t>的技术</w:t>
      </w:r>
      <w:r>
        <w:rPr>
          <w:rFonts w:hint="eastAsia" w:cs="Arial" w:asciiTheme="minorEastAsia" w:hAnsiTheme="minorEastAsia" w:eastAsiaTheme="minorEastAsia"/>
          <w:sz w:val="21"/>
          <w:szCs w:val="21"/>
          <w:lang w:eastAsia="zh-CN"/>
        </w:rPr>
        <w:t>服务</w:t>
      </w:r>
      <w:r>
        <w:rPr>
          <w:rFonts w:hint="eastAsia" w:cs="Arial" w:asciiTheme="minorEastAsia" w:hAnsiTheme="minorEastAsia" w:eastAsiaTheme="minorEastAsia"/>
          <w:sz w:val="21"/>
          <w:szCs w:val="21"/>
        </w:rPr>
        <w:t>评价评分的算术平均值作为该</w:t>
      </w:r>
      <w:r>
        <w:rPr>
          <w:rFonts w:hint="eastAsia" w:cs="Arial" w:asciiTheme="minorEastAsia" w:hAnsiTheme="minorEastAsia" w:eastAsiaTheme="minorEastAsia"/>
          <w:sz w:val="21"/>
          <w:szCs w:val="21"/>
          <w:lang w:eastAsia="zh-CN"/>
        </w:rPr>
        <w:t>供应商</w:t>
      </w:r>
      <w:r>
        <w:rPr>
          <w:rFonts w:hint="eastAsia" w:cs="Arial" w:asciiTheme="minorEastAsia" w:hAnsiTheme="minorEastAsia" w:eastAsiaTheme="minorEastAsia"/>
          <w:sz w:val="21"/>
          <w:szCs w:val="21"/>
        </w:rPr>
        <w:t>的技术</w:t>
      </w:r>
      <w:r>
        <w:rPr>
          <w:rFonts w:hint="eastAsia" w:cs="Arial" w:asciiTheme="minorEastAsia" w:hAnsiTheme="minorEastAsia" w:eastAsiaTheme="minorEastAsia"/>
          <w:sz w:val="21"/>
          <w:szCs w:val="21"/>
          <w:lang w:eastAsia="zh-CN"/>
        </w:rPr>
        <w:t>服务</w:t>
      </w:r>
      <w:r>
        <w:rPr>
          <w:rFonts w:hint="eastAsia" w:cs="Arial" w:asciiTheme="minorEastAsia" w:hAnsiTheme="minorEastAsia" w:eastAsiaTheme="minorEastAsia"/>
          <w:sz w:val="21"/>
          <w:szCs w:val="21"/>
        </w:rPr>
        <w:t xml:space="preserve">评价得分。 </w:t>
      </w:r>
    </w:p>
    <w:p w14:paraId="301E138D">
      <w:pPr>
        <w:keepNext w:val="0"/>
        <w:keepLines w:val="0"/>
        <w:pageBreakBefore w:val="0"/>
        <w:tabs>
          <w:tab w:val="left" w:pos="3210"/>
        </w:tabs>
        <w:kinsoku/>
        <w:wordWrap/>
        <w:overflowPunct/>
        <w:topLinePunct w:val="0"/>
        <w:bidi w:val="0"/>
        <w:snapToGrid/>
        <w:spacing w:line="360" w:lineRule="auto"/>
        <w:ind w:firstLine="420"/>
        <w:textAlignment w:val="auto"/>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（2）商务</w:t>
      </w:r>
      <w:r>
        <w:rPr>
          <w:rFonts w:cs="Arial" w:asciiTheme="minorEastAsia" w:hAnsiTheme="minorEastAsia" w:eastAsiaTheme="minorEastAsia"/>
          <w:sz w:val="21"/>
          <w:szCs w:val="21"/>
        </w:rPr>
        <w:t>评价</w:t>
      </w:r>
      <w:r>
        <w:rPr>
          <w:rFonts w:hint="eastAsia" w:cs="Arial" w:asciiTheme="minorEastAsia" w:hAnsiTheme="minorEastAsia" w:eastAsiaTheme="minorEastAsia"/>
          <w:sz w:val="21"/>
          <w:szCs w:val="21"/>
        </w:rPr>
        <w:t>：各评委对通过资格审查和符合性审查的</w:t>
      </w:r>
      <w:r>
        <w:rPr>
          <w:rFonts w:hint="eastAsia" w:cs="Arial" w:asciiTheme="minorEastAsia" w:hAnsiTheme="minorEastAsia" w:eastAsiaTheme="minorEastAsia"/>
          <w:sz w:val="21"/>
          <w:szCs w:val="21"/>
          <w:lang w:eastAsia="zh-CN"/>
        </w:rPr>
        <w:t>供应商</w:t>
      </w:r>
      <w:r>
        <w:rPr>
          <w:rFonts w:hint="eastAsia" w:cs="Arial" w:asciiTheme="minorEastAsia" w:hAnsiTheme="minorEastAsia" w:eastAsiaTheme="minorEastAsia"/>
          <w:sz w:val="21"/>
          <w:szCs w:val="21"/>
        </w:rPr>
        <w:t>对照采购需求各项商务要求进行评审和比较，并量化评分（详见附表</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），所有评委对某一</w:t>
      </w:r>
      <w:r>
        <w:rPr>
          <w:rFonts w:hint="eastAsia" w:cs="Arial" w:asciiTheme="minorEastAsia" w:hAnsiTheme="minorEastAsia" w:eastAsiaTheme="minorEastAsia"/>
          <w:sz w:val="21"/>
          <w:szCs w:val="21"/>
          <w:lang w:eastAsia="zh-CN"/>
        </w:rPr>
        <w:t>供应商</w:t>
      </w:r>
      <w:r>
        <w:rPr>
          <w:rFonts w:hint="eastAsia" w:cs="Arial" w:asciiTheme="minorEastAsia" w:hAnsiTheme="minorEastAsia" w:eastAsiaTheme="minorEastAsia"/>
          <w:sz w:val="21"/>
          <w:szCs w:val="21"/>
        </w:rPr>
        <w:t>的商务评价评分的算术平均值作为该</w:t>
      </w:r>
      <w:r>
        <w:rPr>
          <w:rFonts w:hint="eastAsia" w:cs="Arial" w:asciiTheme="minorEastAsia" w:hAnsiTheme="minorEastAsia" w:eastAsiaTheme="minorEastAsia"/>
          <w:sz w:val="21"/>
          <w:szCs w:val="21"/>
          <w:lang w:eastAsia="zh-CN"/>
        </w:rPr>
        <w:t>供应商</w:t>
      </w:r>
      <w:r>
        <w:rPr>
          <w:rFonts w:hint="eastAsia" w:cs="Arial" w:asciiTheme="minorEastAsia" w:hAnsiTheme="minorEastAsia" w:eastAsiaTheme="minorEastAsia"/>
          <w:sz w:val="21"/>
          <w:szCs w:val="21"/>
        </w:rPr>
        <w:t>的商务评价得分。</w:t>
      </w:r>
    </w:p>
    <w:p w14:paraId="2080E71D">
      <w:pPr>
        <w:keepNext w:val="0"/>
        <w:keepLines w:val="0"/>
        <w:pageBreakBefore w:val="0"/>
        <w:tabs>
          <w:tab w:val="left" w:pos="3210"/>
        </w:tabs>
        <w:kinsoku/>
        <w:wordWrap/>
        <w:overflowPunct/>
        <w:topLinePunct w:val="0"/>
        <w:bidi w:val="0"/>
        <w:snapToGrid/>
        <w:spacing w:line="360" w:lineRule="auto"/>
        <w:ind w:firstLine="420"/>
        <w:textAlignment w:val="auto"/>
        <w:rPr>
          <w:rFonts w:hint="eastAsia" w:hAnsi="宋体" w:cs="Arial"/>
          <w:color w:val="auto"/>
          <w:sz w:val="21"/>
          <w:szCs w:val="21"/>
        </w:rPr>
      </w:pPr>
      <w:r>
        <w:rPr>
          <w:rFonts w:hint="eastAsia" w:hAnsi="宋体" w:cs="Arial"/>
          <w:color w:val="auto"/>
          <w:sz w:val="21"/>
          <w:szCs w:val="21"/>
        </w:rPr>
        <w:t>（</w:t>
      </w:r>
      <w:r>
        <w:rPr>
          <w:rFonts w:hint="eastAsia" w:hAnsi="宋体" w:cs="Arial"/>
          <w:color w:val="auto"/>
          <w:sz w:val="21"/>
          <w:szCs w:val="21"/>
          <w:lang w:val="en-US" w:eastAsia="zh-CN"/>
        </w:rPr>
        <w:t>3</w:t>
      </w:r>
      <w:r>
        <w:rPr>
          <w:rFonts w:hint="eastAsia" w:hAnsi="宋体" w:cs="Arial"/>
          <w:color w:val="auto"/>
          <w:sz w:val="21"/>
          <w:szCs w:val="21"/>
        </w:rPr>
        <w:t>）</w:t>
      </w:r>
      <w:r>
        <w:rPr>
          <w:rFonts w:hAnsi="宋体" w:cs="Arial"/>
          <w:color w:val="auto"/>
          <w:sz w:val="21"/>
          <w:szCs w:val="21"/>
        </w:rPr>
        <w:t>价格评</w:t>
      </w:r>
      <w:r>
        <w:rPr>
          <w:rFonts w:hint="eastAsia" w:hAnsi="宋体" w:cs="Arial"/>
          <w:color w:val="auto"/>
          <w:sz w:val="21"/>
          <w:szCs w:val="21"/>
        </w:rPr>
        <w:t>价：采用低价优先法计算，即满足</w:t>
      </w:r>
      <w:r>
        <w:rPr>
          <w:rFonts w:hint="eastAsia" w:hAnsi="宋体" w:cs="Arial"/>
          <w:color w:val="auto"/>
          <w:sz w:val="21"/>
          <w:szCs w:val="21"/>
          <w:lang w:eastAsia="zh-CN"/>
        </w:rPr>
        <w:t>文件</w:t>
      </w:r>
      <w:r>
        <w:rPr>
          <w:rFonts w:hint="eastAsia" w:hAnsi="宋体" w:cs="Arial"/>
          <w:color w:val="auto"/>
          <w:sz w:val="21"/>
          <w:szCs w:val="21"/>
        </w:rPr>
        <w:t>要求且投标价格最低的投标报价为评标基准价，其价格分为满分。其他</w:t>
      </w:r>
      <w:r>
        <w:rPr>
          <w:rFonts w:hint="eastAsia" w:hAnsi="宋体" w:cs="Arial"/>
          <w:color w:val="auto"/>
          <w:sz w:val="21"/>
          <w:szCs w:val="21"/>
          <w:lang w:eastAsia="zh-CN"/>
        </w:rPr>
        <w:t>供应商</w:t>
      </w:r>
      <w:r>
        <w:rPr>
          <w:rFonts w:hint="eastAsia" w:hAnsi="宋体" w:cs="Arial"/>
          <w:color w:val="auto"/>
          <w:sz w:val="21"/>
          <w:szCs w:val="21"/>
        </w:rPr>
        <w:t>的价格分统一按照下列公式计算：投标报价得分=(评标基准价/投标报价)×价格分值（保留小数点后两位）。</w:t>
      </w:r>
    </w:p>
    <w:p w14:paraId="4463D3A2">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hAnsi="宋体" w:cs="Arial"/>
          <w:sz w:val="21"/>
          <w:szCs w:val="21"/>
          <w:lang w:val="en-US" w:eastAsia="zh-CN"/>
        </w:rPr>
        <w:t>4.</w:t>
      </w:r>
      <w:r>
        <w:rPr>
          <w:rFonts w:hint="eastAsia" w:cs="Arial" w:asciiTheme="minorEastAsia" w:hAnsiTheme="minorEastAsia" w:eastAsiaTheme="minorEastAsia"/>
          <w:color w:val="auto"/>
          <w:sz w:val="21"/>
          <w:szCs w:val="21"/>
        </w:rPr>
        <w:t>评标结果汇总完成后，除下列情形外，任何人不得修改评标结果：</w:t>
      </w:r>
    </w:p>
    <w:p w14:paraId="01B0689E">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1</w:t>
      </w:r>
      <w:r>
        <w:rPr>
          <w:rFonts w:hint="eastAsia" w:cs="Arial" w:asciiTheme="minorEastAsia" w:hAnsiTheme="minorEastAsia" w:eastAsiaTheme="minorEastAsia"/>
          <w:color w:val="auto"/>
          <w:sz w:val="21"/>
          <w:szCs w:val="21"/>
        </w:rPr>
        <w:t>）分值汇总计算错误的；</w:t>
      </w:r>
    </w:p>
    <w:p w14:paraId="7233D9C2">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2</w:t>
      </w:r>
      <w:r>
        <w:rPr>
          <w:rFonts w:hint="eastAsia" w:cs="Arial" w:asciiTheme="minorEastAsia" w:hAnsiTheme="minorEastAsia" w:eastAsiaTheme="minorEastAsia"/>
          <w:color w:val="auto"/>
          <w:sz w:val="21"/>
          <w:szCs w:val="21"/>
        </w:rPr>
        <w:t>）分项评分超出评分标准范围的；</w:t>
      </w:r>
    </w:p>
    <w:p w14:paraId="72FFFC57">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3</w:t>
      </w:r>
      <w:r>
        <w:rPr>
          <w:rFonts w:hint="eastAsia" w:cs="Arial" w:asciiTheme="minorEastAsia" w:hAnsiTheme="minorEastAsia" w:eastAsiaTheme="minorEastAsia"/>
          <w:color w:val="auto"/>
          <w:sz w:val="21"/>
          <w:szCs w:val="21"/>
        </w:rPr>
        <w:t>）评标委员会成员对客观评审因素评分不一致的；</w:t>
      </w:r>
    </w:p>
    <w:p w14:paraId="3A7E8E0D">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4</w:t>
      </w:r>
      <w:r>
        <w:rPr>
          <w:rFonts w:hint="eastAsia" w:cs="Arial" w:asciiTheme="minorEastAsia" w:hAnsiTheme="minorEastAsia" w:eastAsiaTheme="minorEastAsia"/>
          <w:color w:val="auto"/>
          <w:sz w:val="21"/>
          <w:szCs w:val="21"/>
        </w:rPr>
        <w:t>）经评标委员会认定评分畸高、畸低的。</w:t>
      </w:r>
    </w:p>
    <w:p w14:paraId="483F6655">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lang w:val="en-US" w:eastAsia="zh-CN"/>
        </w:rPr>
        <w:t>5</w:t>
      </w: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在招标采购中，出现下列情形之一的，应予废标</w:t>
      </w:r>
      <w:r>
        <w:rPr>
          <w:rFonts w:hint="eastAsia" w:cs="Arial" w:asciiTheme="minorEastAsia" w:hAnsiTheme="minorEastAsia" w:eastAsiaTheme="minorEastAsia"/>
          <w:color w:val="auto"/>
          <w:sz w:val="21"/>
          <w:szCs w:val="21"/>
        </w:rPr>
        <w:t>：</w:t>
      </w:r>
    </w:p>
    <w:p w14:paraId="4D6FBA74">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w:t>
      </w:r>
      <w:r>
        <w:rPr>
          <w:rFonts w:cs="Arial" w:asciiTheme="minorEastAsia" w:hAnsiTheme="minorEastAsia" w:eastAsiaTheme="minorEastAsia"/>
          <w:color w:val="auto"/>
          <w:sz w:val="21"/>
          <w:szCs w:val="21"/>
        </w:rPr>
        <w:t>符合专业条件的供应商或者对</w:t>
      </w:r>
      <w:r>
        <w:rPr>
          <w:rFonts w:hint="eastAsia" w:cs="Arial" w:asciiTheme="minorEastAsia" w:hAnsiTheme="minorEastAsia" w:eastAsiaTheme="minorEastAsia"/>
          <w:color w:val="auto"/>
          <w:sz w:val="21"/>
          <w:szCs w:val="21"/>
          <w:lang w:eastAsia="zh-CN"/>
        </w:rPr>
        <w:t>文件</w:t>
      </w:r>
      <w:r>
        <w:rPr>
          <w:rFonts w:cs="Arial" w:asciiTheme="minorEastAsia" w:hAnsiTheme="minorEastAsia" w:eastAsiaTheme="minorEastAsia"/>
          <w:color w:val="auto"/>
          <w:sz w:val="21"/>
          <w:szCs w:val="21"/>
        </w:rPr>
        <w:t>作实质响应的供应商不足三家的；</w:t>
      </w:r>
    </w:p>
    <w:p w14:paraId="54DAECE1">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（2）</w:t>
      </w:r>
      <w:r>
        <w:rPr>
          <w:rFonts w:cs="Arial" w:asciiTheme="minorEastAsia" w:hAnsiTheme="minorEastAsia" w:eastAsiaTheme="minorEastAsia"/>
          <w:color w:val="auto"/>
          <w:sz w:val="21"/>
          <w:szCs w:val="21"/>
        </w:rPr>
        <w:t>出现影响采购公正的违法、违规行为的；</w:t>
      </w:r>
    </w:p>
    <w:p w14:paraId="6940E360">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（3）</w:t>
      </w:r>
      <w:r>
        <w:rPr>
          <w:rFonts w:cs="Arial" w:asciiTheme="minorEastAsia" w:hAnsiTheme="minorEastAsia" w:eastAsiaTheme="minorEastAsia"/>
          <w:color w:val="auto"/>
          <w:sz w:val="21"/>
          <w:szCs w:val="21"/>
        </w:rPr>
        <w:t>因重大变故，采购任务取消的</w:t>
      </w:r>
      <w:r>
        <w:rPr>
          <w:rFonts w:hint="eastAsia" w:cs="Arial" w:asciiTheme="minorEastAsia" w:hAnsiTheme="minorEastAsia" w:eastAsiaTheme="minorEastAsia"/>
          <w:color w:val="auto"/>
          <w:sz w:val="21"/>
          <w:szCs w:val="21"/>
        </w:rPr>
        <w:t>。</w:t>
      </w:r>
    </w:p>
    <w:p w14:paraId="5594B7EB">
      <w:pPr>
        <w:keepNext w:val="0"/>
        <w:keepLines w:val="0"/>
        <w:pageBreakBefore w:val="0"/>
        <w:tabs>
          <w:tab w:val="left" w:pos="3210"/>
        </w:tabs>
        <w:kinsoku/>
        <w:wordWrap/>
        <w:overflowPunct/>
        <w:topLinePunct w:val="0"/>
        <w:bidi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六、定</w:t>
      </w:r>
      <w:r>
        <w:rPr>
          <w:rFonts w:cs="Arial" w:asciiTheme="minorEastAsia" w:hAnsiTheme="minorEastAsia" w:eastAsiaTheme="minorEastAsia"/>
          <w:b/>
          <w:bCs/>
          <w:color w:val="auto"/>
          <w:sz w:val="28"/>
          <w:szCs w:val="28"/>
        </w:rPr>
        <w:t>标</w:t>
      </w:r>
    </w:p>
    <w:p w14:paraId="252E9C1A">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w:t>
      </w:r>
      <w:r>
        <w:rPr>
          <w:rFonts w:cs="Arial" w:asciiTheme="minorEastAsia" w:hAnsiTheme="minorEastAsia" w:eastAsiaTheme="minorEastAsia"/>
          <w:color w:val="auto"/>
          <w:sz w:val="21"/>
          <w:szCs w:val="21"/>
        </w:rPr>
        <w:t>评标委员会按照</w:t>
      </w:r>
      <w:r>
        <w:rPr>
          <w:rFonts w:hint="eastAsia" w:cs="Arial" w:asciiTheme="minorEastAsia" w:hAnsiTheme="minorEastAsia" w:eastAsiaTheme="minorEastAsia"/>
          <w:color w:val="auto"/>
          <w:sz w:val="21"/>
          <w:szCs w:val="21"/>
          <w:lang w:eastAsia="zh-CN"/>
        </w:rPr>
        <w:t>文件</w:t>
      </w:r>
      <w:r>
        <w:rPr>
          <w:rFonts w:cs="Arial" w:asciiTheme="minorEastAsia" w:hAnsiTheme="minorEastAsia" w:eastAsiaTheme="minorEastAsia"/>
          <w:color w:val="auto"/>
          <w:sz w:val="21"/>
          <w:szCs w:val="21"/>
        </w:rPr>
        <w:t>确定的评标方法、步骤、标准，</w:t>
      </w:r>
      <w:r>
        <w:rPr>
          <w:rFonts w:hint="eastAsia" w:cs="Arial" w:asciiTheme="minorEastAsia" w:hAnsiTheme="minorEastAsia" w:eastAsiaTheme="minorEastAsia"/>
          <w:color w:val="auto"/>
          <w:sz w:val="21"/>
          <w:szCs w:val="21"/>
        </w:rPr>
        <w:t>对所有通过初审的</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w:t>
      </w:r>
      <w:r>
        <w:rPr>
          <w:rFonts w:hint="eastAsia" w:cs="Arial" w:asciiTheme="minorEastAsia" w:hAnsiTheme="minorEastAsia" w:eastAsiaTheme="minorEastAsia"/>
          <w:color w:val="auto"/>
          <w:sz w:val="21"/>
          <w:szCs w:val="21"/>
          <w:lang w:eastAsia="zh-CN"/>
        </w:rPr>
        <w:t>响应文件</w:t>
      </w:r>
      <w:r>
        <w:rPr>
          <w:rFonts w:cs="Arial" w:asciiTheme="minorEastAsia" w:hAnsiTheme="minorEastAsia" w:eastAsiaTheme="minorEastAsia"/>
          <w:color w:val="auto"/>
          <w:sz w:val="21"/>
          <w:szCs w:val="21"/>
        </w:rPr>
        <w:t>进行评审，</w:t>
      </w:r>
      <w:r>
        <w:rPr>
          <w:rFonts w:hint="eastAsia" w:cs="Arial" w:asciiTheme="minorEastAsia" w:hAnsiTheme="minorEastAsia" w:eastAsiaTheme="minorEastAsia"/>
          <w:color w:val="auto"/>
          <w:sz w:val="21"/>
          <w:szCs w:val="21"/>
        </w:rPr>
        <w:t>评标委员会将按各</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综合评价得分由高到低的原则进行排序，推荐综合评价得分</w:t>
      </w:r>
      <w:r>
        <w:rPr>
          <w:rFonts w:cs="Arial" w:asciiTheme="minorEastAsia" w:hAnsiTheme="minorEastAsia" w:eastAsiaTheme="minorEastAsia"/>
          <w:color w:val="auto"/>
          <w:sz w:val="21"/>
          <w:szCs w:val="21"/>
        </w:rPr>
        <w:t>排</w:t>
      </w:r>
      <w:r>
        <w:rPr>
          <w:rFonts w:hint="eastAsia" w:cs="Arial" w:asciiTheme="minorEastAsia" w:hAnsiTheme="minorEastAsia" w:eastAsiaTheme="minorEastAsia"/>
          <w:color w:val="auto"/>
          <w:sz w:val="21"/>
          <w:szCs w:val="21"/>
        </w:rPr>
        <w:t>序第一的</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为第一</w:t>
      </w:r>
      <w:r>
        <w:rPr>
          <w:rFonts w:hint="eastAsia" w:cs="Arial" w:asciiTheme="minorEastAsia" w:hAnsiTheme="minorEastAsia" w:eastAsiaTheme="minorEastAsia"/>
          <w:color w:val="auto"/>
          <w:sz w:val="21"/>
          <w:szCs w:val="21"/>
          <w:lang w:eastAsia="zh-CN"/>
        </w:rPr>
        <w:t>成交</w:t>
      </w:r>
      <w:r>
        <w:rPr>
          <w:rFonts w:hint="eastAsia" w:cs="Arial" w:asciiTheme="minorEastAsia" w:hAnsiTheme="minorEastAsia" w:eastAsiaTheme="minorEastAsia"/>
          <w:color w:val="auto"/>
          <w:sz w:val="21"/>
          <w:szCs w:val="21"/>
        </w:rPr>
        <w:t>候选供应商，排序第二的</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为第二</w:t>
      </w:r>
      <w:r>
        <w:rPr>
          <w:rFonts w:hint="eastAsia" w:cs="Arial" w:asciiTheme="minorEastAsia" w:hAnsiTheme="minorEastAsia" w:eastAsiaTheme="minorEastAsia"/>
          <w:color w:val="auto"/>
          <w:sz w:val="21"/>
          <w:szCs w:val="21"/>
          <w:lang w:eastAsia="zh-CN"/>
        </w:rPr>
        <w:t>成交</w:t>
      </w:r>
      <w:r>
        <w:rPr>
          <w:rFonts w:hint="eastAsia" w:cs="Arial" w:asciiTheme="minorEastAsia" w:hAnsiTheme="minorEastAsia" w:eastAsiaTheme="minorEastAsia"/>
          <w:color w:val="auto"/>
          <w:sz w:val="21"/>
          <w:szCs w:val="21"/>
        </w:rPr>
        <w:t>候选供应商[综合评价得分相同的优先排列顺序如下：</w:t>
      </w:r>
      <w:r>
        <w:rPr>
          <w:rFonts w:hint="eastAsia" w:cs="Arial" w:asciiTheme="minorEastAsia" w:hAnsiTheme="minorEastAsia" w:eastAsiaTheme="minorEastAsia"/>
          <w:sz w:val="21"/>
          <w:szCs w:val="21"/>
        </w:rPr>
        <w:t>（1）投标报价（由低到高）；（2）技术</w:t>
      </w:r>
      <w:r>
        <w:rPr>
          <w:rFonts w:hint="eastAsia" w:cs="Arial" w:asciiTheme="minorEastAsia" w:hAnsiTheme="minorEastAsia" w:eastAsiaTheme="minorEastAsia"/>
          <w:sz w:val="21"/>
          <w:szCs w:val="21"/>
          <w:lang w:val="en-US" w:eastAsia="zh-CN"/>
        </w:rPr>
        <w:t>服务、商务</w:t>
      </w:r>
      <w:r>
        <w:rPr>
          <w:rFonts w:hint="eastAsia" w:cs="Arial" w:asciiTheme="minorEastAsia" w:hAnsiTheme="minorEastAsia" w:eastAsiaTheme="minorEastAsia"/>
          <w:sz w:val="21"/>
          <w:szCs w:val="21"/>
        </w:rPr>
        <w:t>得分（由高到低）；综合评价得分相同、技术</w:t>
      </w:r>
      <w:r>
        <w:rPr>
          <w:rFonts w:hint="eastAsia" w:cs="Arial" w:asciiTheme="minorEastAsia" w:hAnsiTheme="minorEastAsia" w:eastAsiaTheme="minorEastAsia"/>
          <w:sz w:val="21"/>
          <w:szCs w:val="21"/>
          <w:lang w:val="en-US" w:eastAsia="zh-CN"/>
        </w:rPr>
        <w:t>服务、商务</w:t>
      </w:r>
      <w:r>
        <w:rPr>
          <w:rFonts w:hint="eastAsia" w:cs="Arial" w:asciiTheme="minorEastAsia" w:hAnsiTheme="minorEastAsia" w:eastAsiaTheme="minorEastAsia"/>
          <w:sz w:val="21"/>
          <w:szCs w:val="21"/>
        </w:rPr>
        <w:t>得分和价格得分评分均相同的，名次由评审委员会投票确定，法律法规有明确规定的，以法律法规规定为准]。</w:t>
      </w:r>
    </w:p>
    <w:p w14:paraId="1BBACF85">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hint="eastAsia"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lang w:val="en-US" w:eastAsia="zh-CN"/>
        </w:rPr>
        <w:t>2</w:t>
      </w:r>
      <w:r>
        <w:rPr>
          <w:rFonts w:hint="eastAsia" w:cs="Arial" w:asciiTheme="minorEastAsia" w:hAnsiTheme="minorEastAsia" w:eastAsiaTheme="minorEastAsia"/>
          <w:color w:val="auto"/>
          <w:sz w:val="21"/>
          <w:szCs w:val="21"/>
        </w:rPr>
        <w:t>.</w:t>
      </w:r>
      <w:r>
        <w:rPr>
          <w:rFonts w:hint="eastAsia" w:cs="Arial" w:asciiTheme="minorEastAsia" w:hAnsiTheme="minorEastAsia" w:eastAsiaTheme="minorEastAsia"/>
          <w:color w:val="auto"/>
          <w:sz w:val="21"/>
          <w:szCs w:val="21"/>
          <w:lang w:eastAsia="zh-CN"/>
        </w:rPr>
        <w:t>成交供应商</w:t>
      </w:r>
      <w:r>
        <w:rPr>
          <w:rFonts w:hint="eastAsia" w:cs="Arial" w:asciiTheme="minorEastAsia" w:hAnsiTheme="minorEastAsia" w:eastAsiaTheme="minorEastAsia"/>
          <w:color w:val="auto"/>
          <w:sz w:val="21"/>
          <w:szCs w:val="21"/>
        </w:rPr>
        <w:t>确定后，向</w:t>
      </w:r>
      <w:r>
        <w:rPr>
          <w:rFonts w:hint="eastAsia" w:cs="Arial" w:asciiTheme="minorEastAsia" w:hAnsiTheme="minorEastAsia" w:eastAsiaTheme="minorEastAsia"/>
          <w:color w:val="auto"/>
          <w:sz w:val="21"/>
          <w:szCs w:val="21"/>
          <w:lang w:eastAsia="zh-CN"/>
        </w:rPr>
        <w:t>成交供应商</w:t>
      </w:r>
      <w:r>
        <w:rPr>
          <w:rFonts w:hint="eastAsia" w:cs="Arial" w:asciiTheme="minorEastAsia" w:hAnsiTheme="minorEastAsia" w:eastAsiaTheme="minorEastAsia"/>
          <w:color w:val="auto"/>
          <w:sz w:val="21"/>
          <w:szCs w:val="21"/>
        </w:rPr>
        <w:t>发出《</w:t>
      </w:r>
      <w:r>
        <w:rPr>
          <w:rFonts w:hint="eastAsia" w:cs="Arial" w:asciiTheme="minorEastAsia" w:hAnsiTheme="minorEastAsia" w:eastAsiaTheme="minorEastAsia"/>
          <w:color w:val="auto"/>
          <w:sz w:val="21"/>
          <w:szCs w:val="21"/>
          <w:lang w:eastAsia="zh-CN"/>
        </w:rPr>
        <w:t>成交通知书</w:t>
      </w:r>
      <w:r>
        <w:rPr>
          <w:rFonts w:hint="eastAsia" w:cs="Arial" w:asciiTheme="minorEastAsia" w:hAnsiTheme="minorEastAsia" w:eastAsiaTheme="minorEastAsia"/>
          <w:color w:val="auto"/>
          <w:sz w:val="21"/>
          <w:szCs w:val="21"/>
        </w:rPr>
        <w:t>》，《</w:t>
      </w:r>
      <w:r>
        <w:rPr>
          <w:rFonts w:hint="eastAsia" w:cs="Arial" w:asciiTheme="minorEastAsia" w:hAnsiTheme="minorEastAsia" w:eastAsiaTheme="minorEastAsia"/>
          <w:color w:val="auto"/>
          <w:sz w:val="21"/>
          <w:szCs w:val="21"/>
          <w:lang w:eastAsia="zh-CN"/>
        </w:rPr>
        <w:t>成交通知书</w:t>
      </w:r>
      <w:r>
        <w:rPr>
          <w:rFonts w:hint="eastAsia" w:cs="Arial" w:asciiTheme="minorEastAsia" w:hAnsiTheme="minorEastAsia" w:eastAsiaTheme="minorEastAsia"/>
          <w:color w:val="auto"/>
          <w:sz w:val="21"/>
          <w:szCs w:val="21"/>
        </w:rPr>
        <w:t>》对</w:t>
      </w:r>
      <w:r>
        <w:rPr>
          <w:rFonts w:hint="eastAsia" w:cs="Arial" w:asciiTheme="minorEastAsia" w:hAnsiTheme="minorEastAsia" w:eastAsiaTheme="minorEastAsia"/>
          <w:color w:val="auto"/>
          <w:sz w:val="21"/>
          <w:szCs w:val="21"/>
          <w:lang w:eastAsia="zh-CN"/>
        </w:rPr>
        <w:t>成交供应商</w:t>
      </w:r>
      <w:r>
        <w:rPr>
          <w:rFonts w:hint="eastAsia" w:cs="Arial" w:asciiTheme="minorEastAsia" w:hAnsiTheme="minorEastAsia" w:eastAsiaTheme="minorEastAsia"/>
          <w:color w:val="auto"/>
          <w:sz w:val="21"/>
          <w:szCs w:val="21"/>
        </w:rPr>
        <w:t>和采购人具有同等法律效力，</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不再以其他方式另行通知未</w:t>
      </w:r>
      <w:r>
        <w:rPr>
          <w:rFonts w:hint="eastAsia" w:cs="Arial" w:asciiTheme="minorEastAsia" w:hAnsiTheme="minorEastAsia" w:eastAsiaTheme="minorEastAsia"/>
          <w:color w:val="auto"/>
          <w:sz w:val="21"/>
          <w:szCs w:val="21"/>
          <w:lang w:eastAsia="zh-CN"/>
        </w:rPr>
        <w:t>成交供应商</w:t>
      </w:r>
      <w:r>
        <w:rPr>
          <w:rFonts w:hint="eastAsia" w:cs="Arial" w:asciiTheme="minorEastAsia" w:hAnsiTheme="minorEastAsia" w:eastAsiaTheme="minorEastAsia"/>
          <w:color w:val="auto"/>
          <w:sz w:val="21"/>
          <w:szCs w:val="21"/>
        </w:rPr>
        <w:t>。</w:t>
      </w:r>
    </w:p>
    <w:p w14:paraId="1AB318F3">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lang w:val="en-US" w:eastAsia="zh-CN"/>
        </w:rPr>
        <w:t>3</w:t>
      </w:r>
      <w:r>
        <w:rPr>
          <w:rFonts w:hint="eastAsia" w:cs="Arial" w:asciiTheme="minorEastAsia" w:hAnsiTheme="minorEastAsia" w:eastAsiaTheme="minorEastAsia"/>
          <w:color w:val="auto"/>
          <w:sz w:val="21"/>
          <w:szCs w:val="21"/>
        </w:rPr>
        <w:t>.《</w:t>
      </w:r>
      <w:r>
        <w:rPr>
          <w:rFonts w:hint="eastAsia" w:cs="Arial" w:asciiTheme="minorEastAsia" w:hAnsiTheme="minorEastAsia" w:eastAsiaTheme="minorEastAsia"/>
          <w:color w:val="auto"/>
          <w:sz w:val="21"/>
          <w:szCs w:val="21"/>
          <w:lang w:eastAsia="zh-CN"/>
        </w:rPr>
        <w:t>成交通知书</w:t>
      </w:r>
      <w:r>
        <w:rPr>
          <w:rFonts w:hint="eastAsia" w:cs="Arial" w:asciiTheme="minorEastAsia" w:hAnsiTheme="minorEastAsia" w:eastAsiaTheme="minorEastAsia"/>
          <w:color w:val="auto"/>
          <w:sz w:val="21"/>
          <w:szCs w:val="21"/>
        </w:rPr>
        <w:t>》是合同的一个组成部分，对</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和</w:t>
      </w:r>
      <w:r>
        <w:rPr>
          <w:rFonts w:hint="eastAsia" w:cs="Arial" w:asciiTheme="minorEastAsia" w:hAnsiTheme="minorEastAsia" w:eastAsiaTheme="minorEastAsia"/>
          <w:color w:val="auto"/>
          <w:sz w:val="21"/>
          <w:szCs w:val="21"/>
          <w:lang w:eastAsia="zh-CN"/>
        </w:rPr>
        <w:t>成交供应商</w:t>
      </w:r>
      <w:r>
        <w:rPr>
          <w:rFonts w:hint="eastAsia" w:cs="Arial" w:asciiTheme="minorEastAsia" w:hAnsiTheme="minorEastAsia" w:eastAsiaTheme="minorEastAsia"/>
          <w:color w:val="auto"/>
          <w:sz w:val="21"/>
          <w:szCs w:val="21"/>
        </w:rPr>
        <w:t>具有同等法律效力；《</w:t>
      </w:r>
      <w:r>
        <w:rPr>
          <w:rFonts w:hint="eastAsia" w:cs="Arial" w:asciiTheme="minorEastAsia" w:hAnsiTheme="minorEastAsia" w:eastAsiaTheme="minorEastAsia"/>
          <w:color w:val="auto"/>
          <w:sz w:val="21"/>
          <w:szCs w:val="21"/>
          <w:lang w:eastAsia="zh-CN"/>
        </w:rPr>
        <w:t>成交通知书</w:t>
      </w:r>
      <w:r>
        <w:rPr>
          <w:rFonts w:hint="eastAsia" w:cs="Arial" w:asciiTheme="minorEastAsia" w:hAnsiTheme="minorEastAsia" w:eastAsiaTheme="minorEastAsia"/>
          <w:color w:val="auto"/>
          <w:sz w:val="21"/>
          <w:szCs w:val="21"/>
        </w:rPr>
        <w:t>》发出后，</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改变</w:t>
      </w:r>
      <w:r>
        <w:rPr>
          <w:rFonts w:hint="eastAsia" w:cs="Arial" w:asciiTheme="minorEastAsia" w:hAnsiTheme="minorEastAsia" w:eastAsiaTheme="minorEastAsia"/>
          <w:color w:val="auto"/>
          <w:sz w:val="21"/>
          <w:szCs w:val="21"/>
          <w:lang w:eastAsia="zh-CN"/>
        </w:rPr>
        <w:t>成交</w:t>
      </w:r>
      <w:r>
        <w:rPr>
          <w:rFonts w:hint="eastAsia" w:cs="Arial" w:asciiTheme="minorEastAsia" w:hAnsiTheme="minorEastAsia" w:eastAsiaTheme="minorEastAsia"/>
          <w:color w:val="auto"/>
          <w:sz w:val="21"/>
          <w:szCs w:val="21"/>
        </w:rPr>
        <w:t>结果或者</w:t>
      </w:r>
      <w:r>
        <w:rPr>
          <w:rFonts w:hint="eastAsia" w:cs="Arial" w:asciiTheme="minorEastAsia" w:hAnsiTheme="minorEastAsia" w:eastAsiaTheme="minorEastAsia"/>
          <w:color w:val="auto"/>
          <w:sz w:val="21"/>
          <w:szCs w:val="21"/>
          <w:lang w:eastAsia="zh-CN"/>
        </w:rPr>
        <w:t>成交供应商</w:t>
      </w:r>
      <w:r>
        <w:rPr>
          <w:rFonts w:hint="eastAsia" w:cs="Arial" w:asciiTheme="minorEastAsia" w:hAnsiTheme="minorEastAsia" w:eastAsiaTheme="minorEastAsia"/>
          <w:color w:val="auto"/>
          <w:sz w:val="21"/>
          <w:szCs w:val="21"/>
        </w:rPr>
        <w:t>放弃</w:t>
      </w:r>
      <w:r>
        <w:rPr>
          <w:rFonts w:hint="eastAsia" w:cs="Arial" w:asciiTheme="minorEastAsia" w:hAnsiTheme="minorEastAsia" w:eastAsiaTheme="minorEastAsia"/>
          <w:color w:val="auto"/>
          <w:sz w:val="21"/>
          <w:szCs w:val="21"/>
          <w:lang w:eastAsia="zh-CN"/>
        </w:rPr>
        <w:t>成交</w:t>
      </w:r>
      <w:r>
        <w:rPr>
          <w:rFonts w:hint="eastAsia" w:cs="Arial" w:asciiTheme="minorEastAsia" w:hAnsiTheme="minorEastAsia" w:eastAsiaTheme="minorEastAsia"/>
          <w:color w:val="auto"/>
          <w:sz w:val="21"/>
          <w:szCs w:val="21"/>
        </w:rPr>
        <w:t>的，均应承担相应的法律责任。</w:t>
      </w:r>
    </w:p>
    <w:p w14:paraId="2C9F3659">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lang w:val="en-US" w:eastAsia="zh-CN"/>
        </w:rPr>
        <w:t>4</w:t>
      </w: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替补候选人的设定与使用</w:t>
      </w:r>
    </w:p>
    <w:p w14:paraId="08F8496D">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cs="Arial" w:asciiTheme="minorEastAsia" w:hAnsiTheme="minorEastAsia" w:eastAsiaTheme="minorEastAsia"/>
          <w:color w:val="auto"/>
          <w:sz w:val="21"/>
          <w:szCs w:val="21"/>
        </w:rPr>
        <w:t>根据</w:t>
      </w:r>
      <w:r>
        <w:rPr>
          <w:rFonts w:hint="eastAsia" w:cs="Arial" w:asciiTheme="minorEastAsia" w:hAnsiTheme="minorEastAsia" w:eastAsiaTheme="minorEastAsia"/>
          <w:color w:val="auto"/>
          <w:sz w:val="21"/>
          <w:szCs w:val="21"/>
        </w:rPr>
        <w:t>相关法律法规的</w:t>
      </w:r>
      <w:r>
        <w:rPr>
          <w:rFonts w:cs="Arial" w:asciiTheme="minorEastAsia" w:hAnsiTheme="minorEastAsia" w:eastAsiaTheme="minorEastAsia"/>
          <w:color w:val="auto"/>
          <w:sz w:val="21"/>
          <w:szCs w:val="21"/>
        </w:rPr>
        <w:t>规定，</w:t>
      </w:r>
      <w:r>
        <w:rPr>
          <w:rFonts w:hint="eastAsia" w:cs="Arial" w:asciiTheme="minorEastAsia" w:hAnsiTheme="minorEastAsia" w:eastAsiaTheme="minorEastAsia"/>
          <w:color w:val="auto"/>
          <w:sz w:val="21"/>
          <w:szCs w:val="21"/>
          <w:lang w:eastAsia="zh-CN"/>
        </w:rPr>
        <w:t>成交</w:t>
      </w:r>
      <w:r>
        <w:rPr>
          <w:rFonts w:cs="Arial" w:asciiTheme="minorEastAsia" w:hAnsiTheme="minorEastAsia" w:eastAsiaTheme="minorEastAsia"/>
          <w:color w:val="auto"/>
          <w:sz w:val="21"/>
          <w:szCs w:val="21"/>
        </w:rPr>
        <w:t>、</w:t>
      </w:r>
      <w:r>
        <w:rPr>
          <w:rFonts w:hint="eastAsia" w:cs="Arial" w:asciiTheme="minorEastAsia" w:hAnsiTheme="minorEastAsia" w:eastAsiaTheme="minorEastAsia"/>
          <w:color w:val="auto"/>
          <w:sz w:val="21"/>
          <w:szCs w:val="21"/>
          <w:lang w:eastAsia="zh-CN"/>
        </w:rPr>
        <w:t>成交供应商</w:t>
      </w:r>
      <w:r>
        <w:rPr>
          <w:rFonts w:cs="Arial" w:asciiTheme="minorEastAsia" w:hAnsiTheme="minorEastAsia" w:eastAsiaTheme="minorEastAsia"/>
          <w:color w:val="auto"/>
          <w:sz w:val="21"/>
          <w:szCs w:val="21"/>
        </w:rPr>
        <w:t>放弃</w:t>
      </w:r>
      <w:r>
        <w:rPr>
          <w:rFonts w:hint="eastAsia" w:cs="Arial" w:asciiTheme="minorEastAsia" w:hAnsiTheme="minorEastAsia" w:eastAsiaTheme="minorEastAsia"/>
          <w:color w:val="auto"/>
          <w:sz w:val="21"/>
          <w:szCs w:val="21"/>
          <w:lang w:eastAsia="zh-CN"/>
        </w:rPr>
        <w:t>成交</w:t>
      </w:r>
      <w:r>
        <w:rPr>
          <w:rFonts w:cs="Arial" w:asciiTheme="minorEastAsia" w:hAnsiTheme="minorEastAsia" w:eastAsiaTheme="minorEastAsia"/>
          <w:color w:val="auto"/>
          <w:sz w:val="21"/>
          <w:szCs w:val="21"/>
        </w:rPr>
        <w:t>、成交或者</w:t>
      </w:r>
      <w:r>
        <w:rPr>
          <w:rFonts w:hint="eastAsia" w:cs="Arial" w:asciiTheme="minorEastAsia" w:hAnsiTheme="minorEastAsia" w:eastAsiaTheme="minorEastAsia"/>
          <w:color w:val="auto"/>
          <w:sz w:val="21"/>
          <w:szCs w:val="21"/>
          <w:lang w:eastAsia="zh-CN"/>
        </w:rPr>
        <w:t>成交</w:t>
      </w:r>
      <w:r>
        <w:rPr>
          <w:rFonts w:cs="Arial" w:asciiTheme="minorEastAsia" w:hAnsiTheme="minorEastAsia" w:eastAsiaTheme="minorEastAsia"/>
          <w:color w:val="auto"/>
          <w:sz w:val="21"/>
          <w:szCs w:val="21"/>
        </w:rPr>
        <w:t>、成交资格被依法确认无效的，</w:t>
      </w:r>
      <w:r>
        <w:rPr>
          <w:rFonts w:hint="eastAsia" w:cs="Arial" w:asciiTheme="minorEastAsia" w:hAnsiTheme="minorEastAsia" w:eastAsiaTheme="minorEastAsia"/>
          <w:color w:val="auto"/>
          <w:sz w:val="21"/>
          <w:szCs w:val="21"/>
          <w:lang w:eastAsia="zh-CN"/>
        </w:rPr>
        <w:t>采购人</w:t>
      </w:r>
      <w:r>
        <w:rPr>
          <w:rFonts w:cs="Arial" w:asciiTheme="minorEastAsia" w:hAnsiTheme="minorEastAsia" w:eastAsiaTheme="minorEastAsia"/>
          <w:color w:val="auto"/>
          <w:sz w:val="21"/>
          <w:szCs w:val="21"/>
        </w:rPr>
        <w:t>可以按照排序从其他</w:t>
      </w:r>
      <w:r>
        <w:rPr>
          <w:rFonts w:hint="eastAsia" w:cs="Arial" w:asciiTheme="minorEastAsia" w:hAnsiTheme="minorEastAsia" w:eastAsiaTheme="minorEastAsia"/>
          <w:color w:val="auto"/>
          <w:sz w:val="21"/>
          <w:szCs w:val="21"/>
          <w:lang w:eastAsia="zh-CN"/>
        </w:rPr>
        <w:t>成交</w:t>
      </w:r>
      <w:r>
        <w:rPr>
          <w:rFonts w:cs="Arial" w:asciiTheme="minorEastAsia" w:hAnsiTheme="minorEastAsia" w:eastAsiaTheme="minorEastAsia"/>
          <w:color w:val="auto"/>
          <w:sz w:val="21"/>
          <w:szCs w:val="21"/>
        </w:rPr>
        <w:t>、成交侯选供应商中确定</w:t>
      </w:r>
      <w:r>
        <w:rPr>
          <w:rFonts w:hint="eastAsia" w:cs="Arial" w:asciiTheme="minorEastAsia" w:hAnsiTheme="minorEastAsia" w:eastAsiaTheme="minorEastAsia"/>
          <w:color w:val="auto"/>
          <w:sz w:val="21"/>
          <w:szCs w:val="21"/>
          <w:lang w:eastAsia="zh-CN"/>
        </w:rPr>
        <w:t>成交</w:t>
      </w:r>
      <w:r>
        <w:rPr>
          <w:rFonts w:cs="Arial" w:asciiTheme="minorEastAsia" w:hAnsiTheme="minorEastAsia" w:eastAsiaTheme="minorEastAsia"/>
          <w:color w:val="auto"/>
          <w:sz w:val="21"/>
          <w:szCs w:val="21"/>
        </w:rPr>
        <w:t>、</w:t>
      </w:r>
      <w:r>
        <w:rPr>
          <w:rFonts w:hint="eastAsia" w:cs="Arial" w:asciiTheme="minorEastAsia" w:hAnsiTheme="minorEastAsia" w:eastAsiaTheme="minorEastAsia"/>
          <w:color w:val="auto"/>
          <w:sz w:val="21"/>
          <w:szCs w:val="21"/>
          <w:lang w:eastAsia="zh-CN"/>
        </w:rPr>
        <w:t>成交供应商</w:t>
      </w:r>
      <w:r>
        <w:rPr>
          <w:rFonts w:cs="Arial" w:asciiTheme="minorEastAsia" w:hAnsiTheme="minorEastAsia" w:eastAsiaTheme="minorEastAsia"/>
          <w:color w:val="auto"/>
          <w:sz w:val="21"/>
          <w:szCs w:val="21"/>
        </w:rPr>
        <w:t>，没有其他</w:t>
      </w:r>
      <w:r>
        <w:rPr>
          <w:rFonts w:hint="eastAsia" w:cs="Arial" w:asciiTheme="minorEastAsia" w:hAnsiTheme="minorEastAsia" w:eastAsiaTheme="minorEastAsia"/>
          <w:color w:val="auto"/>
          <w:sz w:val="21"/>
          <w:szCs w:val="21"/>
          <w:lang w:eastAsia="zh-CN"/>
        </w:rPr>
        <w:t>成交</w:t>
      </w:r>
      <w:r>
        <w:rPr>
          <w:rFonts w:cs="Arial" w:asciiTheme="minorEastAsia" w:hAnsiTheme="minorEastAsia" w:eastAsiaTheme="minorEastAsia"/>
          <w:color w:val="auto"/>
          <w:sz w:val="21"/>
          <w:szCs w:val="21"/>
        </w:rPr>
        <w:t>、成交侯选供应商的，应当重新组织采购活动。</w:t>
      </w:r>
      <w:r>
        <w:rPr>
          <w:rFonts w:hint="eastAsia" w:cs="Arial" w:asciiTheme="minorEastAsia" w:hAnsiTheme="minorEastAsia" w:eastAsiaTheme="minorEastAsia"/>
          <w:color w:val="auto"/>
          <w:sz w:val="21"/>
          <w:szCs w:val="21"/>
        </w:rPr>
        <w:t>在合同签订前，</w:t>
      </w:r>
      <w:r>
        <w:rPr>
          <w:rFonts w:hint="eastAsia" w:cs="Arial" w:asciiTheme="minorEastAsia" w:hAnsiTheme="minorEastAsia" w:eastAsiaTheme="minorEastAsia"/>
          <w:color w:val="auto"/>
          <w:sz w:val="21"/>
          <w:szCs w:val="21"/>
          <w:lang w:val="en-US" w:eastAsia="zh-CN"/>
        </w:rPr>
        <w:t>采购人</w:t>
      </w:r>
      <w:r>
        <w:rPr>
          <w:rFonts w:hint="eastAsia" w:cs="Arial" w:asciiTheme="minorEastAsia" w:hAnsiTheme="minorEastAsia" w:eastAsiaTheme="minorEastAsia"/>
          <w:color w:val="auto"/>
          <w:sz w:val="21"/>
          <w:szCs w:val="21"/>
        </w:rPr>
        <w:t>发现</w:t>
      </w:r>
      <w:r>
        <w:rPr>
          <w:rFonts w:hint="eastAsia" w:cs="Arial" w:asciiTheme="minorEastAsia" w:hAnsiTheme="minorEastAsia" w:eastAsiaTheme="minorEastAsia"/>
          <w:color w:val="auto"/>
          <w:sz w:val="21"/>
          <w:szCs w:val="21"/>
          <w:lang w:eastAsia="zh-CN"/>
        </w:rPr>
        <w:t>成交供应商</w:t>
      </w:r>
      <w:r>
        <w:rPr>
          <w:rFonts w:hint="eastAsia" w:cs="Arial" w:asciiTheme="minorEastAsia" w:hAnsiTheme="minorEastAsia" w:eastAsiaTheme="minorEastAsia"/>
          <w:color w:val="auto"/>
          <w:sz w:val="21"/>
          <w:szCs w:val="21"/>
        </w:rPr>
        <w:t>的</w:t>
      </w:r>
      <w:r>
        <w:rPr>
          <w:rFonts w:hint="eastAsia" w:hAnsi="宋体" w:cs="Arial"/>
          <w:sz w:val="21"/>
          <w:szCs w:val="21"/>
        </w:rPr>
        <w:t>投标报价或供货范围有缺漏</w:t>
      </w:r>
      <w:r>
        <w:rPr>
          <w:rFonts w:hint="eastAsia" w:cs="Arial" w:asciiTheme="minorEastAsia" w:hAnsiTheme="minorEastAsia" w:eastAsiaTheme="minorEastAsia"/>
          <w:color w:val="auto"/>
          <w:sz w:val="21"/>
          <w:szCs w:val="21"/>
        </w:rPr>
        <w:t>、实际应标产品或服务存在重大偏差、或投标材料存在欺诈行为时，将依法取消</w:t>
      </w:r>
      <w:r>
        <w:rPr>
          <w:rFonts w:hint="eastAsia" w:cs="Arial" w:asciiTheme="minorEastAsia" w:hAnsiTheme="minorEastAsia" w:eastAsiaTheme="minorEastAsia"/>
          <w:color w:val="auto"/>
          <w:sz w:val="21"/>
          <w:szCs w:val="21"/>
          <w:lang w:eastAsia="zh-CN"/>
        </w:rPr>
        <w:t>成交供应商</w:t>
      </w:r>
      <w:r>
        <w:rPr>
          <w:rFonts w:hint="eastAsia" w:cs="Arial" w:asciiTheme="minorEastAsia" w:hAnsiTheme="minorEastAsia" w:eastAsiaTheme="minorEastAsia"/>
          <w:color w:val="auto"/>
          <w:sz w:val="21"/>
          <w:szCs w:val="21"/>
        </w:rPr>
        <w:t xml:space="preserve">资格且保留依法追究的权利。 </w:t>
      </w:r>
    </w:p>
    <w:p w14:paraId="25B1E954">
      <w:pPr>
        <w:pBdr>
          <w:left w:val="none" w:color="auto" w:sz="0" w:space="7"/>
        </w:pBdr>
        <w:spacing w:line="360" w:lineRule="auto"/>
        <w:jc w:val="both"/>
        <w:rPr>
          <w:rFonts w:hint="eastAsia" w:hAnsi="宋体"/>
          <w:b/>
          <w:color w:val="auto"/>
          <w:sz w:val="28"/>
          <w:szCs w:val="28"/>
        </w:rPr>
      </w:pPr>
      <w:r>
        <w:rPr>
          <w:rFonts w:hAnsi="宋体" w:cs="Arial"/>
          <w:sz w:val="21"/>
          <w:szCs w:val="21"/>
        </w:rPr>
        <w:br w:type="page"/>
      </w:r>
      <w:r>
        <w:rPr>
          <w:rFonts w:hint="eastAsia" w:hAnsi="宋体"/>
          <w:b/>
          <w:sz w:val="28"/>
          <w:szCs w:val="28"/>
        </w:rPr>
        <w:t>附表1：初</w:t>
      </w:r>
      <w:r>
        <w:rPr>
          <w:rFonts w:hint="eastAsia" w:hAnsi="宋体"/>
          <w:b/>
          <w:color w:val="auto"/>
          <w:sz w:val="28"/>
          <w:szCs w:val="28"/>
        </w:rPr>
        <w:t>审细则表</w:t>
      </w:r>
    </w:p>
    <w:p w14:paraId="5D1899DD">
      <w:pPr>
        <w:pBdr>
          <w:left w:val="none" w:color="auto" w:sz="0" w:space="7"/>
        </w:pBdr>
        <w:spacing w:line="360" w:lineRule="auto"/>
        <w:jc w:val="center"/>
        <w:rPr>
          <w:rFonts w:hint="eastAsia" w:hAnsi="宋体"/>
          <w:b/>
          <w:color w:val="auto"/>
          <w:sz w:val="32"/>
          <w:szCs w:val="28"/>
          <w:lang w:val="en-US" w:eastAsia="zh-CN"/>
        </w:rPr>
      </w:pPr>
      <w:r>
        <w:rPr>
          <w:rFonts w:hint="eastAsia" w:hAnsi="宋体"/>
          <w:b/>
          <w:color w:val="auto"/>
          <w:sz w:val="32"/>
          <w:szCs w:val="28"/>
          <w:lang w:val="en-US" w:eastAsia="zh-CN"/>
        </w:rPr>
        <w:t>五华县妇幼保健院医疗责任保险服务项目</w:t>
      </w:r>
    </w:p>
    <w:p w14:paraId="5D7ADB0F">
      <w:pPr>
        <w:pBdr>
          <w:left w:val="none" w:color="auto" w:sz="0" w:space="7"/>
        </w:pBdr>
        <w:spacing w:line="360" w:lineRule="auto"/>
        <w:jc w:val="center"/>
        <w:rPr>
          <w:rFonts w:hint="eastAsia" w:hAnsi="宋体"/>
          <w:b/>
          <w:color w:val="auto"/>
          <w:sz w:val="28"/>
          <w:szCs w:val="28"/>
        </w:rPr>
      </w:pPr>
      <w:r>
        <w:rPr>
          <w:rFonts w:hint="eastAsia" w:hAnsi="宋体"/>
          <w:b/>
          <w:color w:val="auto"/>
          <w:sz w:val="28"/>
          <w:szCs w:val="28"/>
        </w:rPr>
        <w:t>初审细则表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9257"/>
      </w:tblGrid>
      <w:tr w14:paraId="3751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2"/>
            <w:noWrap w:val="0"/>
            <w:vAlign w:val="center"/>
          </w:tcPr>
          <w:p w14:paraId="069237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Ansi="宋体"/>
                <w:color w:val="auto"/>
                <w:sz w:val="21"/>
                <w:szCs w:val="21"/>
                <w:lang w:val="en-US" w:eastAsia="zh-CN"/>
              </w:rPr>
            </w:pPr>
            <w:r>
              <w:rPr>
                <w:rFonts w:hint="eastAsia" w:hAnsi="宋体"/>
                <w:color w:val="auto"/>
                <w:sz w:val="21"/>
                <w:szCs w:val="21"/>
                <w:lang w:val="en-US" w:eastAsia="zh-CN"/>
              </w:rPr>
              <w:t>评审内容</w:t>
            </w:r>
          </w:p>
        </w:tc>
      </w:tr>
      <w:tr w14:paraId="5582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restart"/>
            <w:noWrap w:val="0"/>
            <w:textDirection w:val="tbRlV"/>
            <w:vAlign w:val="center"/>
          </w:tcPr>
          <w:p w14:paraId="641EE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13" w:right="113"/>
              <w:jc w:val="center"/>
              <w:rPr>
                <w:rFonts w:hint="default" w:hAnsi="宋体"/>
                <w:color w:val="auto"/>
                <w:sz w:val="21"/>
                <w:szCs w:val="21"/>
                <w:lang w:val="en-US" w:eastAsia="zh-CN"/>
              </w:rPr>
            </w:pPr>
            <w:r>
              <w:rPr>
                <w:rFonts w:hint="eastAsia" w:hAnsi="宋体"/>
                <w:color w:val="auto"/>
                <w:sz w:val="21"/>
                <w:szCs w:val="21"/>
                <w:lang w:val="en-US" w:eastAsia="zh-CN"/>
              </w:rPr>
              <w:t>资格及符合性审查</w:t>
            </w:r>
          </w:p>
        </w:tc>
        <w:tc>
          <w:tcPr>
            <w:tcW w:w="4696" w:type="pct"/>
            <w:noWrap w:val="0"/>
            <w:vAlign w:val="center"/>
          </w:tcPr>
          <w:p w14:paraId="236EB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eastAsia" w:hAnsi="宋体"/>
                <w:color w:val="auto"/>
                <w:sz w:val="21"/>
                <w:szCs w:val="21"/>
                <w:lang w:val="en-US" w:eastAsia="zh-CN"/>
              </w:rPr>
              <w:t>是否符合供应商</w:t>
            </w:r>
            <w:r>
              <w:rPr>
                <w:rFonts w:hint="default" w:hAnsi="宋体"/>
                <w:color w:val="auto"/>
                <w:sz w:val="21"/>
                <w:szCs w:val="21"/>
                <w:lang w:val="en-US" w:eastAsia="zh-CN"/>
              </w:rPr>
              <w:t>资</w:t>
            </w:r>
            <w:r>
              <w:rPr>
                <w:rFonts w:hint="eastAsia" w:hAnsi="宋体"/>
                <w:color w:val="auto"/>
                <w:sz w:val="21"/>
                <w:szCs w:val="21"/>
                <w:lang w:val="en-US" w:eastAsia="zh-CN"/>
              </w:rPr>
              <w:t>格要求且资格证明文件提交齐全</w:t>
            </w:r>
          </w:p>
        </w:tc>
      </w:tr>
      <w:tr w14:paraId="46EA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vAlign w:val="center"/>
          </w:tcPr>
          <w:p w14:paraId="5162E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default" w:hAnsi="宋体"/>
                <w:color w:val="auto"/>
                <w:sz w:val="21"/>
                <w:szCs w:val="21"/>
                <w:lang w:val="en-US" w:eastAsia="zh-CN"/>
              </w:rPr>
            </w:pPr>
          </w:p>
        </w:tc>
        <w:tc>
          <w:tcPr>
            <w:tcW w:w="4696" w:type="pct"/>
            <w:noWrap w:val="0"/>
            <w:vAlign w:val="center"/>
          </w:tcPr>
          <w:p w14:paraId="4F47D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eastAsia" w:hAnsi="宋体"/>
                <w:color w:val="auto"/>
                <w:sz w:val="21"/>
                <w:szCs w:val="21"/>
                <w:lang w:val="en-US" w:eastAsia="zh-CN"/>
              </w:rPr>
              <w:t>符合文件</w:t>
            </w:r>
            <w:r>
              <w:rPr>
                <w:rFonts w:hint="default" w:hAnsi="宋体"/>
                <w:color w:val="auto"/>
                <w:sz w:val="21"/>
                <w:szCs w:val="21"/>
                <w:lang w:val="en-US" w:eastAsia="zh-CN"/>
              </w:rPr>
              <w:t>规</w:t>
            </w:r>
            <w:r>
              <w:rPr>
                <w:rFonts w:hint="eastAsia" w:hAnsi="宋体"/>
                <w:color w:val="auto"/>
                <w:sz w:val="21"/>
                <w:szCs w:val="21"/>
                <w:lang w:val="en-US" w:eastAsia="zh-CN"/>
              </w:rPr>
              <w:t>定的签署、盖章要求</w:t>
            </w:r>
          </w:p>
        </w:tc>
      </w:tr>
      <w:tr w14:paraId="23F9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textDirection w:val="tbRlV"/>
            <w:vAlign w:val="center"/>
          </w:tcPr>
          <w:p w14:paraId="4186C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default" w:hAnsi="宋体"/>
                <w:color w:val="auto"/>
                <w:sz w:val="21"/>
                <w:szCs w:val="21"/>
                <w:lang w:val="en-US" w:eastAsia="zh-CN"/>
              </w:rPr>
            </w:pPr>
          </w:p>
        </w:tc>
        <w:tc>
          <w:tcPr>
            <w:tcW w:w="4696" w:type="pct"/>
            <w:noWrap w:val="0"/>
            <w:vAlign w:val="center"/>
          </w:tcPr>
          <w:p w14:paraId="7F6BA4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default" w:hAnsi="宋体"/>
                <w:color w:val="auto"/>
                <w:sz w:val="21"/>
                <w:szCs w:val="21"/>
                <w:lang w:val="en-US" w:eastAsia="zh-CN"/>
              </w:rPr>
              <w:t>报价</w:t>
            </w:r>
            <w:r>
              <w:rPr>
                <w:rFonts w:hint="eastAsia" w:hAnsi="宋体"/>
                <w:color w:val="auto"/>
                <w:sz w:val="21"/>
                <w:szCs w:val="21"/>
                <w:lang w:val="en-US" w:eastAsia="zh-CN"/>
              </w:rPr>
              <w:t>是固定价且唯一的，所报价格没有超出采购预算金额</w:t>
            </w:r>
          </w:p>
        </w:tc>
      </w:tr>
      <w:tr w14:paraId="45F0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vAlign w:val="center"/>
          </w:tcPr>
          <w:p w14:paraId="6457D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p>
        </w:tc>
        <w:tc>
          <w:tcPr>
            <w:tcW w:w="4696" w:type="pct"/>
            <w:noWrap w:val="0"/>
            <w:vAlign w:val="center"/>
          </w:tcPr>
          <w:p w14:paraId="5660F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default" w:hAnsi="宋体"/>
                <w:color w:val="auto"/>
                <w:sz w:val="21"/>
                <w:szCs w:val="21"/>
                <w:lang w:val="en-US" w:eastAsia="zh-CN"/>
              </w:rPr>
              <w:t>报价有</w:t>
            </w:r>
            <w:r>
              <w:rPr>
                <w:rFonts w:hint="eastAsia" w:hAnsi="宋体"/>
                <w:color w:val="auto"/>
                <w:sz w:val="21"/>
                <w:szCs w:val="21"/>
                <w:lang w:val="en-US" w:eastAsia="zh-CN"/>
              </w:rPr>
              <w:t>效期是否</w:t>
            </w:r>
            <w:r>
              <w:rPr>
                <w:rFonts w:hint="default" w:hAnsi="宋体"/>
                <w:color w:val="auto"/>
                <w:sz w:val="21"/>
                <w:szCs w:val="21"/>
                <w:lang w:val="en-US" w:eastAsia="zh-CN"/>
              </w:rPr>
              <w:t>为</w:t>
            </w:r>
            <w:r>
              <w:rPr>
                <w:rFonts w:hint="eastAsia" w:hAnsi="宋体"/>
                <w:color w:val="auto"/>
                <w:sz w:val="21"/>
                <w:szCs w:val="21"/>
                <w:lang w:val="en-US" w:eastAsia="zh-CN"/>
              </w:rPr>
              <w:t>90日</w:t>
            </w:r>
          </w:p>
        </w:tc>
      </w:tr>
      <w:tr w14:paraId="0C4E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vAlign w:val="center"/>
          </w:tcPr>
          <w:p w14:paraId="4AE42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p>
        </w:tc>
        <w:tc>
          <w:tcPr>
            <w:tcW w:w="4696" w:type="pct"/>
            <w:noWrap w:val="0"/>
            <w:vAlign w:val="center"/>
          </w:tcPr>
          <w:p w14:paraId="0AFF85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default" w:hAnsi="宋体"/>
                <w:color w:val="auto"/>
                <w:sz w:val="21"/>
                <w:szCs w:val="21"/>
                <w:lang w:val="en-US" w:eastAsia="zh-CN"/>
              </w:rPr>
              <w:t>是否满足文件带“★”号实质性条款</w:t>
            </w:r>
          </w:p>
        </w:tc>
      </w:tr>
      <w:tr w14:paraId="6EFD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vAlign w:val="center"/>
          </w:tcPr>
          <w:p w14:paraId="2BAEF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p>
        </w:tc>
        <w:tc>
          <w:tcPr>
            <w:tcW w:w="4696" w:type="pct"/>
            <w:noWrap w:val="0"/>
            <w:vAlign w:val="center"/>
          </w:tcPr>
          <w:p w14:paraId="3E5CD9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default" w:hAnsi="宋体"/>
                <w:color w:val="auto"/>
                <w:sz w:val="21"/>
                <w:szCs w:val="21"/>
                <w:lang w:val="en-US" w:eastAsia="zh-CN"/>
              </w:rPr>
              <w:t>报价</w:t>
            </w:r>
            <w:r>
              <w:rPr>
                <w:rFonts w:hint="eastAsia" w:hAnsi="宋体"/>
                <w:color w:val="auto"/>
                <w:sz w:val="21"/>
                <w:szCs w:val="21"/>
                <w:lang w:val="en-US" w:eastAsia="zh-CN"/>
              </w:rPr>
              <w:t>没有低于成本，若报价明显低于报价供应商个别成本的是否提供详细的成本说明</w:t>
            </w:r>
          </w:p>
        </w:tc>
      </w:tr>
      <w:tr w14:paraId="6FAD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vAlign w:val="center"/>
          </w:tcPr>
          <w:p w14:paraId="2562A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p>
        </w:tc>
        <w:tc>
          <w:tcPr>
            <w:tcW w:w="4696" w:type="pct"/>
            <w:noWrap w:val="0"/>
            <w:vAlign w:val="center"/>
          </w:tcPr>
          <w:p w14:paraId="30E95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eastAsia" w:hAnsi="宋体" w:cs="Tahoma"/>
                <w:color w:val="auto"/>
                <w:kern w:val="28"/>
                <w:sz w:val="21"/>
                <w:szCs w:val="21"/>
                <w:lang w:val="en-US" w:eastAsia="zh-CN"/>
              </w:rPr>
              <w:t>是否</w:t>
            </w:r>
            <w:r>
              <w:rPr>
                <w:rFonts w:hint="default" w:hAnsi="宋体" w:cs="Tahoma"/>
                <w:color w:val="auto"/>
                <w:kern w:val="28"/>
                <w:sz w:val="21"/>
                <w:szCs w:val="21"/>
                <w:lang w:val="en-US" w:eastAsia="zh-CN"/>
              </w:rPr>
              <w:t>满</w:t>
            </w:r>
            <w:r>
              <w:rPr>
                <w:rFonts w:hint="eastAsia" w:hAnsi="宋体" w:cs="Tahoma"/>
                <w:color w:val="auto"/>
                <w:kern w:val="28"/>
                <w:sz w:val="21"/>
                <w:szCs w:val="21"/>
                <w:lang w:val="en-US" w:eastAsia="zh-CN"/>
              </w:rPr>
              <w:t>足《采购项目内容》的技术指标和商务</w:t>
            </w:r>
            <w:r>
              <w:rPr>
                <w:rFonts w:hint="default" w:hAnsi="宋体" w:cs="Tahoma"/>
                <w:color w:val="auto"/>
                <w:kern w:val="28"/>
                <w:sz w:val="21"/>
                <w:szCs w:val="21"/>
                <w:lang w:val="en-US" w:eastAsia="zh-CN"/>
              </w:rPr>
              <w:t>要</w:t>
            </w:r>
            <w:r>
              <w:rPr>
                <w:rFonts w:hint="eastAsia" w:hAnsi="宋体" w:cs="Tahoma"/>
                <w:color w:val="auto"/>
                <w:kern w:val="28"/>
                <w:sz w:val="21"/>
                <w:szCs w:val="21"/>
                <w:lang w:val="en-US" w:eastAsia="zh-CN"/>
              </w:rPr>
              <w:t>求</w:t>
            </w:r>
          </w:p>
        </w:tc>
      </w:tr>
      <w:tr w14:paraId="3FC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00" w:type="pct"/>
            <w:gridSpan w:val="2"/>
            <w:noWrap w:val="0"/>
            <w:vAlign w:val="center"/>
          </w:tcPr>
          <w:p w14:paraId="0D9CDF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Ansi="宋体"/>
                <w:color w:val="auto"/>
                <w:sz w:val="21"/>
                <w:szCs w:val="21"/>
                <w:lang w:val="en-US" w:eastAsia="zh-CN"/>
              </w:rPr>
            </w:pPr>
            <w:r>
              <w:rPr>
                <w:rFonts w:hint="eastAsia" w:hAnsi="宋体"/>
                <w:color w:val="auto"/>
                <w:sz w:val="21"/>
                <w:szCs w:val="21"/>
                <w:lang w:val="en-US" w:eastAsia="zh-CN"/>
              </w:rPr>
              <w:t>结论</w:t>
            </w:r>
          </w:p>
        </w:tc>
      </w:tr>
    </w:tbl>
    <w:p w14:paraId="490811DD">
      <w:pPr>
        <w:spacing w:line="360" w:lineRule="auto"/>
        <w:jc w:val="both"/>
        <w:rPr>
          <w:rFonts w:hAnsi="宋体"/>
          <w:sz w:val="21"/>
          <w:szCs w:val="21"/>
        </w:rPr>
      </w:pPr>
      <w:r>
        <w:rPr>
          <w:rFonts w:hint="eastAsia" w:hAnsi="宋体"/>
          <w:sz w:val="21"/>
          <w:szCs w:val="21"/>
        </w:rPr>
        <w:t>1.初审表中以上各项</w:t>
      </w:r>
      <w:r>
        <w:rPr>
          <w:rFonts w:hint="eastAsia" w:hAnsi="宋体"/>
          <w:sz w:val="21"/>
          <w:szCs w:val="21"/>
          <w:lang w:eastAsia="zh-CN"/>
        </w:rPr>
        <w:t>合格</w:t>
      </w:r>
      <w:r>
        <w:rPr>
          <w:rFonts w:hint="eastAsia" w:hAnsi="宋体"/>
          <w:sz w:val="21"/>
          <w:szCs w:val="21"/>
        </w:rPr>
        <w:t>的填写“</w:t>
      </w:r>
      <w:r>
        <w:rPr>
          <w:rFonts w:hAnsi="宋体" w:cs="Arial"/>
          <w:sz w:val="21"/>
          <w:szCs w:val="21"/>
        </w:rPr>
        <w:t>√</w:t>
      </w:r>
      <w:r>
        <w:rPr>
          <w:rFonts w:hint="eastAsia" w:hAnsi="宋体"/>
          <w:sz w:val="21"/>
          <w:szCs w:val="21"/>
        </w:rPr>
        <w:t>”，不</w:t>
      </w:r>
      <w:r>
        <w:rPr>
          <w:rFonts w:hint="eastAsia" w:hAnsi="宋体"/>
          <w:sz w:val="21"/>
          <w:szCs w:val="21"/>
          <w:lang w:eastAsia="zh-CN"/>
        </w:rPr>
        <w:t>合格</w:t>
      </w:r>
      <w:r>
        <w:rPr>
          <w:rFonts w:hint="eastAsia" w:hAnsi="宋体"/>
          <w:sz w:val="21"/>
          <w:szCs w:val="21"/>
        </w:rPr>
        <w:t>的填写“</w:t>
      </w:r>
      <w:r>
        <w:rPr>
          <w:rFonts w:hAnsi="宋体" w:cs="Arial"/>
          <w:sz w:val="21"/>
          <w:szCs w:val="21"/>
        </w:rPr>
        <w:t>×</w:t>
      </w:r>
      <w:r>
        <w:rPr>
          <w:rFonts w:hint="eastAsia" w:hAnsi="宋体"/>
          <w:sz w:val="21"/>
          <w:szCs w:val="21"/>
        </w:rPr>
        <w:t>”，有一项不</w:t>
      </w:r>
      <w:r>
        <w:rPr>
          <w:rFonts w:hint="eastAsia" w:hAnsi="宋体"/>
          <w:sz w:val="21"/>
          <w:szCs w:val="21"/>
          <w:lang w:eastAsia="zh-CN"/>
        </w:rPr>
        <w:t>合格</w:t>
      </w:r>
      <w:r>
        <w:rPr>
          <w:rFonts w:hint="eastAsia" w:hAnsi="宋体"/>
          <w:sz w:val="21"/>
          <w:szCs w:val="21"/>
        </w:rPr>
        <w:t>的，</w:t>
      </w:r>
      <w:r>
        <w:rPr>
          <w:rFonts w:hint="eastAsia" w:hAnsi="宋体"/>
          <w:b/>
          <w:bCs/>
          <w:sz w:val="21"/>
          <w:szCs w:val="21"/>
        </w:rPr>
        <w:t>结论即为不合格，否则结论为合格。</w:t>
      </w:r>
    </w:p>
    <w:p w14:paraId="41877F9B">
      <w:pPr>
        <w:rPr>
          <w:rFonts w:hint="eastAsia" w:hAnsi="宋体"/>
          <w:b/>
          <w:sz w:val="28"/>
          <w:szCs w:val="28"/>
        </w:rPr>
      </w:pPr>
      <w:bookmarkStart w:id="16" w:name="OLE_LINK28"/>
      <w:bookmarkStart w:id="17" w:name="_Toc5994"/>
      <w:bookmarkStart w:id="18" w:name="_Toc16409"/>
      <w:bookmarkStart w:id="19" w:name="_Toc7065"/>
      <w:r>
        <w:rPr>
          <w:rFonts w:hint="eastAsia" w:hAnsi="宋体"/>
          <w:b/>
          <w:sz w:val="28"/>
          <w:szCs w:val="28"/>
        </w:rPr>
        <w:br w:type="page"/>
      </w:r>
    </w:p>
    <w:p w14:paraId="486FEB47">
      <w:pPr>
        <w:pBdr>
          <w:left w:val="none" w:color="auto" w:sz="0" w:space="1"/>
        </w:pBdr>
        <w:spacing w:line="360" w:lineRule="auto"/>
        <w:jc w:val="both"/>
        <w:rPr>
          <w:rFonts w:hint="eastAsia" w:hAnsi="宋体"/>
          <w:b/>
          <w:color w:val="auto"/>
          <w:sz w:val="24"/>
          <w:szCs w:val="24"/>
        </w:rPr>
      </w:pPr>
      <w:r>
        <w:rPr>
          <w:rFonts w:hint="eastAsia" w:hAnsi="宋体"/>
          <w:b/>
          <w:sz w:val="28"/>
          <w:szCs w:val="28"/>
        </w:rPr>
        <w:t>附表2：</w:t>
      </w:r>
      <w:bookmarkEnd w:id="16"/>
      <w:r>
        <w:rPr>
          <w:rFonts w:hint="eastAsia" w:ascii="宋体" w:hAnsi="宋体" w:eastAsia="宋体" w:cs="Times New Roman"/>
          <w:b/>
          <w:sz w:val="28"/>
          <w:szCs w:val="28"/>
          <w:lang w:eastAsia="zh-CN"/>
        </w:rPr>
        <w:t>技术服务</w:t>
      </w:r>
      <w:r>
        <w:rPr>
          <w:rFonts w:hint="eastAsia" w:ascii="宋体" w:hAnsi="宋体" w:eastAsia="宋体" w:cs="Times New Roman"/>
          <w:b/>
          <w:sz w:val="28"/>
          <w:szCs w:val="28"/>
        </w:rPr>
        <w:t>评价表</w:t>
      </w:r>
    </w:p>
    <w:p w14:paraId="4BF8A0F6">
      <w:pPr>
        <w:pBdr>
          <w:left w:val="none" w:color="auto" w:sz="0" w:space="1"/>
        </w:pBdr>
        <w:spacing w:line="360" w:lineRule="auto"/>
        <w:jc w:val="center"/>
        <w:rPr>
          <w:rFonts w:hint="eastAsia" w:hAnsi="宋体"/>
          <w:b/>
          <w:color w:val="auto"/>
          <w:sz w:val="28"/>
          <w:szCs w:val="24"/>
          <w:lang w:val="en-US" w:eastAsia="zh-CN"/>
        </w:rPr>
      </w:pPr>
      <w:r>
        <w:rPr>
          <w:rFonts w:hint="eastAsia" w:hAnsi="宋体"/>
          <w:b/>
          <w:color w:val="auto"/>
          <w:sz w:val="28"/>
          <w:szCs w:val="24"/>
          <w:lang w:val="en-US" w:eastAsia="zh-CN"/>
        </w:rPr>
        <w:t>五华县妇幼保健院医疗责任保险服务项目</w:t>
      </w:r>
    </w:p>
    <w:tbl>
      <w:tblPr>
        <w:tblStyle w:val="4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7652"/>
        <w:gridCol w:w="670"/>
      </w:tblGrid>
      <w:tr w14:paraId="274B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pct"/>
            <w:noWrap w:val="0"/>
            <w:vAlign w:val="center"/>
          </w:tcPr>
          <w:p w14:paraId="1BBBA56E">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评审内容</w:t>
            </w:r>
          </w:p>
        </w:tc>
        <w:tc>
          <w:tcPr>
            <w:tcW w:w="3885" w:type="pct"/>
            <w:noWrap w:val="0"/>
            <w:vAlign w:val="center"/>
          </w:tcPr>
          <w:p w14:paraId="24AF4A76">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评审细则</w:t>
            </w:r>
          </w:p>
        </w:tc>
        <w:tc>
          <w:tcPr>
            <w:tcW w:w="340" w:type="pct"/>
            <w:noWrap w:val="0"/>
            <w:vAlign w:val="center"/>
          </w:tcPr>
          <w:p w14:paraId="6509A43C">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r>
      <w:tr w14:paraId="392D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pct"/>
            <w:noWrap w:val="0"/>
            <w:vAlign w:val="center"/>
          </w:tcPr>
          <w:p w14:paraId="05F4D00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rPr>
            </w:pPr>
            <w:r>
              <w:rPr>
                <w:rFonts w:hint="default" w:hAnsi="Times New Roman" w:cs="Times New Roman"/>
                <w:sz w:val="20"/>
                <w:szCs w:val="20"/>
              </w:rPr>
              <w:t>保险服务方案</w:t>
            </w:r>
          </w:p>
        </w:tc>
        <w:tc>
          <w:tcPr>
            <w:tcW w:w="3885" w:type="pct"/>
            <w:noWrap w:val="0"/>
            <w:vAlign w:val="center"/>
          </w:tcPr>
          <w:p w14:paraId="4AD92379">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exact"/>
              <w:ind w:left="0" w:right="0"/>
              <w:textAlignment w:val="auto"/>
              <w:rPr>
                <w:rFonts w:hint="eastAsia" w:hAnsi="宋体" w:cs="宋体"/>
                <w:color w:val="auto"/>
                <w:sz w:val="21"/>
                <w:szCs w:val="21"/>
                <w:lang w:val="en-US" w:eastAsia="zh-CN"/>
              </w:rPr>
            </w:pPr>
            <w:r>
              <w:rPr>
                <w:rFonts w:hint="eastAsia" w:hAnsi="宋体" w:cs="宋体"/>
                <w:color w:val="auto"/>
                <w:sz w:val="21"/>
                <w:szCs w:val="21"/>
                <w:lang w:val="en-US" w:eastAsia="zh-CN"/>
              </w:rPr>
              <w:t>根据各供应商针对本项目制定保险服务方案（包括但不限于：1.完善的服务要求响应及方案；2.完善的承保操作流程；3.完善的承保工作机制，该工作机制能够确保各项工作能够有序进行、有专人负责服务）进行评价：</w:t>
            </w:r>
          </w:p>
          <w:p w14:paraId="6ECC8954">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exact"/>
              <w:ind w:left="0" w:right="0"/>
              <w:textAlignment w:val="auto"/>
              <w:rPr>
                <w:rFonts w:hint="eastAsia" w:hAnsi="宋体" w:cs="宋体"/>
                <w:color w:val="auto"/>
                <w:sz w:val="21"/>
                <w:szCs w:val="21"/>
                <w:lang w:val="en-US" w:eastAsia="zh-CN"/>
              </w:rPr>
            </w:pPr>
            <w:r>
              <w:rPr>
                <w:rFonts w:hint="eastAsia" w:hAnsi="宋体" w:cs="宋体"/>
                <w:color w:val="auto"/>
                <w:sz w:val="21"/>
                <w:szCs w:val="21"/>
                <w:lang w:val="en-US" w:eastAsia="zh-CN"/>
              </w:rPr>
              <w:t>1.方案全面、具体、可行性高的，得20分；</w:t>
            </w:r>
          </w:p>
          <w:p w14:paraId="159CE87A">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exact"/>
              <w:ind w:left="0" w:right="0"/>
              <w:textAlignment w:val="auto"/>
              <w:rPr>
                <w:rFonts w:hint="eastAsia" w:hAnsi="宋体" w:cs="宋体"/>
                <w:color w:val="auto"/>
                <w:sz w:val="21"/>
                <w:szCs w:val="21"/>
                <w:lang w:val="en-US" w:eastAsia="zh-CN"/>
              </w:rPr>
            </w:pPr>
            <w:r>
              <w:rPr>
                <w:rFonts w:hint="eastAsia" w:hAnsi="宋体" w:cs="宋体"/>
                <w:color w:val="auto"/>
                <w:sz w:val="21"/>
                <w:szCs w:val="21"/>
                <w:lang w:val="en-US" w:eastAsia="zh-CN"/>
              </w:rPr>
              <w:t>2.方案较全面、较具体、切实可行的，得15分；</w:t>
            </w:r>
          </w:p>
          <w:p w14:paraId="67FE47A8">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exact"/>
              <w:ind w:left="0" w:right="0"/>
              <w:textAlignment w:val="auto"/>
              <w:rPr>
                <w:rFonts w:hint="eastAsia" w:hAnsi="宋体" w:cs="宋体"/>
                <w:color w:val="auto"/>
                <w:sz w:val="21"/>
                <w:szCs w:val="21"/>
                <w:lang w:val="en-US" w:eastAsia="zh-CN"/>
              </w:rPr>
            </w:pPr>
            <w:r>
              <w:rPr>
                <w:rFonts w:hint="eastAsia" w:hAnsi="宋体" w:cs="宋体"/>
                <w:color w:val="auto"/>
                <w:sz w:val="21"/>
                <w:szCs w:val="21"/>
                <w:lang w:val="en-US" w:eastAsia="zh-CN"/>
              </w:rPr>
              <w:t>3.方案基本全面、基本具体、基本可行的，得10分；</w:t>
            </w:r>
          </w:p>
          <w:p w14:paraId="1FA75541">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exact"/>
              <w:ind w:left="0" w:right="0"/>
              <w:textAlignment w:val="auto"/>
              <w:rPr>
                <w:rFonts w:hint="eastAsia" w:hAnsi="宋体" w:cs="宋体"/>
                <w:color w:val="auto"/>
                <w:sz w:val="21"/>
                <w:szCs w:val="21"/>
                <w:lang w:val="en-US" w:eastAsia="zh-CN"/>
              </w:rPr>
            </w:pPr>
            <w:r>
              <w:rPr>
                <w:rFonts w:hint="eastAsia" w:hAnsi="宋体" w:cs="宋体"/>
                <w:color w:val="auto"/>
                <w:sz w:val="21"/>
                <w:szCs w:val="21"/>
                <w:lang w:val="en-US" w:eastAsia="zh-CN"/>
              </w:rPr>
              <w:t>4.方案不全面、缺乏针对性、可行性差的，得5分。</w:t>
            </w:r>
          </w:p>
          <w:p w14:paraId="5D0737A8">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hAnsi="宋体" w:cs="宋体"/>
                <w:color w:val="auto"/>
                <w:sz w:val="21"/>
                <w:szCs w:val="21"/>
                <w:lang w:val="en-US" w:eastAsia="zh-CN"/>
              </w:rPr>
              <w:t>5.无提供方案不得分。</w:t>
            </w:r>
          </w:p>
        </w:tc>
        <w:tc>
          <w:tcPr>
            <w:tcW w:w="340" w:type="pct"/>
            <w:noWrap w:val="0"/>
            <w:vAlign w:val="center"/>
          </w:tcPr>
          <w:p w14:paraId="05C4231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20</w:t>
            </w:r>
          </w:p>
        </w:tc>
      </w:tr>
      <w:tr w14:paraId="37C5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pct"/>
            <w:noWrap w:val="0"/>
            <w:vAlign w:val="center"/>
          </w:tcPr>
          <w:p w14:paraId="4A9A276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rPr>
            </w:pPr>
            <w:r>
              <w:rPr>
                <w:rFonts w:hint="eastAsia" w:hAnsi="Times New Roman" w:cs="Times New Roman"/>
                <w:sz w:val="20"/>
                <w:szCs w:val="20"/>
                <w:lang w:val="en-US" w:eastAsia="zh-CN"/>
              </w:rPr>
              <w:t>理赔服务方案</w:t>
            </w:r>
          </w:p>
        </w:tc>
        <w:tc>
          <w:tcPr>
            <w:tcW w:w="3885" w:type="pct"/>
            <w:noWrap w:val="0"/>
            <w:vAlign w:val="center"/>
          </w:tcPr>
          <w:p w14:paraId="70FDB2F1">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w:t>
            </w:r>
            <w:r>
              <w:rPr>
                <w:rFonts w:hint="eastAsia" w:hAnsi="宋体" w:cs="宋体"/>
                <w:color w:val="auto"/>
                <w:sz w:val="21"/>
                <w:szCs w:val="21"/>
                <w:lang w:val="en-US" w:eastAsia="zh-CN"/>
              </w:rPr>
              <w:t>各供应商</w:t>
            </w:r>
            <w:r>
              <w:rPr>
                <w:rFonts w:hint="eastAsia" w:ascii="宋体" w:hAnsi="宋体" w:eastAsia="宋体" w:cs="宋体"/>
                <w:color w:val="auto"/>
                <w:sz w:val="21"/>
                <w:szCs w:val="21"/>
                <w:lang w:val="en-US" w:eastAsia="zh-CN"/>
              </w:rPr>
              <w:t>针对本项目当地实际制定的理赔方案(包括但不限于:1.操作流程，包括理赔各个环节的操作、操作时效、投诉处理；2.理赔机制，明确各环节岗位设置及工作职责、管理考核机制等)进行评价：</w:t>
            </w:r>
          </w:p>
          <w:p w14:paraId="2ECD643A">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1.符合本项目的实际情况，方案全面、具体、保障、可行性高的</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 xml:space="preserve">得20分； </w:t>
            </w:r>
          </w:p>
          <w:p w14:paraId="022A5370">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2.较符合本项目的实际情况，方案较全面、较具体、切实可行的</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 xml:space="preserve">得15分； </w:t>
            </w:r>
          </w:p>
          <w:p w14:paraId="2EF7EA83">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3.基本符合本项目的实际情况，方案基本全面、基本可行的</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得10分；</w:t>
            </w:r>
          </w:p>
          <w:p w14:paraId="38D918E7">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4.不符合本项目的实际情况，方案不全面、不可行的</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得5分；</w:t>
            </w:r>
          </w:p>
          <w:p w14:paraId="07AB694E">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5.无提供方案不得分。</w:t>
            </w:r>
          </w:p>
        </w:tc>
        <w:tc>
          <w:tcPr>
            <w:tcW w:w="340" w:type="pct"/>
            <w:noWrap w:val="0"/>
            <w:vAlign w:val="center"/>
          </w:tcPr>
          <w:p w14:paraId="4BDA400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20</w:t>
            </w:r>
          </w:p>
        </w:tc>
      </w:tr>
      <w:tr w14:paraId="1B29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pct"/>
            <w:noWrap w:val="0"/>
            <w:vAlign w:val="center"/>
          </w:tcPr>
          <w:p w14:paraId="78EF92CC">
            <w:pPr>
              <w:keepNext w:val="0"/>
              <w:keepLines w:val="0"/>
              <w:pageBreakBefore w:val="0"/>
              <w:widowControl/>
              <w:suppressLineNumbers w:val="0"/>
              <w:pBdr>
                <w:top w:val="none" w:color="auto" w:sz="0" w:space="1"/>
                <w:left w:val="none" w:color="auto" w:sz="0" w:space="4"/>
                <w:bottom w:val="none" w:color="auto" w:sz="0" w:space="1"/>
                <w:right w:val="none" w:color="auto" w:sz="0" w:space="4"/>
              </w:pBdr>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rPr>
            </w:pPr>
            <w:r>
              <w:rPr>
                <w:rFonts w:hint="default" w:hAnsi="Times New Roman" w:cs="Times New Roman"/>
                <w:sz w:val="20"/>
                <w:szCs w:val="20"/>
              </w:rPr>
              <w:t>服务人员配置方案</w:t>
            </w:r>
          </w:p>
        </w:tc>
        <w:tc>
          <w:tcPr>
            <w:tcW w:w="3885" w:type="pct"/>
            <w:noWrap w:val="0"/>
            <w:vAlign w:val="center"/>
          </w:tcPr>
          <w:p w14:paraId="6C3FBBF1">
            <w:pPr>
              <w:keepNext w:val="0"/>
              <w:keepLines w:val="0"/>
              <w:pageBreakBefore w:val="0"/>
              <w:widowControl/>
              <w:suppressLineNumbers w:val="0"/>
              <w:kinsoku/>
              <w:wordWrap/>
              <w:overflowPunct/>
              <w:topLinePunct w:val="0"/>
              <w:autoSpaceDE w:val="0"/>
              <w:autoSpaceDN w:val="0"/>
              <w:bidi w:val="0"/>
              <w:adjustRightInd w:val="0"/>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每投入1名具备医学、保险、法律相关专业初级（或以上）职称服务人员得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rPr>
              <w:t>，最高可得</w:t>
            </w:r>
            <w:r>
              <w:rPr>
                <w:rFonts w:hint="eastAsia" w:hAnsi="宋体" w:cs="宋体"/>
                <w:color w:val="auto"/>
                <w:sz w:val="21"/>
                <w:szCs w:val="21"/>
                <w:lang w:val="en-US" w:eastAsia="zh-CN"/>
              </w:rPr>
              <w:t>2</w:t>
            </w:r>
            <w:r>
              <w:rPr>
                <w:rFonts w:hint="eastAsia" w:ascii="宋体" w:hAnsi="宋体" w:eastAsia="宋体" w:cs="宋体"/>
                <w:color w:val="auto"/>
                <w:sz w:val="21"/>
                <w:szCs w:val="21"/>
              </w:rPr>
              <w:t xml:space="preserve">0分。 </w:t>
            </w:r>
          </w:p>
          <w:p w14:paraId="40E5DEF1">
            <w:pPr>
              <w:pStyle w:val="1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exact"/>
              <w:ind w:left="0" w:right="14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注：须提供以上人员职称证书复印件以及响应截止日前3个月内任意一个月供应商为相关人员购买社保的证明文件并加盖公章。</w:t>
            </w:r>
          </w:p>
        </w:tc>
        <w:tc>
          <w:tcPr>
            <w:tcW w:w="340" w:type="pct"/>
            <w:noWrap w:val="0"/>
            <w:vAlign w:val="center"/>
          </w:tcPr>
          <w:p w14:paraId="5136FF0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20</w:t>
            </w:r>
          </w:p>
        </w:tc>
      </w:tr>
      <w:tr w14:paraId="67F0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659" w:type="pct"/>
            <w:gridSpan w:val="2"/>
            <w:noWrap w:val="0"/>
            <w:vAlign w:val="center"/>
          </w:tcPr>
          <w:p w14:paraId="69D3C62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340" w:type="pct"/>
            <w:noWrap w:val="0"/>
            <w:vAlign w:val="center"/>
          </w:tcPr>
          <w:p w14:paraId="6F0DEE0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60</w:t>
            </w:r>
          </w:p>
        </w:tc>
      </w:tr>
    </w:tbl>
    <w:p w14:paraId="4C3DC3F4">
      <w:pPr>
        <w:pBdr>
          <w:left w:val="none" w:color="auto" w:sz="0" w:space="1"/>
        </w:pBdr>
        <w:spacing w:line="360" w:lineRule="auto"/>
        <w:jc w:val="center"/>
        <w:rPr>
          <w:rFonts w:hint="eastAsia" w:hAnsi="宋体"/>
          <w:b/>
          <w:color w:val="auto"/>
          <w:sz w:val="24"/>
          <w:szCs w:val="24"/>
        </w:rPr>
      </w:pPr>
    </w:p>
    <w:p w14:paraId="4FF2CD84">
      <w:pPr>
        <w:pBdr>
          <w:left w:val="none" w:color="auto" w:sz="0" w:space="1"/>
        </w:pBdr>
        <w:spacing w:line="360" w:lineRule="auto"/>
        <w:jc w:val="center"/>
        <w:rPr>
          <w:rFonts w:hint="eastAsia" w:hAnsi="宋体"/>
          <w:b/>
          <w:color w:val="auto"/>
          <w:sz w:val="24"/>
          <w:szCs w:val="24"/>
        </w:rPr>
      </w:pPr>
    </w:p>
    <w:p w14:paraId="4D2F522A">
      <w:pPr>
        <w:rPr>
          <w:rFonts w:hint="eastAsia" w:hAnsi="宋体"/>
          <w:b/>
          <w:color w:val="auto"/>
          <w:sz w:val="28"/>
          <w:szCs w:val="24"/>
        </w:rPr>
      </w:pPr>
      <w:r>
        <w:rPr>
          <w:rFonts w:hint="eastAsia" w:hAnsi="宋体"/>
          <w:b/>
          <w:color w:val="auto"/>
          <w:sz w:val="28"/>
          <w:szCs w:val="24"/>
        </w:rPr>
        <w:br w:type="page"/>
      </w:r>
    </w:p>
    <w:p w14:paraId="008E21C2">
      <w:pPr>
        <w:pBdr>
          <w:top w:val="none" w:color="auto" w:sz="0" w:space="0"/>
        </w:pBdr>
        <w:spacing w:line="360" w:lineRule="auto"/>
        <w:jc w:val="both"/>
        <w:rPr>
          <w:rFonts w:hint="eastAsia" w:hAnsi="宋体"/>
          <w:b/>
          <w:color w:val="auto"/>
          <w:sz w:val="28"/>
          <w:szCs w:val="24"/>
          <w:lang w:eastAsia="zh-CN"/>
        </w:rPr>
      </w:pPr>
      <w:r>
        <w:rPr>
          <w:rFonts w:hint="eastAsia" w:hAnsi="宋体"/>
          <w:b/>
          <w:color w:val="auto"/>
          <w:sz w:val="28"/>
          <w:szCs w:val="24"/>
        </w:rPr>
        <w:t>附表</w:t>
      </w:r>
      <w:r>
        <w:rPr>
          <w:rFonts w:hint="eastAsia" w:hAnsi="宋体"/>
          <w:b/>
          <w:color w:val="auto"/>
          <w:sz w:val="28"/>
          <w:szCs w:val="24"/>
          <w:lang w:eastAsia="zh-CN"/>
        </w:rPr>
        <w:t>3</w:t>
      </w:r>
      <w:r>
        <w:rPr>
          <w:rFonts w:hint="eastAsia" w:hAnsi="宋体"/>
          <w:b/>
          <w:color w:val="auto"/>
          <w:sz w:val="28"/>
          <w:szCs w:val="24"/>
        </w:rPr>
        <w:t>：</w:t>
      </w:r>
      <w:r>
        <w:rPr>
          <w:rFonts w:hint="eastAsia" w:hAnsi="宋体"/>
          <w:b/>
          <w:color w:val="auto"/>
          <w:sz w:val="28"/>
          <w:szCs w:val="28"/>
          <w:lang w:eastAsia="zh-CN"/>
        </w:rPr>
        <w:t>商务</w:t>
      </w:r>
      <w:r>
        <w:rPr>
          <w:rFonts w:hint="eastAsia" w:hAnsi="宋体"/>
          <w:b/>
          <w:color w:val="auto"/>
          <w:sz w:val="28"/>
          <w:szCs w:val="28"/>
        </w:rPr>
        <w:t>评价表</w:t>
      </w:r>
    </w:p>
    <w:p w14:paraId="0F1CD42C">
      <w:pPr>
        <w:pBdr>
          <w:left w:val="none" w:color="auto" w:sz="0" w:space="1"/>
        </w:pBdr>
        <w:spacing w:line="360" w:lineRule="auto"/>
        <w:jc w:val="center"/>
        <w:rPr>
          <w:rFonts w:hint="eastAsia" w:hAnsi="宋体"/>
          <w:b/>
          <w:color w:val="auto"/>
          <w:sz w:val="32"/>
          <w:szCs w:val="28"/>
          <w:lang w:val="en-US" w:eastAsia="zh-CN"/>
        </w:rPr>
      </w:pPr>
      <w:r>
        <w:rPr>
          <w:rFonts w:hint="eastAsia" w:hAnsi="宋体"/>
          <w:b/>
          <w:color w:val="auto"/>
          <w:sz w:val="32"/>
          <w:szCs w:val="28"/>
          <w:lang w:val="en-US" w:eastAsia="zh-CN"/>
        </w:rPr>
        <w:t>五华县妇幼保健院医疗责任保险服务项目</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181"/>
        <w:gridCol w:w="696"/>
      </w:tblGrid>
      <w:tr w14:paraId="60C6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646" w:type="pct"/>
            <w:gridSpan w:val="2"/>
            <w:noWrap w:val="0"/>
            <w:vAlign w:val="center"/>
          </w:tcPr>
          <w:p w14:paraId="07A5C4C2">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评审内容</w:t>
            </w:r>
          </w:p>
        </w:tc>
        <w:tc>
          <w:tcPr>
            <w:tcW w:w="353" w:type="pct"/>
            <w:noWrap w:val="0"/>
            <w:vAlign w:val="center"/>
          </w:tcPr>
          <w:p w14:paraId="79C1AF29">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r>
      <w:tr w14:paraId="31B2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03" w:type="pct"/>
            <w:noWrap w:val="0"/>
            <w:vAlign w:val="center"/>
          </w:tcPr>
          <w:p w14:paraId="2F3EF2A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同类项目业绩</w:t>
            </w:r>
          </w:p>
        </w:tc>
        <w:tc>
          <w:tcPr>
            <w:tcW w:w="3643" w:type="pct"/>
            <w:noWrap w:val="0"/>
            <w:vAlign w:val="center"/>
          </w:tcPr>
          <w:p w14:paraId="1EFB1A20">
            <w:pPr>
              <w:keepNext w:val="0"/>
              <w:keepLines w:val="0"/>
              <w:pageBreakBefore w:val="0"/>
              <w:widowControl/>
              <w:suppressLineNumbers w:val="0"/>
              <w:kinsoku/>
              <w:wordWrap/>
              <w:overflowPunct/>
              <w:topLinePunct w:val="0"/>
              <w:autoSpaceDE w:val="0"/>
              <w:autoSpaceDN w:val="0"/>
              <w:bidi w:val="0"/>
              <w:adjustRightInd w:val="0"/>
              <w:spacing w:before="0" w:beforeAutospacing="0" w:after="0" w:afterAutospacing="0" w:line="360" w:lineRule="exact"/>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供应商2021年1月1日（以合同签订时间为准）至今承担过同类项目或承保经验：每提供一份业绩的得2分，最高得1</w:t>
            </w:r>
            <w:r>
              <w:rPr>
                <w:rFonts w:hint="eastAsia" w:hAnsi="宋体" w:eastAsia="宋体" w:cs="宋体"/>
                <w:color w:val="auto"/>
                <w:kern w:val="0"/>
                <w:sz w:val="21"/>
                <w:szCs w:val="21"/>
                <w:lang w:val="en-US" w:eastAsia="zh-CN"/>
              </w:rPr>
              <w:t>0</w:t>
            </w:r>
            <w:r>
              <w:rPr>
                <w:rFonts w:hint="eastAsia" w:ascii="宋体" w:hAnsi="宋体" w:eastAsia="宋体" w:cs="宋体"/>
                <w:color w:val="auto"/>
                <w:kern w:val="0"/>
                <w:sz w:val="21"/>
                <w:szCs w:val="21"/>
              </w:rPr>
              <w:t xml:space="preserve">分。 </w:t>
            </w:r>
          </w:p>
          <w:p w14:paraId="4DB81D37">
            <w:pPr>
              <w:keepNext w:val="0"/>
              <w:keepLines w:val="0"/>
              <w:pageBreakBefore w:val="0"/>
              <w:widowControl/>
              <w:suppressLineNumbers w:val="0"/>
              <w:kinsoku/>
              <w:wordWrap/>
              <w:overflowPunct/>
              <w:topLinePunct w:val="0"/>
              <w:autoSpaceDE w:val="0"/>
              <w:autoSpaceDN w:val="0"/>
              <w:bidi w:val="0"/>
              <w:adjustRightInd w:val="0"/>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注：需提供承保或服务保险合同/保单/服务协议复印件关键页（所提供关键页须能体现保险合同当事人及公章、服务/承保内容、被保险人名称等）并加盖公章，不提供不得分。同一被保险人不得重复计算。　</w:t>
            </w:r>
          </w:p>
        </w:tc>
        <w:tc>
          <w:tcPr>
            <w:tcW w:w="353" w:type="pct"/>
            <w:noWrap w:val="0"/>
            <w:vAlign w:val="center"/>
          </w:tcPr>
          <w:p w14:paraId="568A0A0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10</w:t>
            </w:r>
          </w:p>
        </w:tc>
      </w:tr>
      <w:tr w14:paraId="7E06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03" w:type="pct"/>
            <w:noWrap w:val="0"/>
            <w:vAlign w:val="center"/>
          </w:tcPr>
          <w:p w14:paraId="37ED665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综合偿付能力充足率</w:t>
            </w:r>
          </w:p>
        </w:tc>
        <w:tc>
          <w:tcPr>
            <w:tcW w:w="3643" w:type="pct"/>
            <w:noWrap w:val="0"/>
            <w:vAlign w:val="center"/>
          </w:tcPr>
          <w:p w14:paraId="22AAEB54">
            <w:pPr>
              <w:keepNext w:val="0"/>
              <w:keepLines w:val="0"/>
              <w:pageBreakBefore w:val="0"/>
              <w:widowControl/>
              <w:suppressLineNumbers w:val="0"/>
              <w:kinsoku/>
              <w:wordWrap/>
              <w:overflowPunct/>
              <w:topLinePunct w:val="0"/>
              <w:bidi w:val="0"/>
              <w:spacing w:before="0" w:beforeAutospacing="0" w:after="0" w:afterAutospacing="0" w:line="360" w:lineRule="exact"/>
              <w:ind w:left="0" w:right="-42" w:rightChars="-21"/>
              <w:textAlignment w:val="auto"/>
              <w:rPr>
                <w:rFonts w:hint="eastAsia" w:ascii="宋体" w:hAnsi="Times New Roman" w:cs="Times New Roman"/>
                <w:sz w:val="20"/>
                <w:szCs w:val="20"/>
                <w:lang w:bidi="ar-SA"/>
              </w:rPr>
            </w:pPr>
            <w:r>
              <w:rPr>
                <w:rFonts w:hint="eastAsia" w:cs="Times New Roman"/>
                <w:sz w:val="20"/>
                <w:szCs w:val="20"/>
                <w:lang w:val="en-US" w:eastAsia="zh-CN" w:bidi="ar-SA"/>
              </w:rPr>
              <w:t>供应商</w:t>
            </w:r>
            <w:r>
              <w:rPr>
                <w:rFonts w:hint="eastAsia" w:ascii="宋体" w:hAnsi="Times New Roman" w:cs="Times New Roman"/>
                <w:sz w:val="20"/>
                <w:szCs w:val="20"/>
                <w:lang w:bidi="ar-SA"/>
              </w:rPr>
              <w:t>总公司2024年度综合偿付能力充足率：</w:t>
            </w:r>
          </w:p>
          <w:p w14:paraId="67B1DC02">
            <w:pPr>
              <w:keepNext w:val="0"/>
              <w:keepLines w:val="0"/>
              <w:pageBreakBefore w:val="0"/>
              <w:widowControl/>
              <w:suppressLineNumbers w:val="0"/>
              <w:kinsoku/>
              <w:wordWrap/>
              <w:overflowPunct/>
              <w:topLinePunct w:val="0"/>
              <w:bidi w:val="0"/>
              <w:spacing w:before="0" w:beforeAutospacing="0" w:after="0" w:afterAutospacing="0" w:line="360" w:lineRule="exact"/>
              <w:ind w:left="0" w:right="-42" w:rightChars="-21"/>
              <w:textAlignment w:val="auto"/>
              <w:rPr>
                <w:rFonts w:hint="eastAsia" w:ascii="宋体" w:hAnsi="Times New Roman" w:cs="Times New Roman"/>
                <w:sz w:val="20"/>
                <w:szCs w:val="20"/>
                <w:lang w:bidi="ar-SA"/>
              </w:rPr>
            </w:pPr>
            <w:r>
              <w:rPr>
                <w:rFonts w:hint="eastAsia" w:ascii="宋体" w:hAnsi="Times New Roman" w:cs="Times New Roman"/>
                <w:sz w:val="20"/>
                <w:szCs w:val="20"/>
                <w:lang w:bidi="ar-SA"/>
              </w:rPr>
              <w:t xml:space="preserve">偿付能力≥230％得 </w:t>
            </w:r>
            <w:r>
              <w:rPr>
                <w:rFonts w:hint="eastAsia" w:hAnsi="Times New Roman" w:cs="Times New Roman"/>
                <w:sz w:val="20"/>
                <w:szCs w:val="20"/>
                <w:lang w:val="en-US" w:eastAsia="zh-CN" w:bidi="ar-SA"/>
              </w:rPr>
              <w:t>20</w:t>
            </w:r>
            <w:r>
              <w:rPr>
                <w:rFonts w:hint="eastAsia" w:ascii="宋体" w:hAnsi="Times New Roman" w:cs="Times New Roman"/>
                <w:sz w:val="20"/>
                <w:szCs w:val="20"/>
                <w:lang w:bidi="ar-SA"/>
              </w:rPr>
              <w:t>分；</w:t>
            </w:r>
          </w:p>
          <w:p w14:paraId="777A72F8">
            <w:pPr>
              <w:keepNext w:val="0"/>
              <w:keepLines w:val="0"/>
              <w:pageBreakBefore w:val="0"/>
              <w:widowControl/>
              <w:suppressLineNumbers w:val="0"/>
              <w:kinsoku/>
              <w:wordWrap/>
              <w:overflowPunct/>
              <w:topLinePunct w:val="0"/>
              <w:bidi w:val="0"/>
              <w:spacing w:before="0" w:beforeAutospacing="0" w:after="0" w:afterAutospacing="0" w:line="360" w:lineRule="exact"/>
              <w:ind w:left="0" w:right="-42" w:rightChars="-21"/>
              <w:textAlignment w:val="auto"/>
              <w:rPr>
                <w:rFonts w:hint="eastAsia" w:ascii="宋体" w:hAnsi="Times New Roman" w:cs="Times New Roman"/>
                <w:sz w:val="20"/>
                <w:szCs w:val="20"/>
                <w:lang w:bidi="ar-SA"/>
              </w:rPr>
            </w:pPr>
            <w:r>
              <w:rPr>
                <w:rFonts w:hint="eastAsia" w:ascii="宋体" w:hAnsi="Times New Roman" w:cs="Times New Roman"/>
                <w:sz w:val="20"/>
                <w:szCs w:val="20"/>
                <w:lang w:bidi="ar-SA"/>
              </w:rPr>
              <w:t>210％≤偿付能力＜230％ 得</w:t>
            </w:r>
            <w:r>
              <w:rPr>
                <w:rFonts w:hint="eastAsia" w:hAnsi="Times New Roman" w:cs="Times New Roman"/>
                <w:sz w:val="20"/>
                <w:szCs w:val="20"/>
                <w:lang w:val="en-US" w:eastAsia="zh-CN" w:bidi="ar-SA"/>
              </w:rPr>
              <w:t>15</w:t>
            </w:r>
            <w:r>
              <w:rPr>
                <w:rFonts w:hint="eastAsia" w:ascii="宋体" w:hAnsi="Times New Roman" w:cs="Times New Roman"/>
                <w:sz w:val="20"/>
                <w:szCs w:val="20"/>
                <w:lang w:bidi="ar-SA"/>
              </w:rPr>
              <w:t>分；</w:t>
            </w:r>
          </w:p>
          <w:p w14:paraId="6C355379">
            <w:pPr>
              <w:keepNext w:val="0"/>
              <w:keepLines w:val="0"/>
              <w:pageBreakBefore w:val="0"/>
              <w:widowControl/>
              <w:suppressLineNumbers w:val="0"/>
              <w:kinsoku/>
              <w:wordWrap/>
              <w:overflowPunct/>
              <w:topLinePunct w:val="0"/>
              <w:bidi w:val="0"/>
              <w:spacing w:before="0" w:beforeAutospacing="0" w:after="0" w:afterAutospacing="0" w:line="360" w:lineRule="exact"/>
              <w:ind w:left="0" w:right="-42" w:rightChars="-21"/>
              <w:textAlignment w:val="auto"/>
              <w:rPr>
                <w:rFonts w:hint="eastAsia" w:ascii="宋体" w:hAnsi="Times New Roman" w:cs="Times New Roman"/>
                <w:sz w:val="20"/>
                <w:szCs w:val="20"/>
                <w:lang w:bidi="ar-SA"/>
              </w:rPr>
            </w:pPr>
            <w:r>
              <w:rPr>
                <w:rFonts w:hint="eastAsia" w:ascii="宋体" w:hAnsi="Times New Roman" w:cs="Times New Roman"/>
                <w:sz w:val="20"/>
                <w:szCs w:val="20"/>
                <w:lang w:bidi="ar-SA"/>
              </w:rPr>
              <w:t>180％≤偿付能力＜210％ 得</w:t>
            </w:r>
            <w:r>
              <w:rPr>
                <w:rFonts w:hint="eastAsia" w:hAnsi="Times New Roman" w:cs="Times New Roman"/>
                <w:sz w:val="20"/>
                <w:szCs w:val="20"/>
                <w:lang w:val="en-US" w:eastAsia="zh-CN" w:bidi="ar-SA"/>
              </w:rPr>
              <w:t>10</w:t>
            </w:r>
            <w:r>
              <w:rPr>
                <w:rFonts w:hint="eastAsia" w:ascii="宋体" w:hAnsi="Times New Roman" w:cs="Times New Roman"/>
                <w:sz w:val="20"/>
                <w:szCs w:val="20"/>
                <w:lang w:bidi="ar-SA"/>
              </w:rPr>
              <w:t>分；</w:t>
            </w:r>
          </w:p>
          <w:p w14:paraId="23B2B979">
            <w:pPr>
              <w:keepNext w:val="0"/>
              <w:keepLines w:val="0"/>
              <w:pageBreakBefore w:val="0"/>
              <w:widowControl/>
              <w:suppressLineNumbers w:val="0"/>
              <w:kinsoku/>
              <w:wordWrap/>
              <w:overflowPunct/>
              <w:topLinePunct w:val="0"/>
              <w:bidi w:val="0"/>
              <w:spacing w:before="0" w:beforeAutospacing="0" w:after="0" w:afterAutospacing="0" w:line="360" w:lineRule="exact"/>
              <w:ind w:left="0" w:right="-42" w:rightChars="-21"/>
              <w:textAlignment w:val="auto"/>
              <w:rPr>
                <w:rFonts w:hint="eastAsia" w:ascii="宋体" w:hAnsi="Times New Roman" w:cs="Times New Roman"/>
                <w:sz w:val="20"/>
                <w:szCs w:val="20"/>
                <w:lang w:bidi="ar-SA"/>
              </w:rPr>
            </w:pPr>
            <w:r>
              <w:rPr>
                <w:rFonts w:hint="eastAsia" w:ascii="宋体" w:hAnsi="Times New Roman" w:cs="Times New Roman"/>
                <w:sz w:val="20"/>
                <w:szCs w:val="20"/>
                <w:lang w:bidi="ar-SA"/>
              </w:rPr>
              <w:t>100％＜偿付能力＜180％ 得</w:t>
            </w:r>
            <w:r>
              <w:rPr>
                <w:rFonts w:hint="eastAsia" w:hAnsi="Times New Roman" w:cs="Times New Roman"/>
                <w:sz w:val="20"/>
                <w:szCs w:val="20"/>
                <w:lang w:val="en-US" w:eastAsia="zh-CN" w:bidi="ar-SA"/>
              </w:rPr>
              <w:t>5</w:t>
            </w:r>
            <w:r>
              <w:rPr>
                <w:rFonts w:hint="eastAsia" w:ascii="宋体" w:hAnsi="Times New Roman" w:cs="Times New Roman"/>
                <w:sz w:val="20"/>
                <w:szCs w:val="20"/>
                <w:lang w:bidi="ar-SA"/>
              </w:rPr>
              <w:t>分；</w:t>
            </w:r>
          </w:p>
          <w:p w14:paraId="10118FAF">
            <w:pPr>
              <w:keepNext w:val="0"/>
              <w:keepLines w:val="0"/>
              <w:pageBreakBefore w:val="0"/>
              <w:widowControl/>
              <w:suppressLineNumbers w:val="0"/>
              <w:kinsoku/>
              <w:wordWrap/>
              <w:overflowPunct/>
              <w:topLinePunct w:val="0"/>
              <w:bidi w:val="0"/>
              <w:spacing w:before="0" w:beforeAutospacing="0" w:after="0" w:afterAutospacing="0" w:line="360" w:lineRule="exact"/>
              <w:ind w:left="0" w:right="-42" w:rightChars="-21"/>
              <w:textAlignment w:val="auto"/>
              <w:rPr>
                <w:rFonts w:hint="eastAsia" w:ascii="宋体" w:hAnsi="Times New Roman" w:cs="Times New Roman"/>
                <w:sz w:val="20"/>
                <w:szCs w:val="20"/>
                <w:lang w:bidi="ar-SA"/>
              </w:rPr>
            </w:pPr>
            <w:r>
              <w:rPr>
                <w:rFonts w:hint="eastAsia" w:ascii="宋体" w:hAnsi="Times New Roman" w:cs="Times New Roman"/>
                <w:sz w:val="20"/>
                <w:szCs w:val="20"/>
                <w:lang w:bidi="ar-SA"/>
              </w:rPr>
              <w:t>偿付能力≤100％不得分。</w:t>
            </w:r>
          </w:p>
          <w:p w14:paraId="7BB8A42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Times New Roman" w:cs="Times New Roman"/>
                <w:sz w:val="20"/>
                <w:szCs w:val="20"/>
                <w:lang w:bidi="ar-SA"/>
              </w:rPr>
              <w:t>注 ：提供经外部审计的2024年度信息披露报告含偿付能力充足率相关页面复印件作为证明材料，无提供不得分。</w:t>
            </w:r>
          </w:p>
        </w:tc>
        <w:tc>
          <w:tcPr>
            <w:tcW w:w="353" w:type="pct"/>
            <w:noWrap w:val="0"/>
            <w:vAlign w:val="center"/>
          </w:tcPr>
          <w:p w14:paraId="0E2F0BE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20</w:t>
            </w:r>
          </w:p>
        </w:tc>
      </w:tr>
      <w:tr w14:paraId="642F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646" w:type="pct"/>
            <w:gridSpan w:val="2"/>
            <w:noWrap w:val="0"/>
            <w:vAlign w:val="center"/>
          </w:tcPr>
          <w:p w14:paraId="6ACB7412">
            <w:pPr>
              <w:keepNext w:val="0"/>
              <w:keepLines w:val="0"/>
              <w:pageBreakBefore w:val="0"/>
              <w:widowControl/>
              <w:suppressLineNumbers w:val="0"/>
              <w:tabs>
                <w:tab w:val="left" w:pos="1140"/>
              </w:tabs>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 计</w:t>
            </w:r>
          </w:p>
        </w:tc>
        <w:tc>
          <w:tcPr>
            <w:tcW w:w="353" w:type="pct"/>
            <w:noWrap w:val="0"/>
            <w:vAlign w:val="center"/>
          </w:tcPr>
          <w:p w14:paraId="3DD731C3">
            <w:pPr>
              <w:keepNext w:val="0"/>
              <w:keepLines w:val="0"/>
              <w:pageBreakBefore w:val="0"/>
              <w:widowControl/>
              <w:suppressLineNumbers w:val="0"/>
              <w:tabs>
                <w:tab w:val="left" w:pos="1140"/>
              </w:tabs>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color w:val="auto"/>
                <w:sz w:val="21"/>
                <w:szCs w:val="21"/>
              </w:rPr>
            </w:pPr>
            <w:r>
              <w:rPr>
                <w:rFonts w:hint="eastAsia" w:ascii="宋体" w:hAnsi="宋体" w:eastAsia="宋体" w:cs="宋体"/>
                <w:bCs/>
                <w:color w:val="auto"/>
                <w:sz w:val="21"/>
                <w:szCs w:val="21"/>
              </w:rPr>
              <w:t>30</w:t>
            </w:r>
          </w:p>
        </w:tc>
      </w:tr>
    </w:tbl>
    <w:p w14:paraId="77CF1D19">
      <w:pPr>
        <w:rPr>
          <w:rFonts w:hint="eastAsia"/>
          <w:lang w:eastAsia="zh-CN"/>
        </w:rPr>
      </w:pPr>
      <w:r>
        <w:rPr>
          <w:rFonts w:hint="eastAsia" w:hAnsi="宋体"/>
          <w:color w:val="auto"/>
          <w:sz w:val="21"/>
          <w:szCs w:val="21"/>
        </w:rPr>
        <w:t>注：评委按分项的规定分数范围内给各供应商进行打分，并统计总分。</w:t>
      </w:r>
    </w:p>
    <w:p w14:paraId="6CA875EE">
      <w:pPr>
        <w:pStyle w:val="2"/>
        <w:rPr>
          <w:rFonts w:hint="eastAsia" w:ascii="Verdana" w:hAnsi="Verdana" w:eastAsia="仿宋_GB2312"/>
          <w:sz w:val="24"/>
          <w:lang w:val="en-US" w:eastAsia="zh-CN"/>
        </w:rPr>
      </w:pPr>
      <w:r>
        <w:rPr>
          <w:rFonts w:hAnsi="宋体"/>
          <w:b/>
          <w:sz w:val="28"/>
          <w:szCs w:val="28"/>
        </w:rPr>
        <w:br w:type="page"/>
      </w:r>
    </w:p>
    <w:p w14:paraId="7FF5B29F">
      <w:pPr>
        <w:rPr>
          <w:rFonts w:hint="eastAsia" w:ascii="Verdana" w:hAnsi="Verdana" w:eastAsia="仿宋_GB2312"/>
          <w:sz w:val="24"/>
          <w:lang w:val="en-US" w:eastAsia="zh-CN"/>
        </w:rPr>
      </w:pPr>
    </w:p>
    <w:p w14:paraId="496980E9">
      <w:pPr>
        <w:jc w:val="both"/>
        <w:rPr>
          <w:rFonts w:hAnsi="宋体"/>
          <w:b/>
          <w:sz w:val="28"/>
          <w:szCs w:val="28"/>
          <w:lang w:val="en-US" w:eastAsia="zh-CN"/>
        </w:rPr>
      </w:pPr>
      <w:r>
        <w:rPr>
          <w:rFonts w:hint="eastAsia" w:hAnsi="宋体"/>
          <w:b/>
          <w:sz w:val="28"/>
          <w:szCs w:val="28"/>
        </w:rPr>
        <w:t>附表</w:t>
      </w:r>
      <w:r>
        <w:rPr>
          <w:rFonts w:hint="eastAsia" w:hAnsi="宋体"/>
          <w:b/>
          <w:sz w:val="28"/>
          <w:szCs w:val="28"/>
          <w:lang w:eastAsia="zh-CN"/>
        </w:rPr>
        <w:t>3</w:t>
      </w:r>
      <w:r>
        <w:rPr>
          <w:rFonts w:hint="eastAsia" w:hAnsi="宋体"/>
          <w:b/>
          <w:sz w:val="28"/>
          <w:szCs w:val="28"/>
        </w:rPr>
        <w:t>：</w:t>
      </w:r>
      <w:r>
        <w:rPr>
          <w:rFonts w:hint="eastAsia" w:hAnsi="宋体"/>
          <w:b/>
          <w:sz w:val="28"/>
          <w:szCs w:val="28"/>
          <w:lang w:val="en-US" w:eastAsia="zh-CN"/>
        </w:rPr>
        <w:t>价格评价</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7371"/>
        <w:gridCol w:w="1242"/>
      </w:tblGrid>
      <w:tr w14:paraId="6D92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30" w:type="pct"/>
            <w:tcBorders>
              <w:top w:val="single" w:color="auto" w:sz="4" w:space="0"/>
              <w:left w:val="single" w:color="auto" w:sz="4" w:space="0"/>
              <w:bottom w:val="single" w:color="auto" w:sz="4" w:space="0"/>
              <w:right w:val="single" w:color="auto" w:sz="4" w:space="0"/>
            </w:tcBorders>
            <w:noWrap w:val="0"/>
            <w:vAlign w:val="center"/>
          </w:tcPr>
          <w:p w14:paraId="4FA041A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Ansi="宋体" w:cs="宋体"/>
                <w:b/>
                <w:sz w:val="21"/>
                <w:szCs w:val="21"/>
                <w:lang w:val="en-US" w:eastAsia="zh-CN"/>
              </w:rPr>
            </w:pPr>
            <w:r>
              <w:rPr>
                <w:rFonts w:hint="eastAsia" w:hAnsi="宋体" w:cs="Courier New"/>
                <w:b/>
                <w:kern w:val="2"/>
                <w:sz w:val="21"/>
                <w:szCs w:val="21"/>
                <w:lang w:val="en-US" w:eastAsia="zh-CN"/>
              </w:rPr>
              <w:t>评价项目</w:t>
            </w:r>
          </w:p>
        </w:tc>
        <w:tc>
          <w:tcPr>
            <w:tcW w:w="3740" w:type="pct"/>
            <w:tcBorders>
              <w:top w:val="single" w:color="auto" w:sz="4" w:space="0"/>
              <w:left w:val="single" w:color="auto" w:sz="4" w:space="0"/>
              <w:bottom w:val="single" w:color="auto" w:sz="4" w:space="0"/>
              <w:right w:val="single" w:color="auto" w:sz="4" w:space="0"/>
            </w:tcBorders>
            <w:noWrap w:val="0"/>
            <w:vAlign w:val="center"/>
          </w:tcPr>
          <w:p w14:paraId="1A1F2D1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Ansi="宋体" w:cs="Courier New"/>
                <w:b/>
                <w:kern w:val="2"/>
                <w:sz w:val="21"/>
                <w:szCs w:val="21"/>
                <w:lang w:val="en-US" w:eastAsia="zh-CN"/>
              </w:rPr>
            </w:pPr>
            <w:r>
              <w:rPr>
                <w:rFonts w:hint="eastAsia" w:hAnsi="宋体" w:cs="Courier New"/>
                <w:b/>
                <w:kern w:val="2"/>
                <w:sz w:val="21"/>
                <w:szCs w:val="21"/>
                <w:lang w:val="en-US" w:eastAsia="zh-CN"/>
              </w:rPr>
              <w:t>评价细则</w:t>
            </w:r>
          </w:p>
        </w:tc>
        <w:tc>
          <w:tcPr>
            <w:tcW w:w="630" w:type="pct"/>
            <w:tcBorders>
              <w:top w:val="single" w:color="auto" w:sz="4" w:space="0"/>
              <w:left w:val="single" w:color="auto" w:sz="4" w:space="0"/>
              <w:bottom w:val="single" w:color="auto" w:sz="4" w:space="0"/>
              <w:right w:val="single" w:color="auto" w:sz="4" w:space="0"/>
            </w:tcBorders>
            <w:noWrap w:val="0"/>
            <w:vAlign w:val="center"/>
          </w:tcPr>
          <w:p w14:paraId="6AEE239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Ansi="宋体" w:cs="Courier New"/>
                <w:b/>
                <w:kern w:val="2"/>
                <w:sz w:val="21"/>
                <w:szCs w:val="21"/>
                <w:lang w:val="en-US" w:eastAsia="zh-CN"/>
              </w:rPr>
            </w:pPr>
            <w:r>
              <w:rPr>
                <w:rFonts w:hint="eastAsia" w:hAnsi="宋体" w:cs="Courier New"/>
                <w:b/>
                <w:kern w:val="2"/>
                <w:sz w:val="21"/>
                <w:szCs w:val="21"/>
                <w:lang w:val="en-US" w:eastAsia="zh-CN"/>
              </w:rPr>
              <w:t>分值</w:t>
            </w:r>
          </w:p>
        </w:tc>
      </w:tr>
      <w:tr w14:paraId="44F7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630" w:type="pct"/>
            <w:tcBorders>
              <w:top w:val="single" w:color="auto" w:sz="4" w:space="0"/>
              <w:left w:val="single" w:color="auto" w:sz="4" w:space="0"/>
              <w:bottom w:val="single" w:color="auto" w:sz="4" w:space="0"/>
              <w:right w:val="single" w:color="auto" w:sz="4" w:space="0"/>
            </w:tcBorders>
            <w:noWrap w:val="0"/>
            <w:vAlign w:val="center"/>
          </w:tcPr>
          <w:p w14:paraId="6DA799C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Ansi="宋体" w:cs="宋体"/>
                <w:sz w:val="21"/>
                <w:szCs w:val="21"/>
                <w:lang w:val="en-US" w:eastAsia="zh-CN"/>
              </w:rPr>
            </w:pPr>
            <w:r>
              <w:rPr>
                <w:rFonts w:hint="eastAsia" w:hAnsi="宋体" w:cs="Courier New"/>
                <w:kern w:val="2"/>
                <w:sz w:val="21"/>
                <w:szCs w:val="21"/>
                <w:lang w:val="en-US" w:eastAsia="zh-CN"/>
              </w:rPr>
              <w:t>价格</w:t>
            </w:r>
          </w:p>
        </w:tc>
        <w:tc>
          <w:tcPr>
            <w:tcW w:w="3740" w:type="pct"/>
            <w:tcBorders>
              <w:top w:val="single" w:color="auto" w:sz="4" w:space="0"/>
              <w:left w:val="single" w:color="auto" w:sz="4" w:space="0"/>
              <w:bottom w:val="single" w:color="auto" w:sz="4" w:space="0"/>
              <w:right w:val="single" w:color="auto" w:sz="4" w:space="0"/>
            </w:tcBorders>
            <w:noWrap w:val="0"/>
            <w:vAlign w:val="center"/>
          </w:tcPr>
          <w:p w14:paraId="58BFFAA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rPr>
                <w:rFonts w:hint="eastAsia" w:hAnsi="宋体" w:cs="Arial"/>
                <w:sz w:val="21"/>
                <w:szCs w:val="21"/>
                <w:lang w:val="en-US" w:eastAsia="zh-CN"/>
              </w:rPr>
            </w:pPr>
            <w:r>
              <w:rPr>
                <w:rFonts w:hint="eastAsia" w:hAnsi="宋体" w:cs="Arial"/>
                <w:sz w:val="21"/>
                <w:szCs w:val="21"/>
                <w:lang w:val="en-US" w:eastAsia="zh-CN"/>
              </w:rPr>
              <w:t>采用低价优先法计算，即满足文件要求且报价最低的供应商的价格为基准价，其价格分为满分。其他供应商的价格分统一按照下列公式计算：</w:t>
            </w:r>
          </w:p>
          <w:p w14:paraId="657EDEF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rPr>
                <w:rFonts w:hint="default" w:hAnsi="宋体" w:cs="Arial"/>
                <w:sz w:val="21"/>
                <w:szCs w:val="21"/>
                <w:lang w:val="en-US" w:eastAsia="zh-CN"/>
              </w:rPr>
            </w:pPr>
            <w:r>
              <w:rPr>
                <w:rFonts w:hint="eastAsia" w:hAnsi="宋体" w:cs="Arial"/>
                <w:color w:val="auto"/>
                <w:sz w:val="21"/>
                <w:szCs w:val="21"/>
              </w:rPr>
              <w:t>投标报价得分=(评标基准价/投标报价)×价格分值</w:t>
            </w:r>
            <w:r>
              <w:rPr>
                <w:rFonts w:hint="eastAsia" w:hAnsi="宋体" w:cs="Arial"/>
                <w:sz w:val="21"/>
                <w:szCs w:val="21"/>
                <w:lang w:val="en-US" w:eastAsia="zh-CN"/>
              </w:rPr>
              <w:t>。</w:t>
            </w:r>
          </w:p>
          <w:p w14:paraId="40E184C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rPr>
                <w:rFonts w:hint="default" w:hAnsi="宋体" w:cs="宋体"/>
                <w:sz w:val="21"/>
                <w:szCs w:val="21"/>
                <w:lang w:val="en-US" w:eastAsia="zh-CN"/>
              </w:rPr>
            </w:pPr>
            <w:r>
              <w:rPr>
                <w:rFonts w:hint="eastAsia" w:hAnsi="宋体" w:cs="宋体"/>
                <w:sz w:val="21"/>
                <w:szCs w:val="21"/>
                <w:lang w:val="en-US" w:eastAsia="zh-CN"/>
              </w:rPr>
              <w:t>说明：报价得分四舍五入后，小数点后保留两位有效数。</w:t>
            </w:r>
          </w:p>
        </w:tc>
        <w:tc>
          <w:tcPr>
            <w:tcW w:w="630" w:type="pct"/>
            <w:tcBorders>
              <w:top w:val="single" w:color="auto" w:sz="4" w:space="0"/>
              <w:left w:val="single" w:color="auto" w:sz="4" w:space="0"/>
              <w:bottom w:val="single" w:color="auto" w:sz="4" w:space="0"/>
              <w:right w:val="single" w:color="auto" w:sz="4" w:space="0"/>
            </w:tcBorders>
            <w:noWrap w:val="0"/>
            <w:vAlign w:val="center"/>
          </w:tcPr>
          <w:p w14:paraId="5C49EED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Ansi="宋体" w:cs="Arial"/>
                <w:sz w:val="21"/>
                <w:szCs w:val="21"/>
                <w:lang w:val="en-US" w:eastAsia="zh-CN"/>
              </w:rPr>
            </w:pPr>
            <w:r>
              <w:rPr>
                <w:rFonts w:hint="eastAsia" w:hAnsi="宋体" w:cs="Arial"/>
                <w:sz w:val="21"/>
                <w:szCs w:val="21"/>
                <w:lang w:val="en-US" w:eastAsia="zh-CN"/>
              </w:rPr>
              <w:t>10分</w:t>
            </w:r>
          </w:p>
        </w:tc>
      </w:tr>
    </w:tbl>
    <w:p w14:paraId="5FE9A817">
      <w:pPr>
        <w:rPr>
          <w:rFonts w:hint="eastAsia" w:ascii="Verdana" w:hAnsi="Verdana" w:eastAsia="仿宋_GB2312"/>
          <w:sz w:val="24"/>
        </w:rPr>
      </w:pPr>
      <w:r>
        <w:rPr>
          <w:rFonts w:hint="eastAsia" w:ascii="Verdana" w:hAnsi="Verdana" w:eastAsia="仿宋_GB2312"/>
          <w:sz w:val="24"/>
        </w:rPr>
        <w:br w:type="page"/>
      </w:r>
    </w:p>
    <w:p w14:paraId="1EF67939">
      <w:pPr>
        <w:pStyle w:val="6"/>
        <w:rPr>
          <w:rFonts w:hint="eastAsia" w:ascii="Verdana" w:hAnsi="Verdana" w:eastAsia="仿宋_GB2312"/>
          <w:sz w:val="24"/>
        </w:rPr>
      </w:pPr>
    </w:p>
    <w:p w14:paraId="7F6F8F21">
      <w:pPr>
        <w:pStyle w:val="6"/>
        <w:rPr>
          <w:rFonts w:hint="eastAsia" w:ascii="Verdana" w:hAnsi="Verdana" w:eastAsia="仿宋_GB2312"/>
          <w:sz w:val="24"/>
        </w:rPr>
      </w:pPr>
    </w:p>
    <w:p w14:paraId="61B4FD8A">
      <w:pPr>
        <w:pStyle w:val="2"/>
        <w:jc w:val="center"/>
      </w:pPr>
      <w:bookmarkStart w:id="20" w:name="_Toc31637"/>
      <w:r>
        <w:rPr>
          <w:rFonts w:hint="eastAsia"/>
        </w:rPr>
        <w:t xml:space="preserve">第四章  </w:t>
      </w:r>
      <w:r>
        <w:t>合同书格式</w:t>
      </w:r>
      <w:bookmarkEnd w:id="17"/>
      <w:bookmarkEnd w:id="18"/>
      <w:bookmarkEnd w:id="19"/>
      <w:bookmarkEnd w:id="20"/>
    </w:p>
    <w:p w14:paraId="4F02AE7C">
      <w:pPr>
        <w:tabs>
          <w:tab w:val="left" w:pos="720"/>
        </w:tabs>
        <w:spacing w:line="360" w:lineRule="auto"/>
        <w:rPr>
          <w:rFonts w:hAnsi="宋体" w:cs="Arial"/>
          <w:b/>
          <w:sz w:val="24"/>
        </w:rPr>
      </w:pPr>
    </w:p>
    <w:p w14:paraId="09466428">
      <w:pPr>
        <w:tabs>
          <w:tab w:val="left" w:pos="720"/>
        </w:tabs>
        <w:spacing w:line="360" w:lineRule="auto"/>
        <w:rPr>
          <w:rFonts w:hint="eastAsia" w:hAnsi="宋体" w:cs="Arial"/>
          <w:b/>
          <w:sz w:val="28"/>
          <w:szCs w:val="28"/>
          <w:lang w:eastAsia="zh-CN"/>
        </w:rPr>
      </w:pPr>
    </w:p>
    <w:p w14:paraId="4B76C762">
      <w:pPr>
        <w:tabs>
          <w:tab w:val="left" w:pos="720"/>
        </w:tabs>
        <w:spacing w:line="360" w:lineRule="auto"/>
        <w:rPr>
          <w:rFonts w:hint="eastAsia" w:hAnsi="宋体" w:cs="Arial"/>
          <w:b/>
          <w:sz w:val="28"/>
          <w:szCs w:val="28"/>
          <w:u w:val="single"/>
          <w:lang w:eastAsia="zh-CN"/>
        </w:rPr>
      </w:pPr>
    </w:p>
    <w:p w14:paraId="14EDA117">
      <w:pPr>
        <w:tabs>
          <w:tab w:val="left" w:pos="720"/>
        </w:tabs>
        <w:spacing w:line="360" w:lineRule="auto"/>
        <w:rPr>
          <w:rFonts w:hint="eastAsia" w:hAnsi="宋体" w:cs="Arial"/>
          <w:b/>
          <w:sz w:val="28"/>
          <w:szCs w:val="28"/>
          <w:lang w:eastAsia="zh-CN"/>
        </w:rPr>
      </w:pPr>
    </w:p>
    <w:p w14:paraId="0B8D0714">
      <w:pPr>
        <w:tabs>
          <w:tab w:val="left" w:pos="720"/>
        </w:tabs>
        <w:spacing w:line="360" w:lineRule="auto"/>
        <w:ind w:firstLine="2715" w:firstLineChars="845"/>
        <w:rPr>
          <w:rFonts w:hint="eastAsia" w:hAnsi="宋体" w:cs="Arial"/>
          <w:b/>
          <w:sz w:val="32"/>
          <w:szCs w:val="32"/>
          <w:u w:val="single"/>
          <w:lang w:eastAsia="zh-CN"/>
        </w:rPr>
      </w:pPr>
      <w:r>
        <w:rPr>
          <w:rFonts w:hint="eastAsia" w:cs="Arial"/>
          <w:b/>
          <w:sz w:val="32"/>
          <w:szCs w:val="32"/>
          <w:lang w:eastAsia="zh-CN"/>
        </w:rPr>
        <w:t>项目名称：</w:t>
      </w:r>
      <w:r>
        <w:rPr>
          <w:rFonts w:hint="eastAsia" w:cs="Arial"/>
          <w:b/>
          <w:sz w:val="32"/>
          <w:szCs w:val="32"/>
          <w:u w:val="single"/>
          <w:lang w:eastAsia="zh-CN"/>
        </w:rPr>
        <w:t xml:space="preserve">                  </w:t>
      </w:r>
    </w:p>
    <w:p w14:paraId="67133595">
      <w:pPr>
        <w:tabs>
          <w:tab w:val="left" w:pos="720"/>
        </w:tabs>
        <w:spacing w:line="360" w:lineRule="auto"/>
        <w:ind w:firstLine="2715" w:firstLineChars="845"/>
        <w:rPr>
          <w:rFonts w:hAnsi="宋体" w:cs="Arial"/>
          <w:b/>
          <w:sz w:val="28"/>
          <w:szCs w:val="28"/>
          <w:u w:val="single"/>
        </w:rPr>
      </w:pPr>
      <w:r>
        <w:rPr>
          <w:rFonts w:hint="eastAsia" w:cs="Arial"/>
          <w:b/>
          <w:sz w:val="32"/>
          <w:szCs w:val="32"/>
          <w:lang w:eastAsia="zh-CN"/>
        </w:rPr>
        <w:t>项目内容：</w:t>
      </w:r>
      <w:r>
        <w:rPr>
          <w:rFonts w:hint="eastAsia" w:cs="Arial"/>
          <w:b/>
          <w:sz w:val="32"/>
          <w:szCs w:val="32"/>
          <w:u w:val="single"/>
          <w:lang w:eastAsia="zh-CN"/>
        </w:rPr>
        <w:t xml:space="preserve">                  </w:t>
      </w:r>
    </w:p>
    <w:p w14:paraId="167A68E5">
      <w:pPr>
        <w:tabs>
          <w:tab w:val="left" w:pos="720"/>
        </w:tabs>
        <w:spacing w:line="360" w:lineRule="auto"/>
        <w:rPr>
          <w:rFonts w:hAnsi="宋体" w:cs="Arial"/>
          <w:b/>
          <w:sz w:val="28"/>
          <w:szCs w:val="28"/>
        </w:rPr>
      </w:pPr>
    </w:p>
    <w:p w14:paraId="156C7545">
      <w:pPr>
        <w:spacing w:line="360" w:lineRule="auto"/>
        <w:rPr>
          <w:rFonts w:hint="eastAsia" w:hAnsi="宋体" w:cs="Arial"/>
          <w:sz w:val="28"/>
          <w:szCs w:val="28"/>
        </w:rPr>
      </w:pPr>
    </w:p>
    <w:p w14:paraId="3CCA18E4">
      <w:pPr>
        <w:spacing w:line="360" w:lineRule="auto"/>
        <w:rPr>
          <w:rFonts w:hint="eastAsia" w:hAnsi="宋体" w:cs="Arial"/>
          <w:sz w:val="28"/>
          <w:szCs w:val="28"/>
        </w:rPr>
      </w:pPr>
    </w:p>
    <w:p w14:paraId="53D2E869">
      <w:pPr>
        <w:spacing w:line="360" w:lineRule="auto"/>
        <w:rPr>
          <w:rFonts w:hAnsi="宋体" w:cs="Arial"/>
          <w:sz w:val="28"/>
          <w:szCs w:val="28"/>
        </w:rPr>
      </w:pPr>
    </w:p>
    <w:p w14:paraId="4CF81EBE">
      <w:pPr>
        <w:spacing w:line="360" w:lineRule="auto"/>
        <w:rPr>
          <w:rFonts w:hint="eastAsia" w:hAnsi="宋体" w:cs="Arial"/>
          <w:b/>
          <w:sz w:val="21"/>
          <w:szCs w:val="21"/>
          <w:lang w:eastAsia="zh-CN"/>
        </w:rPr>
      </w:pPr>
    </w:p>
    <w:p w14:paraId="02350EB8">
      <w:pPr>
        <w:spacing w:line="360" w:lineRule="auto"/>
        <w:rPr>
          <w:rFonts w:hint="eastAsia" w:hAnsi="宋体" w:cs="Arial"/>
          <w:b/>
          <w:sz w:val="21"/>
          <w:szCs w:val="21"/>
          <w:lang w:eastAsia="zh-CN"/>
        </w:rPr>
      </w:pPr>
    </w:p>
    <w:p w14:paraId="0EF00E95">
      <w:pPr>
        <w:pStyle w:val="6"/>
        <w:rPr>
          <w:rFonts w:hint="eastAsia" w:ascii="Verdana" w:hAnsi="Verdana" w:eastAsia="仿宋_GB2312"/>
          <w:sz w:val="24"/>
        </w:rPr>
      </w:pPr>
    </w:p>
    <w:p w14:paraId="7917BF51">
      <w:pPr>
        <w:pStyle w:val="6"/>
        <w:rPr>
          <w:rFonts w:hint="eastAsia" w:ascii="Verdana" w:hAnsi="Verdana" w:eastAsia="仿宋_GB2312"/>
          <w:sz w:val="24"/>
        </w:rPr>
      </w:pPr>
    </w:p>
    <w:p w14:paraId="371BB63F">
      <w:pPr>
        <w:pStyle w:val="6"/>
        <w:rPr>
          <w:rFonts w:hint="eastAsia" w:ascii="Verdana" w:hAnsi="Verdana" w:eastAsia="仿宋_GB2312"/>
          <w:sz w:val="24"/>
        </w:rPr>
      </w:pPr>
    </w:p>
    <w:p w14:paraId="05102BD0">
      <w:pPr>
        <w:pStyle w:val="6"/>
        <w:rPr>
          <w:rFonts w:hint="eastAsia" w:ascii="Verdana" w:hAnsi="Verdana" w:eastAsia="仿宋_GB2312"/>
          <w:sz w:val="24"/>
        </w:rPr>
      </w:pPr>
    </w:p>
    <w:p w14:paraId="7A563D31">
      <w:pPr>
        <w:pStyle w:val="6"/>
        <w:rPr>
          <w:rFonts w:hint="eastAsia" w:ascii="Verdana" w:hAnsi="Verdana" w:eastAsia="仿宋_GB2312"/>
          <w:sz w:val="24"/>
        </w:rPr>
      </w:pPr>
    </w:p>
    <w:p w14:paraId="19942E09">
      <w:pPr>
        <w:pStyle w:val="6"/>
        <w:rPr>
          <w:rFonts w:hint="eastAsia" w:ascii="Verdana" w:hAnsi="Verdana" w:eastAsia="仿宋_GB2312"/>
          <w:sz w:val="24"/>
        </w:rPr>
      </w:pPr>
    </w:p>
    <w:p w14:paraId="65415206">
      <w:pPr>
        <w:pStyle w:val="6"/>
        <w:rPr>
          <w:rFonts w:hint="eastAsia" w:ascii="Verdana" w:hAnsi="Verdana" w:eastAsia="仿宋_GB2312"/>
          <w:sz w:val="24"/>
        </w:rPr>
      </w:pPr>
    </w:p>
    <w:p w14:paraId="1E0A69FB">
      <w:pPr>
        <w:pStyle w:val="6"/>
        <w:rPr>
          <w:rFonts w:hint="eastAsia" w:ascii="Verdana" w:hAnsi="Verdana" w:eastAsia="仿宋_GB2312"/>
          <w:sz w:val="24"/>
        </w:rPr>
      </w:pPr>
    </w:p>
    <w:p w14:paraId="4C3A01AE">
      <w:pPr>
        <w:spacing w:line="360" w:lineRule="auto"/>
        <w:rPr>
          <w:rFonts w:hAnsi="宋体" w:cs="Arial"/>
          <w:b/>
          <w:sz w:val="21"/>
          <w:szCs w:val="21"/>
        </w:rPr>
      </w:pPr>
      <w:r>
        <w:rPr>
          <w:rFonts w:hAnsi="宋体" w:cs="Arial"/>
          <w:b/>
          <w:sz w:val="21"/>
          <w:szCs w:val="21"/>
        </w:rPr>
        <w:t>注：本合同仅为合同的参考文本，合同签订双方可根据项目的具体要求进行修订。</w:t>
      </w:r>
    </w:p>
    <w:p w14:paraId="03431C6D">
      <w:pPr>
        <w:rPr>
          <w:rFonts w:hAnsi="宋体" w:cs="Arial"/>
          <w:sz w:val="21"/>
          <w:szCs w:val="21"/>
          <w:lang w:val="en-US"/>
        </w:rPr>
      </w:pPr>
      <w:r>
        <w:rPr>
          <w:rFonts w:hAnsi="宋体" w:cs="Arial"/>
          <w:sz w:val="21"/>
          <w:szCs w:val="21"/>
          <w:lang w:val="en-US"/>
        </w:rPr>
        <w:br w:type="page"/>
      </w:r>
    </w:p>
    <w:p w14:paraId="6A10645F">
      <w:pPr>
        <w:spacing w:line="360" w:lineRule="auto"/>
        <w:rPr>
          <w:rFonts w:hAnsi="宋体" w:cs="Arial"/>
          <w:sz w:val="21"/>
          <w:szCs w:val="21"/>
          <w:lang w:val="en-US"/>
        </w:rPr>
      </w:pPr>
      <w:r>
        <w:rPr>
          <w:rFonts w:hAnsi="宋体" w:cs="Arial"/>
          <w:sz w:val="21"/>
          <w:szCs w:val="21"/>
          <w:lang w:val="en-US"/>
        </w:rPr>
        <w:t>甲方：</w:t>
      </w:r>
      <w:r>
        <w:rPr>
          <w:rFonts w:hAnsi="宋体" w:cs="Arial"/>
          <w:sz w:val="21"/>
          <w:szCs w:val="21"/>
          <w:u w:val="single"/>
          <w:lang w:val="en-US"/>
        </w:rPr>
        <w:t xml:space="preserve">                   </w:t>
      </w:r>
    </w:p>
    <w:p w14:paraId="2374B73B">
      <w:pPr>
        <w:pBdr>
          <w:left w:val="none" w:color="auto" w:sz="0" w:space="1"/>
        </w:pBdr>
        <w:spacing w:line="360" w:lineRule="auto"/>
        <w:rPr>
          <w:rFonts w:hAnsi="宋体" w:cs="Arial"/>
          <w:sz w:val="21"/>
          <w:szCs w:val="21"/>
          <w:lang w:val="en-US"/>
        </w:rPr>
      </w:pPr>
      <w:r>
        <w:rPr>
          <w:rFonts w:hAnsi="宋体" w:cs="Arial"/>
          <w:sz w:val="21"/>
          <w:szCs w:val="21"/>
          <w:lang w:val="en-US"/>
        </w:rPr>
        <w:t>乙方：</w:t>
      </w:r>
      <w:r>
        <w:rPr>
          <w:rFonts w:hAnsi="宋体" w:cs="Arial"/>
          <w:sz w:val="21"/>
          <w:szCs w:val="21"/>
          <w:u w:val="single"/>
          <w:lang w:val="en-US"/>
        </w:rPr>
        <w:t xml:space="preserve">                    </w:t>
      </w:r>
    </w:p>
    <w:p w14:paraId="5F10AF11">
      <w:pPr>
        <w:pBdr>
          <w:left w:val="none" w:color="auto" w:sz="0" w:space="1"/>
        </w:pBdr>
        <w:spacing w:line="360" w:lineRule="auto"/>
        <w:rPr>
          <w:rFonts w:hAnsi="宋体" w:cs="Arial"/>
          <w:color w:val="auto"/>
          <w:sz w:val="21"/>
          <w:szCs w:val="21"/>
          <w:lang w:val="en-US"/>
        </w:rPr>
      </w:pPr>
    </w:p>
    <w:p w14:paraId="468D9136">
      <w:pPr>
        <w:pBdr>
          <w:left w:val="none" w:color="auto" w:sz="0" w:space="1"/>
        </w:pBdr>
        <w:spacing w:line="360" w:lineRule="auto"/>
        <w:ind w:firstLine="420" w:firstLineChars="200"/>
        <w:rPr>
          <w:rFonts w:hint="eastAsia" w:hAnsi="宋体" w:cs="Arial"/>
          <w:bCs/>
          <w:color w:val="auto"/>
          <w:sz w:val="21"/>
          <w:szCs w:val="21"/>
          <w:u w:val="single"/>
          <w:lang w:val="en-US"/>
        </w:rPr>
      </w:pPr>
      <w:r>
        <w:rPr>
          <w:rFonts w:hint="eastAsia" w:hAnsi="宋体" w:cs="Arial"/>
          <w:color w:val="auto"/>
          <w:sz w:val="21"/>
          <w:szCs w:val="21"/>
          <w:lang w:val="en-US"/>
        </w:rPr>
        <w:t>根据《中华人民共和国</w:t>
      </w:r>
      <w:r>
        <w:rPr>
          <w:rFonts w:hint="eastAsia" w:hAnsi="宋体" w:cs="Arial"/>
          <w:color w:val="auto"/>
          <w:sz w:val="21"/>
          <w:szCs w:val="21"/>
          <w:lang w:val="en-US" w:eastAsia="zh-CN"/>
        </w:rPr>
        <w:t>民法典（合同编）</w:t>
      </w:r>
      <w:r>
        <w:rPr>
          <w:rFonts w:hint="eastAsia" w:hAnsi="宋体" w:cs="Arial"/>
          <w:color w:val="auto"/>
          <w:sz w:val="21"/>
          <w:szCs w:val="21"/>
          <w:lang w:val="en-US"/>
        </w:rPr>
        <w:t>》的规定，按照</w:t>
      </w:r>
      <w:r>
        <w:rPr>
          <w:rFonts w:hint="eastAsia" w:hAnsi="宋体" w:cs="Arial"/>
          <w:bCs/>
          <w:color w:val="auto"/>
          <w:sz w:val="21"/>
          <w:szCs w:val="21"/>
          <w:u w:val="single"/>
          <w:lang w:val="en-US" w:eastAsia="zh-CN"/>
        </w:rPr>
        <w:t>五华县妇幼保健院医疗责任保险服务项目</w:t>
      </w:r>
      <w:r>
        <w:rPr>
          <w:rFonts w:hint="eastAsia" w:hAnsi="宋体" w:cs="Arial"/>
          <w:color w:val="auto"/>
          <w:sz w:val="21"/>
          <w:szCs w:val="21"/>
          <w:lang w:val="en-US"/>
        </w:rPr>
        <w:t>的</w:t>
      </w:r>
      <w:r>
        <w:rPr>
          <w:rFonts w:hint="eastAsia" w:hAnsi="宋体" w:cs="Arial"/>
          <w:color w:val="auto"/>
          <w:sz w:val="21"/>
          <w:szCs w:val="21"/>
          <w:lang w:val="en-US" w:eastAsia="zh-CN"/>
        </w:rPr>
        <w:t>文件</w:t>
      </w:r>
      <w:r>
        <w:rPr>
          <w:rFonts w:hint="eastAsia" w:hAnsi="宋体" w:cs="Arial"/>
          <w:color w:val="auto"/>
          <w:sz w:val="21"/>
          <w:szCs w:val="21"/>
          <w:lang w:val="en-US"/>
        </w:rPr>
        <w:t>要求和成交结果，经甲乙双方协商，签订本合同。</w:t>
      </w:r>
    </w:p>
    <w:p w14:paraId="76A9BA42">
      <w:pPr>
        <w:pBdr>
          <w:left w:val="none" w:color="auto" w:sz="0" w:space="1"/>
        </w:pBdr>
        <w:spacing w:line="360" w:lineRule="auto"/>
        <w:rPr>
          <w:rFonts w:hint="eastAsia" w:hAnsi="宋体"/>
          <w:b/>
          <w:bCs/>
          <w:sz w:val="21"/>
          <w:szCs w:val="21"/>
        </w:rPr>
      </w:pPr>
      <w:r>
        <w:rPr>
          <w:rFonts w:hint="eastAsia" w:hAnsi="宋体"/>
          <w:b/>
          <w:bCs/>
          <w:sz w:val="21"/>
          <w:szCs w:val="21"/>
        </w:rPr>
        <w:t>一、</w:t>
      </w:r>
      <w:r>
        <w:rPr>
          <w:rFonts w:hint="eastAsia" w:hAnsi="宋体"/>
          <w:b/>
          <w:bCs/>
          <w:sz w:val="21"/>
          <w:szCs w:val="21"/>
          <w:lang w:val="en-US" w:eastAsia="zh-CN"/>
        </w:rPr>
        <w:t>服务内容及要求：</w:t>
      </w:r>
    </w:p>
    <w:p w14:paraId="66842A48">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cs="宋体"/>
          <w:sz w:val="21"/>
          <w:szCs w:val="21"/>
          <w:lang w:eastAsia="zh-CN"/>
        </w:rPr>
      </w:pPr>
      <w:r>
        <w:rPr>
          <w:rFonts w:hint="eastAsia" w:hAnsi="宋体" w:cs="宋体"/>
          <w:sz w:val="21"/>
          <w:szCs w:val="21"/>
          <w:lang w:eastAsia="zh-CN"/>
        </w:rPr>
        <w:t>1._____________________</w:t>
      </w:r>
    </w:p>
    <w:p w14:paraId="45C0B05D">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cs="宋体"/>
          <w:sz w:val="21"/>
          <w:szCs w:val="21"/>
          <w:lang w:eastAsia="zh-CN"/>
        </w:rPr>
      </w:pPr>
      <w:r>
        <w:rPr>
          <w:rFonts w:hint="eastAsia" w:hAnsi="宋体" w:cs="宋体"/>
          <w:sz w:val="21"/>
          <w:szCs w:val="21"/>
          <w:lang w:eastAsia="zh-CN"/>
        </w:rPr>
        <w:t>2._____________________</w:t>
      </w:r>
    </w:p>
    <w:p w14:paraId="71309458">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bCs/>
          <w:spacing w:val="6"/>
          <w:sz w:val="21"/>
          <w:szCs w:val="21"/>
          <w:lang w:val="en-US" w:eastAsia="zh-CN"/>
        </w:rPr>
      </w:pPr>
      <w:r>
        <w:rPr>
          <w:rFonts w:hint="eastAsia" w:hAnsi="宋体" w:cs="宋体"/>
          <w:b/>
          <w:bCs/>
          <w:sz w:val="21"/>
          <w:szCs w:val="21"/>
          <w:lang w:val="en-US" w:eastAsia="zh-CN"/>
        </w:rPr>
        <w:t>二、报价要求：</w:t>
      </w:r>
      <w:r>
        <w:rPr>
          <w:rFonts w:hint="eastAsia" w:hAnsi="宋体" w:cs="宋体"/>
          <w:b w:val="0"/>
          <w:bCs w:val="0"/>
          <w:sz w:val="21"/>
          <w:szCs w:val="21"/>
          <w:lang w:val="en-US" w:eastAsia="zh-CN"/>
        </w:rPr>
        <w:t>报价应包括为完成项目全部内容的所有费用（包括但不限于人员工资、加班费、保险费、风险金和税费、保险经纪人佣金、利润、不可预见费等），甲方不再支付其他费用</w:t>
      </w:r>
      <w:r>
        <w:rPr>
          <w:rFonts w:hint="eastAsia" w:hAnsi="宋体"/>
          <w:bCs/>
          <w:color w:val="FF0000"/>
          <w:spacing w:val="6"/>
          <w:sz w:val="21"/>
          <w:szCs w:val="21"/>
          <w:lang w:val="en-US" w:eastAsia="zh-CN"/>
        </w:rPr>
        <w:t>。</w:t>
      </w:r>
    </w:p>
    <w:p w14:paraId="146F69BB">
      <w:pPr>
        <w:pBdr>
          <w:left w:val="none" w:color="auto" w:sz="0" w:space="0"/>
        </w:pBdr>
        <w:spacing w:line="360" w:lineRule="auto"/>
        <w:rPr>
          <w:rFonts w:hint="eastAsia" w:hAnsi="宋体" w:cs="宋体"/>
          <w:b/>
          <w:bCs/>
          <w:sz w:val="21"/>
          <w:szCs w:val="21"/>
          <w:lang w:val="en-US" w:eastAsia="zh-CN"/>
        </w:rPr>
      </w:pPr>
      <w:r>
        <w:rPr>
          <w:rFonts w:hint="eastAsia" w:hAnsi="宋体" w:cs="宋体"/>
          <w:b/>
          <w:bCs/>
          <w:sz w:val="21"/>
          <w:szCs w:val="21"/>
          <w:lang w:val="en-US" w:eastAsia="zh-CN"/>
        </w:rPr>
        <w:t>三、服务期：</w:t>
      </w:r>
      <w:r>
        <w:t>签订合同之日起，至一年期医疗责任保险期满之日止。若有在保单有效期内产生的赔案尚未完结的，服务期至所有赔案完结为止</w:t>
      </w:r>
      <w:r>
        <w:rPr>
          <w:rFonts w:hint="eastAsia" w:hAnsi="宋体"/>
          <w:sz w:val="21"/>
          <w:szCs w:val="21"/>
          <w:lang w:val="en-US" w:eastAsia="zh-CN"/>
        </w:rPr>
        <w:t>。</w:t>
      </w:r>
    </w:p>
    <w:p w14:paraId="70787EC5">
      <w:pPr>
        <w:pBdr>
          <w:left w:val="none" w:color="auto" w:sz="0" w:space="1"/>
        </w:pBdr>
        <w:spacing w:line="360" w:lineRule="auto"/>
        <w:rPr>
          <w:rFonts w:hint="eastAsia" w:hAnsi="宋体"/>
          <w:bCs/>
          <w:sz w:val="21"/>
          <w:szCs w:val="21"/>
          <w:lang w:val="en-US" w:eastAsia="zh-CN"/>
        </w:rPr>
      </w:pPr>
      <w:r>
        <w:rPr>
          <w:rFonts w:hint="eastAsia" w:hAnsi="宋体" w:cs="宋体"/>
          <w:b/>
          <w:bCs/>
          <w:sz w:val="21"/>
          <w:szCs w:val="21"/>
          <w:lang w:val="en-US" w:eastAsia="zh-CN"/>
        </w:rPr>
        <w:t>四、</w:t>
      </w:r>
      <w:r>
        <w:rPr>
          <w:rFonts w:hint="eastAsia" w:hAnsi="宋体"/>
          <w:b/>
          <w:bCs/>
          <w:sz w:val="21"/>
          <w:szCs w:val="21"/>
          <w:lang w:val="en-US" w:eastAsia="zh-CN"/>
        </w:rPr>
        <w:t>合同总金额（人民币）：</w:t>
      </w:r>
      <w:r>
        <w:rPr>
          <w:rFonts w:hint="eastAsia" w:hAnsi="宋体"/>
          <w:bCs/>
          <w:sz w:val="21"/>
          <w:szCs w:val="21"/>
          <w:lang w:val="en-US" w:eastAsia="zh-CN"/>
        </w:rPr>
        <w:t>大写            元整（￥          ）。</w:t>
      </w:r>
    </w:p>
    <w:p w14:paraId="4998DC8B">
      <w:pPr>
        <w:pBdr>
          <w:left w:val="none" w:color="auto" w:sz="0" w:space="1"/>
        </w:pBdr>
        <w:spacing w:line="360" w:lineRule="auto"/>
        <w:rPr>
          <w:rFonts w:hAnsi="宋体" w:cs="宋体"/>
          <w:b/>
          <w:bCs/>
          <w:color w:val="auto"/>
          <w:sz w:val="21"/>
          <w:szCs w:val="21"/>
          <w:lang w:val="en-US" w:eastAsia="zh-CN"/>
        </w:rPr>
      </w:pPr>
      <w:r>
        <w:rPr>
          <w:rFonts w:hint="eastAsia" w:hAnsi="宋体" w:cs="宋体"/>
          <w:b/>
          <w:bCs/>
          <w:color w:val="auto"/>
          <w:sz w:val="21"/>
          <w:szCs w:val="21"/>
          <w:lang w:val="en-US" w:eastAsia="zh-CN"/>
        </w:rPr>
        <w:t>五、付款方式：</w:t>
      </w:r>
    </w:p>
    <w:p w14:paraId="1B39EA21">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b w:val="0"/>
          <w:bCs/>
          <w:sz w:val="21"/>
          <w:szCs w:val="21"/>
          <w:lang w:val="en-US" w:eastAsia="zh-CN"/>
        </w:rPr>
      </w:pPr>
      <w:r>
        <w:rPr>
          <w:rFonts w:hint="eastAsia" w:hAnsi="宋体"/>
          <w:b w:val="0"/>
          <w:bCs/>
          <w:sz w:val="21"/>
          <w:szCs w:val="21"/>
          <w:lang w:val="en-US" w:eastAsia="zh-CN"/>
        </w:rPr>
        <w:t>1.甲方（投保人）投保（签保单）后30个工作日内，将保费（即成交金额）一次性转入乙方（保险人）医疗责任保险指定专用账户。</w:t>
      </w:r>
    </w:p>
    <w:p w14:paraId="3AA1E5F5">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b w:val="0"/>
          <w:bCs/>
          <w:sz w:val="21"/>
          <w:szCs w:val="21"/>
          <w:lang w:val="en-US" w:eastAsia="zh-CN"/>
        </w:rPr>
      </w:pPr>
      <w:r>
        <w:rPr>
          <w:rFonts w:hint="eastAsia" w:hAnsi="宋体"/>
          <w:b w:val="0"/>
          <w:bCs/>
          <w:sz w:val="21"/>
          <w:szCs w:val="21"/>
          <w:lang w:val="en-US" w:eastAsia="zh-CN"/>
        </w:rPr>
        <w:t>2.乙方凭以下有效文件向甲方结算保费：</w:t>
      </w:r>
    </w:p>
    <w:p w14:paraId="7604EEB4">
      <w:pPr>
        <w:spacing w:line="360" w:lineRule="auto"/>
        <w:rPr>
          <w:rFonts w:hint="eastAsia" w:hAnsi="宋体"/>
          <w:b w:val="0"/>
          <w:bCs/>
          <w:sz w:val="21"/>
          <w:szCs w:val="21"/>
          <w:lang w:val="en-US" w:eastAsia="zh-CN"/>
        </w:rPr>
      </w:pPr>
      <w:r>
        <w:rPr>
          <w:rFonts w:hint="eastAsia" w:hAnsi="宋体"/>
          <w:b w:val="0"/>
          <w:bCs/>
          <w:sz w:val="21"/>
          <w:szCs w:val="21"/>
          <w:lang w:val="en-US" w:eastAsia="zh-CN"/>
        </w:rPr>
        <w:t>①保单；②乙方开具的合法等额发票；③成交通知书。</w:t>
      </w:r>
    </w:p>
    <w:p w14:paraId="78CD8B9D">
      <w:pPr>
        <w:spacing w:line="360" w:lineRule="auto"/>
        <w:rPr>
          <w:rFonts w:hint="eastAsia" w:hAnsi="宋体"/>
          <w:b/>
          <w:bCs/>
          <w:sz w:val="21"/>
          <w:szCs w:val="21"/>
        </w:rPr>
      </w:pPr>
      <w:r>
        <w:rPr>
          <w:rFonts w:hint="eastAsia" w:hAnsi="宋体"/>
          <w:b/>
          <w:bCs/>
          <w:sz w:val="21"/>
          <w:szCs w:val="21"/>
          <w:lang w:eastAsia="zh-CN"/>
        </w:rPr>
        <w:t>六</w:t>
      </w:r>
      <w:r>
        <w:rPr>
          <w:rFonts w:hint="eastAsia" w:hAnsi="宋体"/>
          <w:b/>
          <w:bCs/>
          <w:sz w:val="21"/>
          <w:szCs w:val="21"/>
        </w:rPr>
        <w:t>、违约责任与赔偿损失：</w:t>
      </w:r>
    </w:p>
    <w:p w14:paraId="1D65143A">
      <w:pPr>
        <w:spacing w:line="360" w:lineRule="auto"/>
        <w:rPr>
          <w:rFonts w:hint="eastAsia" w:hAnsi="宋体"/>
          <w:sz w:val="21"/>
          <w:szCs w:val="21"/>
        </w:rPr>
      </w:pPr>
      <w:r>
        <w:rPr>
          <w:rFonts w:hint="eastAsia" w:hAnsi="宋体"/>
          <w:sz w:val="21"/>
          <w:szCs w:val="21"/>
        </w:rPr>
        <w:t>1.乙方提供的服务不符合</w:t>
      </w:r>
      <w:r>
        <w:rPr>
          <w:rFonts w:hint="eastAsia" w:hAnsi="宋体"/>
          <w:sz w:val="21"/>
          <w:szCs w:val="21"/>
          <w:lang w:eastAsia="zh-CN"/>
        </w:rPr>
        <w:t>文件</w:t>
      </w:r>
      <w:r>
        <w:rPr>
          <w:rFonts w:hint="eastAsia" w:hAnsi="宋体"/>
          <w:sz w:val="21"/>
          <w:szCs w:val="21"/>
        </w:rPr>
        <w:t>、</w:t>
      </w:r>
      <w:r>
        <w:rPr>
          <w:rFonts w:hint="eastAsia" w:hAnsi="宋体"/>
          <w:sz w:val="21"/>
          <w:szCs w:val="21"/>
          <w:lang w:eastAsia="zh-CN"/>
        </w:rPr>
        <w:t>响应文件</w:t>
      </w:r>
      <w:r>
        <w:rPr>
          <w:rFonts w:hint="eastAsia" w:hAnsi="宋体"/>
          <w:sz w:val="21"/>
          <w:szCs w:val="21"/>
        </w:rPr>
        <w:t>或本合同规定的，甲方有权拒收，并且乙方须向甲方支付本合同总价5%的违约金。</w:t>
      </w:r>
    </w:p>
    <w:p w14:paraId="03D4C633">
      <w:pPr>
        <w:spacing w:line="360" w:lineRule="auto"/>
        <w:rPr>
          <w:rFonts w:hint="eastAsia" w:hAnsi="宋体"/>
          <w:sz w:val="21"/>
          <w:szCs w:val="21"/>
        </w:rPr>
      </w:pPr>
      <w:r>
        <w:rPr>
          <w:rFonts w:hint="eastAsia" w:hAnsi="宋体"/>
          <w:sz w:val="21"/>
          <w:szCs w:val="21"/>
        </w:rPr>
        <w:t>2.乙方未能按本合同规定的货时间提供服务，从逾期之日起每日按本合同总价</w:t>
      </w:r>
      <w:r>
        <w:rPr>
          <w:rFonts w:hint="eastAsia" w:hAnsi="宋体"/>
          <w:sz w:val="21"/>
          <w:szCs w:val="21"/>
          <w:lang w:eastAsia="zh-CN"/>
        </w:rPr>
        <w:t>1</w:t>
      </w:r>
      <w:r>
        <w:rPr>
          <w:rFonts w:hint="eastAsia" w:hAnsi="宋体"/>
          <w:sz w:val="21"/>
          <w:szCs w:val="21"/>
        </w:rPr>
        <w:t>‰的数额向甲方支付违约金，逾期半个月以上的，甲方有权终止合同，由此造成的甲方经济损失由乙方承担。</w:t>
      </w:r>
    </w:p>
    <w:p w14:paraId="581AD5CE">
      <w:pPr>
        <w:spacing w:line="360" w:lineRule="auto"/>
        <w:rPr>
          <w:rFonts w:hint="eastAsia" w:hAnsi="宋体"/>
          <w:sz w:val="21"/>
          <w:szCs w:val="21"/>
        </w:rPr>
      </w:pPr>
      <w:r>
        <w:rPr>
          <w:rFonts w:hint="eastAsia" w:hAnsi="宋体"/>
          <w:sz w:val="21"/>
          <w:szCs w:val="21"/>
        </w:rPr>
        <w:t>3.甲方无正当理由拒收接受服务，到期拒付服务款的，甲方向乙方偿付本合同总的5%的违约金。甲方逾期付款，则每日按本合同总价的</w:t>
      </w:r>
      <w:r>
        <w:rPr>
          <w:rFonts w:hint="eastAsia" w:hAnsi="宋体"/>
          <w:sz w:val="21"/>
          <w:szCs w:val="21"/>
          <w:lang w:eastAsia="zh-CN"/>
        </w:rPr>
        <w:t>1</w:t>
      </w:r>
      <w:r>
        <w:rPr>
          <w:rFonts w:hint="eastAsia" w:hAnsi="宋体"/>
          <w:sz w:val="21"/>
          <w:szCs w:val="21"/>
        </w:rPr>
        <w:t>‰向乙方偿付违约金。</w:t>
      </w:r>
    </w:p>
    <w:p w14:paraId="0717F655">
      <w:pPr>
        <w:spacing w:line="360" w:lineRule="auto"/>
        <w:rPr>
          <w:rFonts w:hint="eastAsia" w:hAnsi="宋体"/>
          <w:sz w:val="21"/>
          <w:szCs w:val="21"/>
        </w:rPr>
      </w:pPr>
      <w:r>
        <w:rPr>
          <w:rFonts w:hint="eastAsia" w:hAnsi="宋体"/>
          <w:sz w:val="21"/>
          <w:szCs w:val="21"/>
        </w:rPr>
        <w:t>4.其它违约责任按《</w:t>
      </w:r>
      <w:r>
        <w:rPr>
          <w:rFonts w:hint="eastAsia" w:hAnsi="宋体" w:cs="Arial"/>
          <w:sz w:val="21"/>
          <w:szCs w:val="21"/>
          <w:lang w:val="en-US"/>
        </w:rPr>
        <w:t>中华人民共和国</w:t>
      </w:r>
      <w:r>
        <w:rPr>
          <w:rFonts w:hint="eastAsia" w:hAnsi="宋体" w:cs="Arial"/>
          <w:sz w:val="21"/>
          <w:szCs w:val="21"/>
          <w:lang w:val="en-US" w:eastAsia="zh-CN"/>
        </w:rPr>
        <w:t>民法典（合同编）</w:t>
      </w:r>
      <w:r>
        <w:rPr>
          <w:rFonts w:hint="eastAsia" w:hAnsi="宋体"/>
          <w:sz w:val="21"/>
          <w:szCs w:val="21"/>
        </w:rPr>
        <w:t>》处理。</w:t>
      </w:r>
    </w:p>
    <w:p w14:paraId="3BA079AB">
      <w:pPr>
        <w:spacing w:line="360" w:lineRule="auto"/>
        <w:rPr>
          <w:rFonts w:hint="eastAsia" w:hAnsi="宋体"/>
          <w:b/>
          <w:bCs/>
          <w:sz w:val="21"/>
          <w:szCs w:val="21"/>
        </w:rPr>
      </w:pPr>
      <w:r>
        <w:rPr>
          <w:rFonts w:hint="eastAsia" w:hAnsi="宋体"/>
          <w:b/>
          <w:bCs/>
          <w:sz w:val="21"/>
          <w:szCs w:val="21"/>
          <w:lang w:eastAsia="zh-CN"/>
        </w:rPr>
        <w:t>七</w:t>
      </w:r>
      <w:r>
        <w:rPr>
          <w:rFonts w:hint="eastAsia" w:hAnsi="宋体"/>
          <w:b/>
          <w:bCs/>
          <w:sz w:val="21"/>
          <w:szCs w:val="21"/>
        </w:rPr>
        <w:t>、合同争议的解决方式：</w:t>
      </w:r>
      <w:r>
        <w:rPr>
          <w:rFonts w:hint="eastAsia" w:hAnsi="宋体"/>
          <w:sz w:val="21"/>
          <w:szCs w:val="21"/>
        </w:rPr>
        <w:t>合同执行过程中发生的任何争议，如双方不能通过友好协商解决，按相关法律法规处理。</w:t>
      </w:r>
    </w:p>
    <w:p w14:paraId="02442C73">
      <w:pPr>
        <w:spacing w:line="360" w:lineRule="auto"/>
        <w:rPr>
          <w:rFonts w:hint="eastAsia" w:hAnsi="宋体"/>
          <w:sz w:val="21"/>
          <w:szCs w:val="21"/>
        </w:rPr>
      </w:pPr>
      <w:r>
        <w:rPr>
          <w:rFonts w:hint="eastAsia" w:hAnsi="宋体"/>
          <w:b/>
          <w:bCs/>
          <w:sz w:val="21"/>
          <w:szCs w:val="21"/>
          <w:lang w:eastAsia="zh-CN"/>
        </w:rPr>
        <w:t>八</w:t>
      </w:r>
      <w:r>
        <w:rPr>
          <w:rFonts w:hint="eastAsia" w:hAnsi="宋体"/>
          <w:b/>
          <w:bCs/>
          <w:sz w:val="21"/>
          <w:szCs w:val="21"/>
        </w:rPr>
        <w:t>、不可抗力：</w:t>
      </w:r>
      <w:r>
        <w:rPr>
          <w:rFonts w:hint="eastAsia" w:hAnsi="宋体"/>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6B9B2D5">
      <w:pPr>
        <w:spacing w:line="360" w:lineRule="auto"/>
        <w:rPr>
          <w:rFonts w:hint="eastAsia" w:hAnsi="宋体"/>
          <w:b/>
          <w:sz w:val="21"/>
          <w:szCs w:val="21"/>
        </w:rPr>
      </w:pPr>
      <w:r>
        <w:rPr>
          <w:rFonts w:hint="eastAsia" w:hAnsi="宋体"/>
          <w:b/>
          <w:bCs/>
          <w:sz w:val="21"/>
          <w:szCs w:val="21"/>
          <w:lang w:eastAsia="zh-CN"/>
        </w:rPr>
        <w:t>九</w:t>
      </w:r>
      <w:r>
        <w:rPr>
          <w:rFonts w:hint="eastAsia" w:hAnsi="宋体"/>
          <w:b/>
          <w:bCs/>
          <w:sz w:val="21"/>
          <w:szCs w:val="21"/>
        </w:rPr>
        <w:t>、税费：</w:t>
      </w:r>
      <w:r>
        <w:rPr>
          <w:rFonts w:hint="eastAsia" w:hAnsi="宋体"/>
          <w:sz w:val="21"/>
          <w:szCs w:val="21"/>
        </w:rPr>
        <w:t>在中国境内、外发生的与本合同执行有关的一切税费均由乙方负担。</w:t>
      </w:r>
    </w:p>
    <w:p w14:paraId="543540BB">
      <w:pPr>
        <w:spacing w:line="360" w:lineRule="auto"/>
        <w:rPr>
          <w:rFonts w:hint="eastAsia" w:hAnsi="宋体"/>
          <w:b/>
          <w:bCs/>
          <w:sz w:val="21"/>
          <w:szCs w:val="21"/>
        </w:rPr>
      </w:pPr>
      <w:r>
        <w:rPr>
          <w:rFonts w:hint="eastAsia" w:hAnsi="宋体"/>
          <w:b/>
          <w:bCs/>
          <w:sz w:val="21"/>
          <w:szCs w:val="21"/>
          <w:lang w:eastAsia="zh-CN"/>
        </w:rPr>
        <w:t>十</w:t>
      </w:r>
      <w:r>
        <w:rPr>
          <w:rFonts w:hint="eastAsia" w:hAnsi="宋体"/>
          <w:b/>
          <w:bCs/>
          <w:sz w:val="21"/>
          <w:szCs w:val="21"/>
        </w:rPr>
        <w:t>、其它</w:t>
      </w:r>
    </w:p>
    <w:p w14:paraId="3E56E028">
      <w:pPr>
        <w:spacing w:line="360" w:lineRule="auto"/>
        <w:rPr>
          <w:rFonts w:hint="eastAsia" w:hAnsi="宋体"/>
          <w:b/>
          <w:sz w:val="21"/>
          <w:szCs w:val="21"/>
        </w:rPr>
      </w:pPr>
      <w:r>
        <w:rPr>
          <w:rFonts w:hint="eastAsia" w:hAnsi="宋体"/>
          <w:sz w:val="21"/>
          <w:szCs w:val="21"/>
        </w:rPr>
        <w:t>1.本合同所有附件、</w:t>
      </w:r>
      <w:r>
        <w:rPr>
          <w:rFonts w:hint="eastAsia" w:hAnsi="宋体"/>
          <w:sz w:val="21"/>
          <w:szCs w:val="21"/>
          <w:lang w:eastAsia="zh-CN"/>
        </w:rPr>
        <w:t>文件</w:t>
      </w:r>
      <w:r>
        <w:rPr>
          <w:rFonts w:hint="eastAsia" w:hAnsi="宋体"/>
          <w:sz w:val="21"/>
          <w:szCs w:val="21"/>
        </w:rPr>
        <w:t>、</w:t>
      </w:r>
      <w:r>
        <w:rPr>
          <w:rFonts w:hint="eastAsia" w:hAnsi="宋体"/>
          <w:sz w:val="21"/>
          <w:szCs w:val="21"/>
          <w:lang w:eastAsia="zh-CN"/>
        </w:rPr>
        <w:t>响应文件</w:t>
      </w:r>
      <w:r>
        <w:rPr>
          <w:rFonts w:hint="eastAsia" w:hAnsi="宋体"/>
          <w:sz w:val="21"/>
          <w:szCs w:val="21"/>
        </w:rPr>
        <w:t>、</w:t>
      </w:r>
      <w:r>
        <w:rPr>
          <w:rFonts w:hint="eastAsia" w:hAnsi="宋体"/>
          <w:sz w:val="21"/>
          <w:szCs w:val="21"/>
          <w:lang w:eastAsia="zh-CN"/>
        </w:rPr>
        <w:t>成交</w:t>
      </w:r>
      <w:r>
        <w:rPr>
          <w:rFonts w:hint="eastAsia" w:hAnsi="宋体"/>
          <w:sz w:val="21"/>
          <w:szCs w:val="21"/>
        </w:rPr>
        <w:t>通知书均为合同的有效组成部分，与本合同具有同等法律效力。</w:t>
      </w:r>
    </w:p>
    <w:p w14:paraId="05046C0D">
      <w:pPr>
        <w:spacing w:line="360" w:lineRule="auto"/>
        <w:rPr>
          <w:rFonts w:hint="eastAsia" w:hAnsi="宋体"/>
          <w:sz w:val="21"/>
          <w:szCs w:val="21"/>
        </w:rPr>
      </w:pPr>
      <w:r>
        <w:rPr>
          <w:rFonts w:hint="eastAsia" w:hAnsi="宋体"/>
          <w:bCs/>
          <w:sz w:val="21"/>
          <w:szCs w:val="21"/>
        </w:rPr>
        <w:t>2.</w:t>
      </w:r>
      <w:r>
        <w:rPr>
          <w:rFonts w:hint="eastAsia" w:hAnsi="宋体"/>
          <w:sz w:val="21"/>
          <w:szCs w:val="21"/>
        </w:rPr>
        <w:t>在执行本合同的过程中，所有经双方签署确认的文件（包括会议纪要、补充协议、往来信函）即成为本合同的有效组成部分。</w:t>
      </w:r>
    </w:p>
    <w:p w14:paraId="1D5775ED">
      <w:pPr>
        <w:spacing w:line="360" w:lineRule="auto"/>
        <w:rPr>
          <w:rFonts w:hint="eastAsia" w:hAnsi="宋体"/>
          <w:sz w:val="21"/>
          <w:szCs w:val="21"/>
        </w:rPr>
      </w:pPr>
      <w:r>
        <w:rPr>
          <w:rFonts w:hint="eastAsia" w:hAnsi="宋体"/>
          <w:sz w:val="21"/>
          <w:szCs w:val="21"/>
        </w:rPr>
        <w:t>3.如一方地址、电话、传真号码有变更，应在变更当日内书面通知对方，否则，应承担相应责任。</w:t>
      </w:r>
    </w:p>
    <w:p w14:paraId="3DAC1565">
      <w:pPr>
        <w:spacing w:line="360" w:lineRule="auto"/>
        <w:rPr>
          <w:rFonts w:hint="eastAsia" w:hAnsi="宋体"/>
          <w:sz w:val="21"/>
          <w:szCs w:val="21"/>
        </w:rPr>
      </w:pPr>
      <w:r>
        <w:rPr>
          <w:rFonts w:hint="eastAsia" w:hAnsi="宋体"/>
          <w:sz w:val="21"/>
          <w:szCs w:val="21"/>
        </w:rPr>
        <w:t>4.除甲方事先书面同意外，乙方不得部分或全部转让其应履行的合同项下的义务。</w:t>
      </w:r>
    </w:p>
    <w:p w14:paraId="1C27E7DD">
      <w:pPr>
        <w:spacing w:line="360" w:lineRule="auto"/>
        <w:rPr>
          <w:rFonts w:hint="eastAsia" w:hAnsi="宋体"/>
          <w:b/>
          <w:bCs/>
          <w:sz w:val="21"/>
          <w:szCs w:val="21"/>
        </w:rPr>
      </w:pPr>
      <w:r>
        <w:rPr>
          <w:rFonts w:hint="eastAsia" w:hAnsi="宋体"/>
          <w:b/>
          <w:bCs/>
          <w:sz w:val="21"/>
          <w:szCs w:val="21"/>
        </w:rPr>
        <w:t>十</w:t>
      </w:r>
      <w:r>
        <w:rPr>
          <w:rFonts w:hint="eastAsia" w:hAnsi="宋体"/>
          <w:b/>
          <w:bCs/>
          <w:sz w:val="21"/>
          <w:szCs w:val="21"/>
          <w:lang w:eastAsia="zh-CN"/>
        </w:rPr>
        <w:t>一</w:t>
      </w:r>
      <w:r>
        <w:rPr>
          <w:rFonts w:hint="eastAsia" w:hAnsi="宋体"/>
          <w:b/>
          <w:bCs/>
          <w:sz w:val="21"/>
          <w:szCs w:val="21"/>
        </w:rPr>
        <w:t>、合同生效：</w:t>
      </w:r>
    </w:p>
    <w:p w14:paraId="2F809A69">
      <w:pPr>
        <w:spacing w:line="360" w:lineRule="auto"/>
        <w:rPr>
          <w:rFonts w:hint="eastAsia" w:hAnsi="宋体"/>
          <w:sz w:val="21"/>
          <w:szCs w:val="21"/>
        </w:rPr>
      </w:pPr>
      <w:r>
        <w:rPr>
          <w:rFonts w:hint="eastAsia" w:hAnsi="宋体"/>
          <w:sz w:val="21"/>
          <w:szCs w:val="21"/>
        </w:rPr>
        <w:t>1.本合同在甲、乙双方法人代表或其授权代表签字盖章后生效。</w:t>
      </w:r>
    </w:p>
    <w:p w14:paraId="12A908BF">
      <w:pPr>
        <w:spacing w:line="360" w:lineRule="auto"/>
        <w:rPr>
          <w:rFonts w:hint="eastAsia" w:hAnsi="宋体"/>
          <w:sz w:val="21"/>
          <w:szCs w:val="21"/>
          <w:lang w:eastAsia="zh-CN"/>
        </w:rPr>
      </w:pPr>
      <w:r>
        <w:rPr>
          <w:rFonts w:hint="eastAsia" w:hAnsi="宋体"/>
          <w:sz w:val="21"/>
          <w:szCs w:val="21"/>
        </w:rPr>
        <w:t>2.合同一式</w:t>
      </w:r>
      <w:r>
        <w:rPr>
          <w:rFonts w:hint="eastAsia" w:hAnsi="宋体"/>
          <w:sz w:val="21"/>
          <w:szCs w:val="21"/>
          <w:lang w:eastAsia="zh-CN"/>
        </w:rPr>
        <w:t>叁</w:t>
      </w:r>
      <w:r>
        <w:rPr>
          <w:rFonts w:hint="eastAsia" w:hAnsi="宋体"/>
          <w:sz w:val="21"/>
          <w:szCs w:val="21"/>
        </w:rPr>
        <w:t>份，</w:t>
      </w:r>
      <w:r>
        <w:rPr>
          <w:rFonts w:hint="eastAsia" w:hAnsi="宋体"/>
          <w:sz w:val="21"/>
          <w:szCs w:val="21"/>
          <w:lang w:eastAsia="zh-CN"/>
        </w:rPr>
        <w:t>甲、乙</w:t>
      </w:r>
      <w:r>
        <w:rPr>
          <w:rFonts w:hint="eastAsia" w:hAnsi="宋体"/>
          <w:sz w:val="21"/>
          <w:szCs w:val="21"/>
        </w:rPr>
        <w:t>双方各执</w:t>
      </w:r>
      <w:r>
        <w:rPr>
          <w:rFonts w:hint="eastAsia" w:hAnsi="宋体"/>
          <w:sz w:val="21"/>
          <w:szCs w:val="21"/>
          <w:lang w:eastAsia="zh-CN"/>
        </w:rPr>
        <w:t>壹</w:t>
      </w:r>
      <w:r>
        <w:rPr>
          <w:rFonts w:hint="eastAsia" w:hAnsi="宋体"/>
          <w:sz w:val="21"/>
          <w:szCs w:val="21"/>
        </w:rPr>
        <w:t>份。</w:t>
      </w:r>
    </w:p>
    <w:p w14:paraId="0633671E">
      <w:pPr>
        <w:spacing w:line="360" w:lineRule="auto"/>
        <w:rPr>
          <w:rFonts w:hAnsi="宋体" w:cs="Arial"/>
          <w:b/>
          <w:sz w:val="21"/>
          <w:szCs w:val="21"/>
          <w:lang w:eastAsia="zh-CN"/>
        </w:rPr>
      </w:pPr>
    </w:p>
    <w:p w14:paraId="5001304A">
      <w:pPr>
        <w:spacing w:line="360" w:lineRule="auto"/>
        <w:rPr>
          <w:rFonts w:hAnsi="宋体" w:cs="Arial"/>
          <w:b/>
          <w:sz w:val="21"/>
          <w:szCs w:val="21"/>
        </w:rPr>
      </w:pPr>
      <w:bookmarkStart w:id="21" w:name="_Toc18046"/>
      <w:r>
        <w:rPr>
          <w:rFonts w:hAnsi="宋体" w:cs="Arial"/>
          <w:b/>
          <w:sz w:val="21"/>
          <w:szCs w:val="21"/>
        </w:rPr>
        <w:t xml:space="preserve">甲方（盖章）：                        </w:t>
      </w:r>
      <w:r>
        <w:rPr>
          <w:rFonts w:hint="eastAsia" w:hAnsi="宋体" w:cs="Arial"/>
          <w:b/>
          <w:sz w:val="21"/>
          <w:szCs w:val="21"/>
        </w:rPr>
        <w:t xml:space="preserve">       </w:t>
      </w:r>
      <w:r>
        <w:rPr>
          <w:rFonts w:hAnsi="宋体" w:cs="Arial"/>
          <w:b/>
          <w:sz w:val="21"/>
          <w:szCs w:val="21"/>
        </w:rPr>
        <w:t xml:space="preserve"> 乙方（盖章）：</w:t>
      </w:r>
    </w:p>
    <w:p w14:paraId="616D4517">
      <w:pPr>
        <w:spacing w:line="360" w:lineRule="auto"/>
        <w:rPr>
          <w:rFonts w:hAnsi="宋体" w:cs="Arial"/>
          <w:b/>
          <w:sz w:val="21"/>
          <w:szCs w:val="21"/>
        </w:rPr>
      </w:pPr>
      <w:r>
        <w:rPr>
          <w:rFonts w:hAnsi="宋体" w:cs="Arial"/>
          <w:b/>
          <w:sz w:val="21"/>
          <w:szCs w:val="21"/>
        </w:rPr>
        <w:t>代表</w:t>
      </w:r>
      <w:r>
        <w:rPr>
          <w:rFonts w:hint="eastAsia" w:hAnsi="宋体" w:cs="Arial"/>
          <w:b/>
          <w:sz w:val="21"/>
          <w:szCs w:val="21"/>
        </w:rPr>
        <w:t>（签名）</w:t>
      </w:r>
      <w:r>
        <w:rPr>
          <w:rFonts w:hAnsi="宋体" w:cs="Arial"/>
          <w:b/>
          <w:sz w:val="21"/>
          <w:szCs w:val="21"/>
        </w:rPr>
        <w:t>：                                代表</w:t>
      </w:r>
      <w:r>
        <w:rPr>
          <w:rFonts w:hint="eastAsia" w:hAnsi="宋体" w:cs="Arial"/>
          <w:b/>
          <w:sz w:val="21"/>
          <w:szCs w:val="21"/>
        </w:rPr>
        <w:t>（签名）</w:t>
      </w:r>
      <w:r>
        <w:rPr>
          <w:rFonts w:hAnsi="宋体" w:cs="Arial"/>
          <w:b/>
          <w:sz w:val="21"/>
          <w:szCs w:val="21"/>
        </w:rPr>
        <w:t xml:space="preserve">： </w:t>
      </w:r>
    </w:p>
    <w:p w14:paraId="67E55210">
      <w:pPr>
        <w:spacing w:line="360" w:lineRule="auto"/>
        <w:rPr>
          <w:rFonts w:hAnsi="宋体" w:cs="Arial"/>
          <w:sz w:val="21"/>
          <w:szCs w:val="21"/>
        </w:rPr>
      </w:pPr>
      <w:r>
        <w:rPr>
          <w:rFonts w:hint="eastAsia" w:hAnsi="宋体" w:cs="Arial"/>
          <w:sz w:val="21"/>
          <w:szCs w:val="21"/>
        </w:rPr>
        <w:t>电话：            传真：                      电话：                   传真：</w:t>
      </w:r>
    </w:p>
    <w:p w14:paraId="2139A4F9">
      <w:pPr>
        <w:spacing w:line="360" w:lineRule="auto"/>
        <w:rPr>
          <w:rFonts w:hAnsi="宋体" w:cs="Arial"/>
          <w:sz w:val="21"/>
          <w:szCs w:val="21"/>
        </w:rPr>
      </w:pPr>
      <w:r>
        <w:rPr>
          <w:rFonts w:hint="eastAsia" w:hAnsi="宋体" w:cs="Arial"/>
          <w:sz w:val="21"/>
          <w:szCs w:val="21"/>
        </w:rPr>
        <w:t>地址：                                        地址：</w:t>
      </w:r>
    </w:p>
    <w:p w14:paraId="15561BEE">
      <w:pPr>
        <w:spacing w:line="360" w:lineRule="auto"/>
        <w:rPr>
          <w:rFonts w:hAnsi="宋体" w:cs="Arial"/>
          <w:sz w:val="21"/>
          <w:szCs w:val="21"/>
        </w:rPr>
      </w:pPr>
      <w:r>
        <w:rPr>
          <w:rFonts w:hAnsi="宋体" w:cs="Arial"/>
          <w:sz w:val="21"/>
          <w:szCs w:val="21"/>
        </w:rPr>
        <w:t>签</w:t>
      </w:r>
      <w:r>
        <w:rPr>
          <w:rFonts w:hint="eastAsia" w:hAnsi="宋体" w:cs="Arial"/>
          <w:sz w:val="21"/>
          <w:szCs w:val="21"/>
        </w:rPr>
        <w:t>订</w:t>
      </w:r>
      <w:r>
        <w:rPr>
          <w:rFonts w:hAnsi="宋体" w:cs="Arial"/>
          <w:sz w:val="21"/>
          <w:szCs w:val="21"/>
        </w:rPr>
        <w:t>日期：        年     月    日             签</w:t>
      </w:r>
      <w:r>
        <w:rPr>
          <w:rFonts w:hint="eastAsia" w:hAnsi="宋体" w:cs="Arial"/>
          <w:sz w:val="21"/>
          <w:szCs w:val="21"/>
        </w:rPr>
        <w:t>订</w:t>
      </w:r>
      <w:r>
        <w:rPr>
          <w:rFonts w:hAnsi="宋体" w:cs="Arial"/>
          <w:sz w:val="21"/>
          <w:szCs w:val="21"/>
        </w:rPr>
        <w:t xml:space="preserve">日期：        年     月     日    </w:t>
      </w:r>
    </w:p>
    <w:p w14:paraId="76A80532">
      <w:pPr>
        <w:spacing w:line="360" w:lineRule="auto"/>
        <w:ind w:firstLine="4830" w:firstLineChars="2300"/>
        <w:rPr>
          <w:rFonts w:hAnsi="宋体" w:cs="Arial"/>
          <w:sz w:val="21"/>
          <w:szCs w:val="21"/>
        </w:rPr>
      </w:pPr>
      <w:r>
        <w:rPr>
          <w:rFonts w:hAnsi="宋体" w:cs="Arial"/>
          <w:sz w:val="21"/>
          <w:szCs w:val="21"/>
        </w:rPr>
        <w:t>开户名称：</w:t>
      </w:r>
    </w:p>
    <w:p w14:paraId="6167FB23">
      <w:pPr>
        <w:spacing w:line="360" w:lineRule="auto"/>
        <w:ind w:firstLine="4830" w:firstLineChars="2300"/>
        <w:rPr>
          <w:rFonts w:hAnsi="宋体" w:cs="Arial"/>
          <w:sz w:val="21"/>
          <w:szCs w:val="21"/>
        </w:rPr>
      </w:pPr>
      <w:r>
        <w:rPr>
          <w:rFonts w:hAnsi="宋体" w:cs="Arial"/>
          <w:sz w:val="21"/>
          <w:szCs w:val="21"/>
        </w:rPr>
        <w:t>银行账号：</w:t>
      </w:r>
    </w:p>
    <w:p w14:paraId="1DE0AC5B">
      <w:pPr>
        <w:spacing w:line="360" w:lineRule="auto"/>
        <w:jc w:val="center"/>
        <w:rPr>
          <w:rFonts w:hint="eastAsia"/>
        </w:rPr>
      </w:pPr>
      <w:r>
        <w:rPr>
          <w:rFonts w:hint="eastAsia" w:hAnsi="宋体" w:cs="Arial"/>
          <w:sz w:val="21"/>
          <w:szCs w:val="21"/>
        </w:rPr>
        <w:t xml:space="preserve">         </w:t>
      </w:r>
      <w:r>
        <w:rPr>
          <w:rFonts w:hAnsi="宋体" w:cs="Arial"/>
          <w:sz w:val="21"/>
          <w:szCs w:val="21"/>
        </w:rPr>
        <w:t>开 户 行：</w:t>
      </w:r>
      <w:r>
        <w:rPr>
          <w:rFonts w:hint="eastAsia"/>
        </w:rPr>
        <w:t xml:space="preserve"> </w:t>
      </w:r>
    </w:p>
    <w:p w14:paraId="28531166">
      <w:pPr>
        <w:rPr>
          <w:rFonts w:hint="eastAsia"/>
          <w:lang w:eastAsia="zh-CN"/>
        </w:rPr>
      </w:pPr>
    </w:p>
    <w:p w14:paraId="285476C8">
      <w:pPr>
        <w:rPr>
          <w:rFonts w:hint="eastAsia"/>
          <w:lang w:eastAsia="zh-CN"/>
        </w:rPr>
      </w:pPr>
    </w:p>
    <w:p w14:paraId="5C4617D9">
      <w:pPr>
        <w:pStyle w:val="2"/>
        <w:jc w:val="center"/>
        <w:rPr>
          <w:rFonts w:hint="eastAsia"/>
        </w:rPr>
      </w:pPr>
      <w:bookmarkStart w:id="22" w:name="_Toc20600"/>
      <w:bookmarkStart w:id="23" w:name="_Toc28463"/>
      <w:r>
        <w:br w:type="page"/>
      </w:r>
    </w:p>
    <w:p w14:paraId="17D4188B">
      <w:pPr>
        <w:pStyle w:val="2"/>
        <w:jc w:val="center"/>
        <w:rPr>
          <w:rFonts w:hint="eastAsia"/>
        </w:rPr>
      </w:pPr>
    </w:p>
    <w:p w14:paraId="43924636">
      <w:pPr>
        <w:pStyle w:val="2"/>
        <w:jc w:val="center"/>
        <w:rPr>
          <w:rFonts w:hint="eastAsia"/>
        </w:rPr>
      </w:pPr>
      <w:bookmarkStart w:id="24" w:name="_Toc26077"/>
      <w:r>
        <w:rPr>
          <w:rFonts w:hint="eastAsia"/>
        </w:rPr>
        <w:t xml:space="preserve">第五章  </w:t>
      </w:r>
      <w:r>
        <w:rPr>
          <w:rFonts w:hint="eastAsia"/>
          <w:lang w:eastAsia="zh-CN"/>
        </w:rPr>
        <w:t>响应文件</w:t>
      </w:r>
      <w:r>
        <w:rPr>
          <w:rFonts w:hint="eastAsia"/>
        </w:rPr>
        <w:t>格式</w:t>
      </w:r>
      <w:bookmarkEnd w:id="21"/>
      <w:bookmarkEnd w:id="22"/>
      <w:bookmarkEnd w:id="23"/>
      <w:bookmarkEnd w:id="24"/>
    </w:p>
    <w:p w14:paraId="2459E0AB">
      <w:pPr>
        <w:spacing w:line="360" w:lineRule="auto"/>
        <w:rPr>
          <w:rFonts w:hAnsi="宋体" w:cs="Arial"/>
          <w:sz w:val="21"/>
          <w:szCs w:val="21"/>
        </w:rPr>
      </w:pPr>
    </w:p>
    <w:p w14:paraId="40B51C13">
      <w:pPr>
        <w:spacing w:line="360" w:lineRule="auto"/>
        <w:rPr>
          <w:rFonts w:hint="eastAsia" w:hAnsi="宋体" w:cs="Arial"/>
          <w:b/>
          <w:bCs/>
          <w:sz w:val="21"/>
          <w:szCs w:val="21"/>
          <w:lang w:val="en-US" w:eastAsia="zh-CN"/>
        </w:rPr>
      </w:pPr>
      <w:r>
        <w:rPr>
          <w:rFonts w:hint="eastAsia" w:hAnsi="宋体" w:cs="Arial"/>
          <w:b/>
          <w:bCs/>
          <w:sz w:val="21"/>
          <w:szCs w:val="21"/>
          <w:lang w:val="en-US" w:eastAsia="zh-CN"/>
        </w:rPr>
        <w:t xml:space="preserve">    </w:t>
      </w:r>
    </w:p>
    <w:p w14:paraId="4A843A13">
      <w:pPr>
        <w:spacing w:line="360" w:lineRule="auto"/>
        <w:rPr>
          <w:rFonts w:hint="eastAsia" w:hAnsi="宋体" w:cs="Arial"/>
          <w:b/>
          <w:bCs/>
          <w:sz w:val="21"/>
          <w:szCs w:val="21"/>
          <w:lang w:val="en-US" w:eastAsia="zh-CN"/>
        </w:rPr>
      </w:pPr>
    </w:p>
    <w:p w14:paraId="11E5E239">
      <w:pPr>
        <w:spacing w:line="360" w:lineRule="auto"/>
        <w:rPr>
          <w:rFonts w:hint="eastAsia" w:hAnsi="宋体" w:cs="Arial"/>
          <w:b/>
          <w:bCs/>
          <w:sz w:val="21"/>
          <w:szCs w:val="21"/>
          <w:lang w:val="en-US" w:eastAsia="zh-CN"/>
        </w:rPr>
      </w:pPr>
    </w:p>
    <w:p w14:paraId="053D99F2">
      <w:pPr>
        <w:spacing w:line="360" w:lineRule="auto"/>
        <w:rPr>
          <w:rFonts w:hint="eastAsia" w:hAnsi="宋体" w:cs="Arial"/>
          <w:b/>
          <w:bCs/>
          <w:sz w:val="21"/>
          <w:szCs w:val="21"/>
          <w:lang w:val="en-US" w:eastAsia="zh-CN"/>
        </w:rPr>
      </w:pPr>
    </w:p>
    <w:p w14:paraId="60C70036">
      <w:pPr>
        <w:spacing w:line="360" w:lineRule="auto"/>
        <w:rPr>
          <w:rFonts w:hint="eastAsia" w:hAnsi="宋体" w:cs="Arial"/>
          <w:b/>
          <w:bCs/>
          <w:sz w:val="21"/>
          <w:szCs w:val="21"/>
          <w:lang w:val="en-US" w:eastAsia="zh-CN"/>
        </w:rPr>
      </w:pPr>
    </w:p>
    <w:p w14:paraId="6B70BC63">
      <w:pPr>
        <w:spacing w:line="360" w:lineRule="auto"/>
        <w:rPr>
          <w:rFonts w:hint="eastAsia" w:hAnsi="宋体" w:cs="Arial"/>
          <w:b/>
          <w:bCs/>
          <w:sz w:val="21"/>
          <w:szCs w:val="21"/>
          <w:lang w:val="en-US" w:eastAsia="zh-CN"/>
        </w:rPr>
      </w:pPr>
    </w:p>
    <w:p w14:paraId="7883C591">
      <w:pPr>
        <w:spacing w:line="360" w:lineRule="auto"/>
        <w:rPr>
          <w:rFonts w:hint="eastAsia" w:hAnsi="宋体" w:cs="Arial"/>
          <w:b/>
          <w:bCs/>
          <w:sz w:val="21"/>
          <w:szCs w:val="21"/>
          <w:lang w:val="en-US" w:eastAsia="zh-CN"/>
        </w:rPr>
      </w:pPr>
    </w:p>
    <w:p w14:paraId="0A69262E">
      <w:pPr>
        <w:spacing w:line="360" w:lineRule="auto"/>
        <w:ind w:firstLine="570"/>
        <w:rPr>
          <w:rFonts w:hAnsi="宋体"/>
          <w:b/>
          <w:bCs/>
          <w:color w:val="auto"/>
          <w:sz w:val="28"/>
          <w:szCs w:val="28"/>
        </w:rPr>
      </w:pPr>
      <w:r>
        <w:rPr>
          <w:rFonts w:hint="eastAsia" w:hAnsi="宋体"/>
          <w:b/>
          <w:bCs/>
          <w:color w:val="auto"/>
          <w:sz w:val="28"/>
          <w:szCs w:val="28"/>
          <w:lang w:eastAsia="zh-CN"/>
        </w:rPr>
        <w:t>供应商须严格</w:t>
      </w:r>
      <w:r>
        <w:rPr>
          <w:rFonts w:hAnsi="宋体"/>
          <w:b/>
          <w:bCs/>
          <w:color w:val="auto"/>
          <w:sz w:val="28"/>
          <w:szCs w:val="28"/>
        </w:rPr>
        <w:t>按照以下文件的要求格式、内容，顺序制作</w:t>
      </w:r>
      <w:r>
        <w:rPr>
          <w:rFonts w:hint="eastAsia" w:hAnsi="宋体"/>
          <w:b/>
          <w:bCs/>
          <w:color w:val="auto"/>
          <w:sz w:val="28"/>
          <w:szCs w:val="28"/>
          <w:lang w:eastAsia="zh-CN"/>
        </w:rPr>
        <w:t>响应文件</w:t>
      </w:r>
      <w:r>
        <w:rPr>
          <w:rFonts w:hAnsi="宋体"/>
          <w:b/>
          <w:bCs/>
          <w:color w:val="auto"/>
          <w:sz w:val="28"/>
          <w:szCs w:val="28"/>
        </w:rPr>
        <w:t>，并请编制目录及页码，否则可能影响对</w:t>
      </w:r>
      <w:r>
        <w:rPr>
          <w:rFonts w:hint="eastAsia" w:hAnsi="宋体"/>
          <w:b/>
          <w:bCs/>
          <w:color w:val="auto"/>
          <w:sz w:val="28"/>
          <w:szCs w:val="28"/>
          <w:lang w:eastAsia="zh-CN"/>
        </w:rPr>
        <w:t>响应文件</w:t>
      </w:r>
      <w:r>
        <w:rPr>
          <w:rFonts w:hAnsi="宋体"/>
          <w:b/>
          <w:bCs/>
          <w:color w:val="auto"/>
          <w:sz w:val="28"/>
          <w:szCs w:val="28"/>
        </w:rPr>
        <w:t>的</w:t>
      </w:r>
      <w:r>
        <w:rPr>
          <w:rFonts w:hint="eastAsia" w:hAnsi="宋体"/>
          <w:b/>
          <w:bCs/>
          <w:color w:val="auto"/>
          <w:sz w:val="28"/>
          <w:szCs w:val="28"/>
          <w:lang w:eastAsia="zh-CN"/>
        </w:rPr>
        <w:t>评审</w:t>
      </w:r>
      <w:r>
        <w:rPr>
          <w:rFonts w:hAnsi="宋体"/>
          <w:b/>
          <w:bCs/>
          <w:color w:val="auto"/>
          <w:sz w:val="28"/>
          <w:szCs w:val="28"/>
        </w:rPr>
        <w:t>。</w:t>
      </w:r>
    </w:p>
    <w:p w14:paraId="4117EFBB">
      <w:pPr>
        <w:spacing w:line="360" w:lineRule="auto"/>
        <w:ind w:firstLine="570"/>
        <w:rPr>
          <w:b/>
          <w:bCs/>
          <w:sz w:val="28"/>
          <w:szCs w:val="28"/>
        </w:rPr>
      </w:pPr>
      <w:r>
        <w:rPr>
          <w:rFonts w:hint="eastAsia" w:hAnsi="宋体"/>
          <w:b/>
          <w:bCs/>
          <w:color w:val="auto"/>
          <w:sz w:val="28"/>
          <w:szCs w:val="28"/>
        </w:rPr>
        <w:t>单独提交的报价信封内容至少应包括：报价一览表。</w:t>
      </w:r>
      <w:r>
        <w:rPr>
          <w:rFonts w:hint="eastAsia"/>
          <w:b/>
          <w:bCs/>
          <w:sz w:val="28"/>
          <w:szCs w:val="28"/>
          <w:lang w:val="en-US" w:eastAsia="zh-CN"/>
        </w:rPr>
        <w:t xml:space="preserve">   </w:t>
      </w:r>
      <w:r>
        <w:rPr>
          <w:rFonts w:hint="eastAsia"/>
          <w:b/>
          <w:bCs/>
          <w:sz w:val="28"/>
          <w:szCs w:val="28"/>
        </w:rPr>
        <w:t xml:space="preserve"> </w:t>
      </w:r>
    </w:p>
    <w:p w14:paraId="5ECC1A4E">
      <w:pPr>
        <w:rPr>
          <w:b/>
          <w:bCs/>
          <w:sz w:val="28"/>
          <w:szCs w:val="28"/>
        </w:rPr>
      </w:pPr>
    </w:p>
    <w:p w14:paraId="194E3583">
      <w:pPr>
        <w:tabs>
          <w:tab w:val="left" w:pos="3210"/>
        </w:tabs>
        <w:spacing w:line="360" w:lineRule="auto"/>
        <w:ind w:firstLine="735" w:firstLineChars="350"/>
        <w:rPr>
          <w:rFonts w:hint="eastAsia" w:hAnsi="宋体" w:cs="宋体"/>
          <w:sz w:val="21"/>
          <w:szCs w:val="21"/>
        </w:rPr>
      </w:pPr>
      <w:r>
        <w:rPr>
          <w:rFonts w:hAnsi="宋体" w:cs="Arial"/>
          <w:sz w:val="21"/>
          <w:szCs w:val="21"/>
        </w:rPr>
        <w:t xml:space="preserve">  </w:t>
      </w:r>
    </w:p>
    <w:p w14:paraId="423EEDF1">
      <w:pPr>
        <w:rPr>
          <w:rFonts w:hAnsi="宋体" w:cs="Arial"/>
          <w:sz w:val="21"/>
        </w:rPr>
      </w:pPr>
    </w:p>
    <w:p w14:paraId="66C68C16">
      <w:pPr>
        <w:rPr>
          <w:rFonts w:hAnsi="宋体" w:cs="Arial"/>
          <w:sz w:val="21"/>
        </w:rPr>
      </w:pPr>
    </w:p>
    <w:p w14:paraId="4CFF7C1E">
      <w:pPr>
        <w:rPr>
          <w:rFonts w:hAnsi="宋体" w:cs="Arial"/>
          <w:sz w:val="21"/>
        </w:rPr>
      </w:pPr>
    </w:p>
    <w:p w14:paraId="4A020591">
      <w:pPr>
        <w:rPr>
          <w:rFonts w:hAnsi="宋体" w:cs="Arial"/>
          <w:sz w:val="21"/>
        </w:rPr>
      </w:pPr>
    </w:p>
    <w:p w14:paraId="54CAA8FD">
      <w:pPr>
        <w:rPr>
          <w:rFonts w:hAnsi="宋体" w:cs="Arial"/>
          <w:sz w:val="21"/>
        </w:rPr>
      </w:pPr>
    </w:p>
    <w:p w14:paraId="11DE549F">
      <w:pPr>
        <w:rPr>
          <w:rFonts w:hAnsi="宋体" w:cs="Arial"/>
          <w:sz w:val="21"/>
        </w:rPr>
      </w:pPr>
    </w:p>
    <w:p w14:paraId="70733D6C">
      <w:pPr>
        <w:rPr>
          <w:rFonts w:hAnsi="宋体" w:cs="Arial"/>
          <w:sz w:val="21"/>
        </w:rPr>
      </w:pPr>
    </w:p>
    <w:p w14:paraId="6CA84225">
      <w:pPr>
        <w:rPr>
          <w:rFonts w:hAnsi="宋体" w:cs="Arial"/>
          <w:sz w:val="21"/>
        </w:rPr>
      </w:pPr>
    </w:p>
    <w:p w14:paraId="3552C40A">
      <w:pPr>
        <w:rPr>
          <w:rFonts w:hAnsi="宋体" w:cs="Arial"/>
          <w:sz w:val="21"/>
        </w:rPr>
      </w:pPr>
    </w:p>
    <w:p w14:paraId="564E6153">
      <w:pPr>
        <w:jc w:val="center"/>
        <w:rPr>
          <w:b/>
          <w:bCs/>
          <w:sz w:val="72"/>
          <w:szCs w:val="72"/>
        </w:rPr>
      </w:pPr>
    </w:p>
    <w:p w14:paraId="03C85247">
      <w:pPr>
        <w:rPr>
          <w:rFonts w:hint="eastAsia"/>
          <w:b/>
          <w:bCs/>
          <w:sz w:val="72"/>
          <w:szCs w:val="72"/>
          <w:lang w:eastAsia="zh-CN"/>
        </w:rPr>
      </w:pPr>
    </w:p>
    <w:p w14:paraId="3A178DA5">
      <w:pPr>
        <w:rPr>
          <w:rFonts w:hint="eastAsia"/>
          <w:b/>
          <w:bCs/>
          <w:sz w:val="72"/>
          <w:szCs w:val="72"/>
          <w:lang w:eastAsia="zh-CN"/>
        </w:rPr>
      </w:pPr>
    </w:p>
    <w:p w14:paraId="65747962">
      <w:pPr>
        <w:rPr>
          <w:rFonts w:hint="eastAsia"/>
          <w:b/>
          <w:bCs/>
          <w:sz w:val="72"/>
          <w:szCs w:val="72"/>
          <w:lang w:eastAsia="zh-CN"/>
        </w:rPr>
      </w:pPr>
    </w:p>
    <w:p w14:paraId="35383191">
      <w:pPr>
        <w:jc w:val="center"/>
        <w:rPr>
          <w:rFonts w:hint="eastAsia"/>
          <w:b/>
          <w:bCs/>
          <w:sz w:val="72"/>
          <w:szCs w:val="72"/>
          <w:lang w:eastAsia="zh-CN"/>
        </w:rPr>
      </w:pPr>
      <w:r>
        <w:rPr>
          <w:rFonts w:hint="eastAsia"/>
          <w:b/>
          <w:bCs/>
          <w:sz w:val="72"/>
          <w:szCs w:val="72"/>
          <w:lang w:eastAsia="zh-CN"/>
        </w:rPr>
        <w:t>响应文件</w:t>
      </w:r>
    </w:p>
    <w:p w14:paraId="5627F861">
      <w:pPr>
        <w:jc w:val="center"/>
        <w:rPr>
          <w:b/>
          <w:bCs/>
          <w:sz w:val="52"/>
          <w:szCs w:val="52"/>
        </w:rPr>
      </w:pPr>
      <w:r>
        <w:rPr>
          <w:b/>
          <w:bCs/>
          <w:sz w:val="52"/>
          <w:szCs w:val="52"/>
        </w:rPr>
        <w:t>（正本/副本）</w:t>
      </w:r>
    </w:p>
    <w:p w14:paraId="2F434C0D">
      <w:pPr>
        <w:pStyle w:val="22"/>
        <w:jc w:val="center"/>
        <w:rPr>
          <w:rFonts w:hAnsi="宋体" w:cs="Arial"/>
          <w:b/>
          <w:sz w:val="28"/>
          <w:szCs w:val="28"/>
        </w:rPr>
      </w:pPr>
    </w:p>
    <w:p w14:paraId="00DAA03D">
      <w:pPr>
        <w:pStyle w:val="22"/>
        <w:rPr>
          <w:rFonts w:hint="eastAsia" w:hAnsi="宋体" w:cs="Arial"/>
          <w:b/>
          <w:sz w:val="28"/>
          <w:szCs w:val="28"/>
        </w:rPr>
      </w:pPr>
    </w:p>
    <w:p w14:paraId="19C65DF2">
      <w:pPr>
        <w:pStyle w:val="22"/>
        <w:jc w:val="center"/>
        <w:rPr>
          <w:rFonts w:hint="eastAsia" w:hAnsi="宋体" w:cs="Arial"/>
          <w:b/>
          <w:sz w:val="28"/>
          <w:szCs w:val="28"/>
        </w:rPr>
      </w:pPr>
    </w:p>
    <w:p w14:paraId="40B04D59">
      <w:pPr>
        <w:pStyle w:val="22"/>
        <w:jc w:val="center"/>
        <w:rPr>
          <w:rFonts w:hint="eastAsia" w:hAnsi="宋体" w:cs="Arial"/>
          <w:b/>
          <w:sz w:val="28"/>
          <w:szCs w:val="28"/>
        </w:rPr>
      </w:pPr>
    </w:p>
    <w:p w14:paraId="0DFDD4A0">
      <w:pPr>
        <w:spacing w:line="360" w:lineRule="auto"/>
        <w:rPr>
          <w:b/>
          <w:bCs/>
          <w:sz w:val="28"/>
          <w:szCs w:val="28"/>
        </w:rPr>
      </w:pPr>
      <w:r>
        <w:rPr>
          <w:rFonts w:hint="eastAsia"/>
          <w:b/>
          <w:bCs/>
          <w:sz w:val="28"/>
          <w:szCs w:val="28"/>
          <w:lang w:val="en-US" w:eastAsia="zh-CN"/>
        </w:rPr>
        <w:t xml:space="preserve">                  </w:t>
      </w:r>
      <w:r>
        <w:rPr>
          <w:rFonts w:hint="eastAsia"/>
          <w:b/>
          <w:bCs/>
          <w:sz w:val="28"/>
          <w:szCs w:val="28"/>
          <w:lang w:eastAsia="zh-CN"/>
        </w:rPr>
        <w:t>项目名称</w:t>
      </w:r>
      <w:r>
        <w:rPr>
          <w:b/>
          <w:bCs/>
          <w:sz w:val="28"/>
          <w:szCs w:val="28"/>
        </w:rPr>
        <w:t>：</w:t>
      </w:r>
      <w:r>
        <w:rPr>
          <w:rFonts w:hint="eastAsia"/>
          <w:b/>
          <w:bCs/>
          <w:sz w:val="28"/>
          <w:szCs w:val="28"/>
          <w:u w:val="single"/>
          <w:lang w:val="en-US" w:eastAsia="zh-CN"/>
        </w:rPr>
        <w:t xml:space="preserve">                  </w:t>
      </w:r>
      <w:r>
        <w:rPr>
          <w:b/>
          <w:bCs/>
          <w:sz w:val="28"/>
          <w:szCs w:val="28"/>
        </w:rPr>
        <w:t xml:space="preserve">               </w:t>
      </w:r>
      <w:r>
        <w:rPr>
          <w:rFonts w:hint="eastAsia"/>
          <w:b/>
          <w:bCs/>
          <w:sz w:val="28"/>
          <w:szCs w:val="28"/>
        </w:rPr>
        <w:t xml:space="preserve"> </w:t>
      </w:r>
      <w:r>
        <w:rPr>
          <w:b/>
          <w:bCs/>
          <w:sz w:val="28"/>
          <w:szCs w:val="28"/>
        </w:rPr>
        <w:t xml:space="preserve">        </w:t>
      </w:r>
    </w:p>
    <w:p w14:paraId="1390BA5F">
      <w:pPr>
        <w:spacing w:line="360" w:lineRule="auto"/>
        <w:rPr>
          <w:rFonts w:hint="eastAsia"/>
          <w:b/>
          <w:bCs/>
          <w:sz w:val="28"/>
          <w:szCs w:val="28"/>
        </w:rPr>
      </w:pPr>
      <w:r>
        <w:rPr>
          <w:rFonts w:hint="eastAsia"/>
          <w:b/>
          <w:bCs/>
          <w:sz w:val="28"/>
          <w:szCs w:val="28"/>
          <w:lang w:val="en-US" w:eastAsia="zh-CN"/>
        </w:rPr>
        <w:t xml:space="preserve">           </w:t>
      </w:r>
      <w:r>
        <w:rPr>
          <w:b/>
          <w:bCs/>
          <w:sz w:val="28"/>
          <w:szCs w:val="28"/>
        </w:rPr>
        <w:t xml:space="preserve">                        </w:t>
      </w:r>
    </w:p>
    <w:p w14:paraId="51D49485">
      <w:pPr>
        <w:pStyle w:val="22"/>
        <w:ind w:firstLine="843" w:firstLineChars="300"/>
        <w:rPr>
          <w:rFonts w:hint="eastAsia" w:hAnsi="宋体" w:cs="Arial"/>
          <w:b/>
          <w:sz w:val="28"/>
          <w:szCs w:val="28"/>
        </w:rPr>
      </w:pPr>
    </w:p>
    <w:p w14:paraId="67EC4615">
      <w:pPr>
        <w:pStyle w:val="22"/>
        <w:ind w:firstLine="843" w:firstLineChars="300"/>
        <w:rPr>
          <w:rFonts w:hint="eastAsia" w:hAnsi="宋体" w:cs="Arial"/>
          <w:b/>
          <w:sz w:val="28"/>
          <w:szCs w:val="28"/>
        </w:rPr>
      </w:pPr>
    </w:p>
    <w:p w14:paraId="4383E5F7">
      <w:pPr>
        <w:pStyle w:val="22"/>
        <w:rPr>
          <w:rFonts w:hAnsi="宋体" w:cs="Arial"/>
          <w:b/>
          <w:sz w:val="28"/>
          <w:szCs w:val="28"/>
        </w:rPr>
      </w:pPr>
    </w:p>
    <w:p w14:paraId="6BF699E2">
      <w:pPr>
        <w:pStyle w:val="22"/>
        <w:rPr>
          <w:rFonts w:hint="eastAsia" w:hAnsi="宋体" w:cs="Arial"/>
          <w:b/>
          <w:sz w:val="28"/>
          <w:szCs w:val="28"/>
        </w:rPr>
      </w:pPr>
    </w:p>
    <w:p w14:paraId="3A778CBD">
      <w:pPr>
        <w:pStyle w:val="22"/>
        <w:rPr>
          <w:rFonts w:hint="eastAsia" w:hAnsi="宋体" w:cs="Arial"/>
          <w:b/>
          <w:sz w:val="28"/>
          <w:szCs w:val="28"/>
        </w:rPr>
      </w:pPr>
    </w:p>
    <w:p w14:paraId="605E0306">
      <w:pPr>
        <w:pStyle w:val="22"/>
        <w:rPr>
          <w:rFonts w:hint="eastAsia" w:hAnsi="宋体" w:cs="Arial"/>
          <w:b/>
          <w:sz w:val="28"/>
          <w:szCs w:val="28"/>
        </w:rPr>
      </w:pPr>
    </w:p>
    <w:p w14:paraId="642DAF19">
      <w:pPr>
        <w:pStyle w:val="22"/>
        <w:rPr>
          <w:rFonts w:hint="eastAsia" w:hAnsi="宋体" w:cs="Arial"/>
          <w:b/>
          <w:sz w:val="28"/>
          <w:szCs w:val="28"/>
        </w:rPr>
      </w:pPr>
    </w:p>
    <w:p w14:paraId="384E9AEF">
      <w:pPr>
        <w:pStyle w:val="22"/>
        <w:rPr>
          <w:rFonts w:hint="eastAsia" w:hAnsi="宋体" w:cs="Arial"/>
          <w:b/>
          <w:sz w:val="28"/>
          <w:szCs w:val="28"/>
        </w:rPr>
      </w:pPr>
    </w:p>
    <w:p w14:paraId="0B8DDD64">
      <w:pPr>
        <w:pStyle w:val="22"/>
        <w:rPr>
          <w:rFonts w:hAnsi="宋体" w:cs="Arial"/>
          <w:b/>
          <w:sz w:val="28"/>
          <w:szCs w:val="28"/>
        </w:rPr>
      </w:pPr>
    </w:p>
    <w:p w14:paraId="78F2FB2C">
      <w:pPr>
        <w:spacing w:line="360" w:lineRule="auto"/>
        <w:rPr>
          <w:b/>
          <w:bCs/>
          <w:sz w:val="28"/>
          <w:szCs w:val="28"/>
        </w:rPr>
      </w:pPr>
      <w:r>
        <w:rPr>
          <w:rFonts w:hint="eastAsia"/>
          <w:b/>
          <w:bCs/>
          <w:sz w:val="28"/>
          <w:szCs w:val="28"/>
          <w:lang w:val="en-US" w:eastAsia="zh-CN"/>
        </w:rPr>
        <w:t xml:space="preserve">          </w:t>
      </w:r>
      <w:r>
        <w:rPr>
          <w:rFonts w:hint="eastAsia"/>
          <w:b/>
          <w:bCs/>
          <w:sz w:val="28"/>
          <w:szCs w:val="28"/>
          <w:lang w:eastAsia="zh-CN"/>
        </w:rPr>
        <w:t>供应商</w:t>
      </w:r>
      <w:r>
        <w:rPr>
          <w:b/>
          <w:bCs/>
          <w:sz w:val="28"/>
          <w:szCs w:val="28"/>
        </w:rPr>
        <w:t>名称</w:t>
      </w:r>
      <w:r>
        <w:rPr>
          <w:rFonts w:hint="eastAsia"/>
          <w:b/>
          <w:bCs/>
          <w:sz w:val="28"/>
          <w:szCs w:val="28"/>
          <w:lang w:eastAsia="zh-CN"/>
        </w:rPr>
        <w:t>（盖章）</w:t>
      </w:r>
      <w:r>
        <w:rPr>
          <w:b/>
          <w:bCs/>
          <w:sz w:val="28"/>
          <w:szCs w:val="28"/>
        </w:rPr>
        <w:t>：</w:t>
      </w:r>
      <w:r>
        <w:rPr>
          <w:rFonts w:hint="eastAsia"/>
          <w:b/>
          <w:bCs/>
          <w:sz w:val="28"/>
          <w:szCs w:val="28"/>
          <w:u w:val="single"/>
          <w:lang w:val="en-US" w:eastAsia="zh-CN"/>
        </w:rPr>
        <w:t xml:space="preserve">                     </w:t>
      </w:r>
      <w:r>
        <w:rPr>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 xml:space="preserve">       </w:t>
      </w:r>
    </w:p>
    <w:p w14:paraId="6D00893F">
      <w:pPr>
        <w:spacing w:line="360" w:lineRule="auto"/>
        <w:rPr>
          <w:rFonts w:hint="eastAsia"/>
          <w:b/>
          <w:bCs/>
          <w:sz w:val="28"/>
          <w:szCs w:val="28"/>
          <w:lang w:eastAsia="zh-CN"/>
        </w:rPr>
      </w:pPr>
      <w:r>
        <w:rPr>
          <w:rFonts w:hint="eastAsia"/>
          <w:b/>
          <w:bCs/>
          <w:sz w:val="28"/>
          <w:szCs w:val="28"/>
          <w:lang w:val="en-US" w:eastAsia="zh-CN"/>
        </w:rPr>
        <w:t xml:space="preserve">          </w:t>
      </w:r>
      <w:r>
        <w:rPr>
          <w:rFonts w:hint="eastAsia"/>
          <w:b/>
          <w:bCs/>
          <w:sz w:val="28"/>
          <w:szCs w:val="28"/>
          <w:lang w:eastAsia="zh-CN"/>
        </w:rPr>
        <w:t>供应商法定代表人</w:t>
      </w:r>
      <w:r>
        <w:rPr>
          <w:rFonts w:hint="eastAsia"/>
          <w:b/>
          <w:bCs/>
          <w:sz w:val="28"/>
          <w:szCs w:val="28"/>
          <w:lang w:val="en-US" w:eastAsia="zh-CN"/>
        </w:rPr>
        <w:t>/负责人</w:t>
      </w:r>
      <w:r>
        <w:rPr>
          <w:rFonts w:hint="eastAsia"/>
          <w:b/>
          <w:bCs/>
          <w:sz w:val="28"/>
          <w:szCs w:val="28"/>
          <w:lang w:eastAsia="zh-CN"/>
        </w:rPr>
        <w:t>（或其授权代表）签字：</w:t>
      </w:r>
      <w:r>
        <w:rPr>
          <w:rFonts w:hint="eastAsia"/>
          <w:b/>
          <w:bCs/>
          <w:sz w:val="28"/>
          <w:szCs w:val="28"/>
          <w:u w:val="single"/>
          <w:lang w:val="en-US" w:eastAsia="zh-CN"/>
        </w:rPr>
        <w:t xml:space="preserve">             </w:t>
      </w:r>
      <w:r>
        <w:rPr>
          <w:rFonts w:hint="eastAsia"/>
          <w:b/>
          <w:bCs/>
          <w:sz w:val="28"/>
          <w:szCs w:val="28"/>
          <w:lang w:eastAsia="zh-CN"/>
        </w:rPr>
        <w:t xml:space="preserve">         </w:t>
      </w:r>
    </w:p>
    <w:p w14:paraId="02AFC9C8">
      <w:pPr>
        <w:spacing w:line="360" w:lineRule="auto"/>
        <w:rPr>
          <w:rFonts w:hint="eastAsia"/>
          <w:b/>
          <w:bCs/>
          <w:sz w:val="28"/>
          <w:szCs w:val="28"/>
          <w:lang w:eastAsia="zh-CN"/>
        </w:rPr>
      </w:pPr>
      <w:r>
        <w:rPr>
          <w:rFonts w:hint="eastAsia"/>
          <w:b/>
          <w:bCs/>
          <w:sz w:val="28"/>
          <w:szCs w:val="28"/>
          <w:lang w:val="en-US" w:eastAsia="zh-CN"/>
        </w:rPr>
        <w:t xml:space="preserve">          </w:t>
      </w:r>
      <w:r>
        <w:rPr>
          <w:b/>
          <w:bCs/>
          <w:sz w:val="28"/>
          <w:szCs w:val="28"/>
        </w:rPr>
        <w:t>日</w:t>
      </w:r>
      <w:r>
        <w:rPr>
          <w:rFonts w:hint="eastAsia"/>
          <w:b/>
          <w:bCs/>
          <w:sz w:val="28"/>
          <w:szCs w:val="28"/>
          <w:lang w:val="en-US" w:eastAsia="zh-CN"/>
        </w:rPr>
        <w:t xml:space="preserve">     </w:t>
      </w:r>
      <w:r>
        <w:rPr>
          <w:b/>
          <w:bCs/>
          <w:sz w:val="28"/>
          <w:szCs w:val="28"/>
        </w:rPr>
        <w:t>期：        年      月      日</w:t>
      </w:r>
    </w:p>
    <w:p w14:paraId="3A130C06">
      <w:pPr>
        <w:tabs>
          <w:tab w:val="left" w:pos="3210"/>
        </w:tabs>
        <w:rPr>
          <w:rFonts w:hint="eastAsia" w:hAnsi="宋体" w:cs="Arial"/>
          <w:b/>
          <w:bCs/>
          <w:sz w:val="36"/>
          <w:szCs w:val="36"/>
          <w:lang w:val="en-US" w:eastAsia="zh-CN"/>
        </w:rPr>
      </w:pPr>
    </w:p>
    <w:p w14:paraId="20903BFA">
      <w:pPr>
        <w:tabs>
          <w:tab w:val="left" w:pos="3210"/>
        </w:tabs>
        <w:jc w:val="center"/>
        <w:rPr>
          <w:rFonts w:hint="eastAsia" w:hAnsi="宋体" w:cs="Arial"/>
          <w:b/>
          <w:bCs/>
          <w:sz w:val="36"/>
          <w:szCs w:val="36"/>
          <w:lang w:val="en-US" w:eastAsia="zh-CN"/>
        </w:rPr>
      </w:pPr>
    </w:p>
    <w:p w14:paraId="3BE8E2EC">
      <w:pPr>
        <w:tabs>
          <w:tab w:val="left" w:pos="3210"/>
        </w:tabs>
        <w:jc w:val="center"/>
        <w:rPr>
          <w:rFonts w:hint="eastAsia" w:hAnsi="宋体" w:cs="Arial"/>
          <w:b/>
          <w:bCs/>
          <w:sz w:val="36"/>
          <w:szCs w:val="36"/>
          <w:lang w:val="en-US" w:eastAsia="zh-CN"/>
        </w:rPr>
      </w:pPr>
    </w:p>
    <w:p w14:paraId="1D2BAD66">
      <w:pPr>
        <w:tabs>
          <w:tab w:val="left" w:pos="3210"/>
        </w:tabs>
        <w:jc w:val="center"/>
        <w:rPr>
          <w:rFonts w:hint="eastAsia" w:hAnsi="宋体" w:cs="Arial"/>
          <w:b/>
          <w:bCs/>
          <w:sz w:val="36"/>
          <w:szCs w:val="36"/>
          <w:lang w:val="en-US" w:eastAsia="zh-CN"/>
        </w:rPr>
      </w:pPr>
    </w:p>
    <w:p w14:paraId="186F2ADB">
      <w:pPr>
        <w:tabs>
          <w:tab w:val="left" w:pos="3210"/>
        </w:tabs>
        <w:jc w:val="center"/>
        <w:rPr>
          <w:rFonts w:hint="eastAsia" w:hAnsi="宋体" w:cs="Arial"/>
          <w:b/>
          <w:bCs/>
          <w:sz w:val="36"/>
          <w:szCs w:val="36"/>
          <w:lang w:val="en-US" w:eastAsia="zh-CN"/>
        </w:rPr>
      </w:pPr>
    </w:p>
    <w:p w14:paraId="3F7C06BD">
      <w:pPr>
        <w:rPr>
          <w:rFonts w:hint="eastAsia" w:hAnsi="宋体" w:cs="Arial"/>
          <w:b/>
          <w:bCs/>
          <w:color w:val="auto"/>
          <w:sz w:val="36"/>
          <w:szCs w:val="36"/>
          <w:lang w:val="en-US" w:eastAsia="zh-CN"/>
        </w:rPr>
      </w:pPr>
      <w:r>
        <w:rPr>
          <w:rFonts w:hint="eastAsia" w:hAnsi="宋体" w:cs="Arial"/>
          <w:b/>
          <w:bCs/>
          <w:color w:val="auto"/>
          <w:sz w:val="36"/>
          <w:szCs w:val="36"/>
          <w:lang w:val="en-US" w:eastAsia="zh-CN"/>
        </w:rPr>
        <w:br w:type="page"/>
      </w:r>
    </w:p>
    <w:p w14:paraId="1A1F0EE4">
      <w:pPr>
        <w:tabs>
          <w:tab w:val="left" w:pos="3210"/>
        </w:tabs>
        <w:jc w:val="center"/>
        <w:rPr>
          <w:rFonts w:hAnsi="宋体" w:cs="Arial"/>
          <w:b/>
          <w:bCs/>
          <w:color w:val="auto"/>
          <w:sz w:val="36"/>
          <w:szCs w:val="36"/>
        </w:rPr>
      </w:pPr>
      <w:r>
        <w:rPr>
          <w:rFonts w:hint="eastAsia" w:cs="Arial"/>
          <w:b/>
          <w:bCs/>
          <w:color w:val="auto"/>
          <w:sz w:val="36"/>
          <w:szCs w:val="36"/>
          <w:lang w:eastAsia="zh-CN"/>
        </w:rPr>
        <w:t>响应文件</w:t>
      </w:r>
      <w:r>
        <w:rPr>
          <w:rFonts w:hint="eastAsia" w:hAnsi="宋体" w:cs="Arial"/>
          <w:b/>
          <w:bCs/>
          <w:color w:val="auto"/>
          <w:sz w:val="36"/>
          <w:szCs w:val="36"/>
        </w:rPr>
        <w:t>目录表</w:t>
      </w:r>
    </w:p>
    <w:tbl>
      <w:tblPr>
        <w:tblStyle w:val="47"/>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5631"/>
        <w:gridCol w:w="1631"/>
        <w:gridCol w:w="1153"/>
      </w:tblGrid>
      <w:tr w14:paraId="51B9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noWrap w:val="0"/>
            <w:vAlign w:val="center"/>
          </w:tcPr>
          <w:p w14:paraId="2096503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bookmarkStart w:id="25" w:name="_Toc3642"/>
            <w:r>
              <w:rPr>
                <w:rFonts w:hint="eastAsia" w:hAnsi="宋体" w:cs="Arial"/>
                <w:b/>
                <w:bCs/>
                <w:color w:val="auto"/>
                <w:sz w:val="21"/>
                <w:szCs w:val="21"/>
              </w:rPr>
              <w:t>评审内容</w:t>
            </w:r>
          </w:p>
        </w:tc>
        <w:tc>
          <w:tcPr>
            <w:tcW w:w="5631" w:type="dxa"/>
            <w:noWrap w:val="0"/>
            <w:vAlign w:val="center"/>
          </w:tcPr>
          <w:p w14:paraId="79C50199">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文件名称</w:t>
            </w:r>
          </w:p>
        </w:tc>
        <w:tc>
          <w:tcPr>
            <w:tcW w:w="1631" w:type="dxa"/>
            <w:noWrap w:val="0"/>
            <w:vAlign w:val="center"/>
          </w:tcPr>
          <w:p w14:paraId="0E1233DE">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页码范围</w:t>
            </w:r>
          </w:p>
        </w:tc>
        <w:tc>
          <w:tcPr>
            <w:tcW w:w="1153" w:type="dxa"/>
            <w:noWrap w:val="0"/>
            <w:vAlign w:val="center"/>
          </w:tcPr>
          <w:p w14:paraId="6A8BDD22">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备注</w:t>
            </w:r>
          </w:p>
        </w:tc>
      </w:tr>
      <w:tr w14:paraId="4139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restart"/>
            <w:noWrap w:val="0"/>
            <w:vAlign w:val="center"/>
          </w:tcPr>
          <w:p w14:paraId="0D623634">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初审文件（加盖报价供应商公章）</w:t>
            </w:r>
          </w:p>
        </w:tc>
        <w:tc>
          <w:tcPr>
            <w:tcW w:w="5631" w:type="dxa"/>
            <w:noWrap w:val="0"/>
            <w:vAlign w:val="center"/>
          </w:tcPr>
          <w:p w14:paraId="1689C4BD">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报价函</w:t>
            </w:r>
          </w:p>
        </w:tc>
        <w:tc>
          <w:tcPr>
            <w:tcW w:w="1631" w:type="dxa"/>
            <w:noWrap w:val="0"/>
            <w:vAlign w:val="center"/>
          </w:tcPr>
          <w:p w14:paraId="273C004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2EAF60BD">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4A00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1E4B9DBE">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03CEE98E">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法定代表人</w:t>
            </w:r>
            <w:r>
              <w:rPr>
                <w:rFonts w:hint="eastAsia" w:hAnsi="宋体" w:cs="Arial"/>
                <w:bCs/>
                <w:color w:val="auto"/>
                <w:sz w:val="21"/>
                <w:szCs w:val="21"/>
              </w:rPr>
              <w:t>/负责人</w:t>
            </w:r>
            <w:r>
              <w:rPr>
                <w:rFonts w:hint="eastAsia" w:hAnsi="宋体" w:cs="Arial"/>
                <w:color w:val="auto"/>
                <w:sz w:val="21"/>
                <w:szCs w:val="21"/>
              </w:rPr>
              <w:t>证明书</w:t>
            </w:r>
          </w:p>
        </w:tc>
        <w:tc>
          <w:tcPr>
            <w:tcW w:w="1631" w:type="dxa"/>
            <w:noWrap w:val="0"/>
            <w:vAlign w:val="center"/>
          </w:tcPr>
          <w:p w14:paraId="15EB205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3DD21352">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701C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271B711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6A0A6D1A">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法定代表人</w:t>
            </w:r>
            <w:r>
              <w:rPr>
                <w:rFonts w:hint="eastAsia" w:hAnsi="宋体" w:cs="Arial"/>
                <w:bCs/>
                <w:color w:val="auto"/>
                <w:sz w:val="21"/>
                <w:szCs w:val="21"/>
              </w:rPr>
              <w:t>/负责人</w:t>
            </w:r>
            <w:r>
              <w:rPr>
                <w:rFonts w:hint="eastAsia" w:hAnsi="宋体" w:cs="Arial"/>
                <w:color w:val="auto"/>
                <w:sz w:val="21"/>
                <w:szCs w:val="21"/>
              </w:rPr>
              <w:t>授权委托证明书</w:t>
            </w:r>
          </w:p>
        </w:tc>
        <w:tc>
          <w:tcPr>
            <w:tcW w:w="1631" w:type="dxa"/>
            <w:noWrap w:val="0"/>
            <w:vAlign w:val="center"/>
          </w:tcPr>
          <w:p w14:paraId="3058663C">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039A149F">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1D57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216AE99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58AAC271">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default" w:hAnsi="Times New Roman" w:cs="Times New Roman"/>
                <w:sz w:val="20"/>
                <w:szCs w:val="20"/>
              </w:rPr>
              <w:t>在中华人民共和国境内注册的法人或其他组织或自然人，提供有效的营业执照（或事业法人登记证或身份证等相关证明）副本扫描件。如分公司或分支机构参与投标的必须具有总公司或上级机构出具的合法授权书（有效范围、有效时间内出具的授权书，多层授权关系证明文件须明晰并加盖相应授权公司公章），并同时提供总公司或上级机构的营业执照扫描件，分公司或分支机构可使用其总公司或上级机构的财务状况、人员信息、公司资质等资料</w:t>
            </w:r>
          </w:p>
        </w:tc>
        <w:tc>
          <w:tcPr>
            <w:tcW w:w="1631" w:type="dxa"/>
            <w:noWrap w:val="0"/>
            <w:vAlign w:val="center"/>
          </w:tcPr>
          <w:p w14:paraId="5EE7ECB8">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6992D8D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1937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1AB32CC1">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428E18B6">
            <w:pPr>
              <w:keepNext w:val="0"/>
              <w:keepLines w:val="0"/>
              <w:widowControl w:val="0"/>
              <w:suppressLineNumbers w:val="0"/>
              <w:tabs>
                <w:tab w:val="left" w:pos="3210"/>
              </w:tabs>
              <w:spacing w:before="0" w:beforeAutospacing="0" w:after="0" w:afterAutospacing="0"/>
              <w:ind w:left="0" w:right="0"/>
              <w:rPr>
                <w:rFonts w:hint="eastAsia" w:hAnsi="宋体" w:cs="Arial"/>
                <w:color w:val="auto"/>
                <w:sz w:val="21"/>
                <w:szCs w:val="21"/>
              </w:rPr>
            </w:pPr>
            <w:r>
              <w:rPr>
                <w:rFonts w:hint="eastAsia" w:hAnsi="Times New Roman" w:cs="Times New Roman"/>
                <w:color w:val="auto"/>
                <w:sz w:val="21"/>
                <w:szCs w:val="21"/>
                <w:lang w:val="en-US" w:eastAsia="zh-CN"/>
              </w:rPr>
              <w:t>供应商必须为经国家保险监督管理机构批准在中华人民共和国境内设立和营业的，并依法被核定许可经营责任保险业务的保险公司或其分支机构，具备《经营保险业务许可证》或《保险许可证》</w:t>
            </w:r>
          </w:p>
        </w:tc>
        <w:tc>
          <w:tcPr>
            <w:tcW w:w="1631" w:type="dxa"/>
            <w:noWrap w:val="0"/>
            <w:vAlign w:val="center"/>
          </w:tcPr>
          <w:p w14:paraId="77F99CEA">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62320552">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3A83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113EF883">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291B69DE">
            <w:pPr>
              <w:keepNext w:val="0"/>
              <w:keepLines w:val="0"/>
              <w:widowControl w:val="0"/>
              <w:suppressLineNumbers w:val="0"/>
              <w:tabs>
                <w:tab w:val="left" w:pos="3210"/>
              </w:tabs>
              <w:spacing w:before="0" w:beforeAutospacing="0" w:after="0" w:afterAutospacing="0"/>
              <w:ind w:left="0" w:right="0"/>
              <w:rPr>
                <w:rFonts w:hint="eastAsia" w:hAnsi="Times New Roman" w:cs="Times New Roman"/>
                <w:color w:val="auto"/>
                <w:sz w:val="21"/>
                <w:szCs w:val="21"/>
                <w:lang w:val="en-US" w:eastAsia="zh-CN"/>
              </w:rPr>
            </w:pPr>
            <w:r>
              <w:rPr>
                <w:rFonts w:hint="eastAsia" w:hAnsi="宋体" w:cs="Arial"/>
                <w:sz w:val="20"/>
                <w:szCs w:val="21"/>
              </w:rPr>
              <w:t>供应商未被列入“信用中国”网站（www.creditchina.gov.cn）以下任意记录名单之一：①失信被执行人；②重大税收违法失信主体；③采购严重违法失信行为</w:t>
            </w:r>
          </w:p>
        </w:tc>
        <w:tc>
          <w:tcPr>
            <w:tcW w:w="1631" w:type="dxa"/>
            <w:noWrap w:val="0"/>
            <w:vAlign w:val="center"/>
          </w:tcPr>
          <w:p w14:paraId="54225657">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1C922923">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2D58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65" w:type="dxa"/>
            <w:vMerge w:val="continue"/>
            <w:noWrap w:val="0"/>
            <w:vAlign w:val="center"/>
          </w:tcPr>
          <w:p w14:paraId="2E32C107">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7080395A">
            <w:pPr>
              <w:keepNext w:val="0"/>
              <w:keepLines w:val="0"/>
              <w:widowControl w:val="0"/>
              <w:suppressLineNumbers w:val="0"/>
              <w:tabs>
                <w:tab w:val="left" w:pos="3210"/>
              </w:tabs>
              <w:spacing w:before="0" w:beforeAutospacing="0" w:after="0" w:afterAutospacing="0"/>
              <w:ind w:left="0" w:right="0"/>
              <w:jc w:val="both"/>
              <w:rPr>
                <w:rFonts w:hint="default" w:hAnsi="宋体" w:cs="Arial"/>
                <w:color w:val="auto"/>
                <w:sz w:val="21"/>
                <w:szCs w:val="21"/>
              </w:rPr>
            </w:pPr>
            <w:r>
              <w:rPr>
                <w:rFonts w:hint="eastAsia" w:hAnsi="宋体" w:cs="Arial"/>
                <w:color w:val="auto"/>
                <w:sz w:val="21"/>
                <w:szCs w:val="21"/>
              </w:rPr>
              <w:t>供应商资格信用承诺函</w:t>
            </w:r>
          </w:p>
        </w:tc>
        <w:tc>
          <w:tcPr>
            <w:tcW w:w="1631" w:type="dxa"/>
            <w:noWrap w:val="0"/>
            <w:vAlign w:val="center"/>
          </w:tcPr>
          <w:p w14:paraId="2DEDEC5D">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25ABEDB5">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5E8D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65" w:type="dxa"/>
            <w:vMerge w:val="continue"/>
            <w:noWrap w:val="0"/>
            <w:vAlign w:val="center"/>
          </w:tcPr>
          <w:p w14:paraId="26022473">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0D349599">
            <w:pPr>
              <w:keepNext w:val="0"/>
              <w:keepLines w:val="0"/>
              <w:widowControl w:val="0"/>
              <w:suppressLineNumbers w:val="0"/>
              <w:tabs>
                <w:tab w:val="left" w:pos="3210"/>
              </w:tabs>
              <w:spacing w:before="0" w:beforeAutospacing="0" w:after="0" w:afterAutospacing="0"/>
              <w:ind w:left="0" w:right="0"/>
              <w:jc w:val="both"/>
              <w:rPr>
                <w:rFonts w:hint="eastAsia" w:hAnsi="宋体" w:eastAsia="宋体" w:cs="Arial"/>
                <w:bCs/>
                <w:color w:val="auto"/>
                <w:sz w:val="21"/>
                <w:szCs w:val="21"/>
                <w:lang w:val="en-US" w:eastAsia="zh-CN"/>
              </w:rPr>
            </w:pPr>
            <w:r>
              <w:rPr>
                <w:rFonts w:hint="eastAsia" w:hAnsi="宋体" w:cs="Arial"/>
                <w:bCs/>
                <w:color w:val="auto"/>
                <w:sz w:val="21"/>
                <w:szCs w:val="21"/>
                <w:lang w:val="en-US" w:eastAsia="zh-CN"/>
              </w:rPr>
              <w:t>承诺函</w:t>
            </w:r>
          </w:p>
        </w:tc>
        <w:tc>
          <w:tcPr>
            <w:tcW w:w="1631" w:type="dxa"/>
            <w:noWrap w:val="0"/>
            <w:vAlign w:val="center"/>
          </w:tcPr>
          <w:p w14:paraId="2CB2B402">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1E2D1FCD">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426D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65" w:type="dxa"/>
            <w:vMerge w:val="restart"/>
            <w:noWrap w:val="0"/>
            <w:vAlign w:val="center"/>
          </w:tcPr>
          <w:p w14:paraId="180E2AC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lang w:eastAsia="zh-CN"/>
              </w:rPr>
              <w:t>响应文件</w:t>
            </w:r>
            <w:r>
              <w:rPr>
                <w:rFonts w:hint="eastAsia" w:hAnsi="宋体" w:cs="Arial"/>
                <w:b/>
                <w:bCs/>
                <w:color w:val="auto"/>
                <w:sz w:val="21"/>
                <w:szCs w:val="21"/>
              </w:rPr>
              <w:t>（加盖报价供应商公章）</w:t>
            </w:r>
          </w:p>
        </w:tc>
        <w:tc>
          <w:tcPr>
            <w:tcW w:w="5631" w:type="dxa"/>
            <w:noWrap w:val="0"/>
            <w:vAlign w:val="center"/>
          </w:tcPr>
          <w:p w14:paraId="155805FB">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报价一览表</w:t>
            </w:r>
          </w:p>
        </w:tc>
        <w:tc>
          <w:tcPr>
            <w:tcW w:w="1631" w:type="dxa"/>
            <w:noWrap w:val="0"/>
            <w:vAlign w:val="center"/>
          </w:tcPr>
          <w:p w14:paraId="272FA3F1">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13F4E96F">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7EE6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65" w:type="dxa"/>
            <w:vMerge w:val="restart"/>
            <w:noWrap w:val="0"/>
            <w:vAlign w:val="center"/>
          </w:tcPr>
          <w:p w14:paraId="014AB94F">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技术</w:t>
            </w:r>
            <w:r>
              <w:rPr>
                <w:rFonts w:hint="eastAsia" w:hAnsi="宋体" w:cs="Arial"/>
                <w:b/>
                <w:bCs/>
                <w:color w:val="auto"/>
                <w:sz w:val="21"/>
                <w:szCs w:val="21"/>
                <w:lang w:val="en-US" w:eastAsia="zh-CN"/>
              </w:rPr>
              <w:t>服务</w:t>
            </w:r>
            <w:r>
              <w:rPr>
                <w:rFonts w:hint="eastAsia" w:hAnsi="宋体" w:cs="Arial"/>
                <w:b/>
                <w:bCs/>
                <w:color w:val="auto"/>
                <w:sz w:val="21"/>
                <w:szCs w:val="21"/>
              </w:rPr>
              <w:t>文件（加盖报价供应商公章）</w:t>
            </w:r>
          </w:p>
        </w:tc>
        <w:tc>
          <w:tcPr>
            <w:tcW w:w="5631" w:type="dxa"/>
            <w:noWrap w:val="0"/>
            <w:vAlign w:val="center"/>
          </w:tcPr>
          <w:p w14:paraId="3D1C470E">
            <w:pPr>
              <w:keepNext w:val="0"/>
              <w:keepLines w:val="0"/>
              <w:widowControl w:val="0"/>
              <w:suppressLineNumbers w:val="0"/>
              <w:tabs>
                <w:tab w:val="left" w:pos="3210"/>
              </w:tabs>
              <w:spacing w:before="0" w:beforeAutospacing="0" w:after="0" w:afterAutospacing="0"/>
              <w:ind w:left="0" w:leftChars="0" w:right="0" w:rightChars="0"/>
              <w:jc w:val="both"/>
              <w:rPr>
                <w:rFonts w:hint="default" w:hAnsi="宋体" w:eastAsia="宋体" w:cs="Arial"/>
                <w:color w:val="auto"/>
                <w:sz w:val="21"/>
                <w:szCs w:val="21"/>
                <w:lang w:val="en-US" w:eastAsia="zh-CN"/>
              </w:rPr>
            </w:pPr>
            <w:r>
              <w:rPr>
                <w:rFonts w:hint="eastAsia" w:hAnsi="宋体" w:cs="Arial"/>
                <w:sz w:val="21"/>
                <w:szCs w:val="21"/>
                <w:lang w:eastAsia="zh-CN"/>
              </w:rPr>
              <w:t>“★”</w:t>
            </w:r>
            <w:r>
              <w:rPr>
                <w:rFonts w:hint="eastAsia" w:hAnsi="宋体" w:cs="Arial"/>
                <w:sz w:val="21"/>
                <w:szCs w:val="21"/>
                <w:lang w:val="en-US" w:eastAsia="zh-CN"/>
              </w:rPr>
              <w:t>号技术服务条款响应表</w:t>
            </w:r>
          </w:p>
        </w:tc>
        <w:tc>
          <w:tcPr>
            <w:tcW w:w="1631" w:type="dxa"/>
            <w:noWrap w:val="0"/>
            <w:vAlign w:val="center"/>
          </w:tcPr>
          <w:p w14:paraId="0765FD83">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070CE3D9">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14B8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65" w:type="dxa"/>
            <w:vMerge w:val="continue"/>
            <w:noWrap w:val="0"/>
            <w:vAlign w:val="center"/>
          </w:tcPr>
          <w:p w14:paraId="458EF98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5CE34554">
            <w:pPr>
              <w:keepNext w:val="0"/>
              <w:keepLines w:val="0"/>
              <w:widowControl w:val="0"/>
              <w:suppressLineNumbers w:val="0"/>
              <w:tabs>
                <w:tab w:val="left" w:pos="3210"/>
              </w:tabs>
              <w:spacing w:before="0" w:beforeAutospacing="0" w:after="0" w:afterAutospacing="0"/>
              <w:ind w:left="0" w:leftChars="0" w:right="0" w:rightChars="0"/>
              <w:jc w:val="both"/>
              <w:rPr>
                <w:rFonts w:hint="default" w:hAnsi="宋体" w:cs="Arial"/>
                <w:color w:val="auto"/>
                <w:sz w:val="21"/>
                <w:szCs w:val="21"/>
              </w:rPr>
            </w:pPr>
            <w:r>
              <w:rPr>
                <w:rFonts w:hint="eastAsia" w:hAnsi="宋体" w:cs="Arial"/>
                <w:sz w:val="21"/>
                <w:szCs w:val="21"/>
                <w:lang w:val="en-US" w:eastAsia="zh-CN"/>
              </w:rPr>
              <w:t>一般</w:t>
            </w:r>
            <w:r>
              <w:rPr>
                <w:rFonts w:hint="eastAsia" w:hAnsi="宋体" w:cs="Arial"/>
                <w:sz w:val="21"/>
                <w:szCs w:val="21"/>
                <w:lang w:eastAsia="zh-CN"/>
              </w:rPr>
              <w:t>技术服务</w:t>
            </w:r>
            <w:r>
              <w:rPr>
                <w:rFonts w:hint="eastAsia" w:hAnsi="宋体" w:cs="Arial"/>
                <w:sz w:val="21"/>
                <w:szCs w:val="21"/>
                <w:lang w:val="en-US" w:eastAsia="zh-CN"/>
              </w:rPr>
              <w:t>条款响应表</w:t>
            </w:r>
          </w:p>
        </w:tc>
        <w:tc>
          <w:tcPr>
            <w:tcW w:w="1631" w:type="dxa"/>
            <w:noWrap w:val="0"/>
            <w:vAlign w:val="center"/>
          </w:tcPr>
          <w:p w14:paraId="3E09D17B">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24F914AB">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12C7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65" w:type="dxa"/>
            <w:vMerge w:val="continue"/>
            <w:noWrap w:val="0"/>
            <w:vAlign w:val="center"/>
          </w:tcPr>
          <w:p w14:paraId="4F6DDC0C">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5D43114E">
            <w:pPr>
              <w:keepNext w:val="0"/>
              <w:keepLines w:val="0"/>
              <w:widowControl w:val="0"/>
              <w:suppressLineNumbers w:val="0"/>
              <w:tabs>
                <w:tab w:val="left" w:pos="3210"/>
              </w:tabs>
              <w:spacing w:before="0" w:beforeAutospacing="0" w:after="0" w:afterAutospacing="0"/>
              <w:ind w:left="0" w:leftChars="0" w:right="0" w:rightChars="0"/>
              <w:jc w:val="both"/>
              <w:rPr>
                <w:rFonts w:hint="default" w:hAnsi="宋体" w:cs="Arial"/>
                <w:color w:val="auto"/>
                <w:sz w:val="21"/>
                <w:szCs w:val="21"/>
              </w:rPr>
            </w:pPr>
            <w:r>
              <w:rPr>
                <w:rFonts w:hint="eastAsia" w:hAnsi="宋体" w:cs="Arial"/>
                <w:sz w:val="21"/>
                <w:szCs w:val="21"/>
                <w:lang w:val="en-US" w:eastAsia="zh-CN"/>
              </w:rPr>
              <w:t>技术服务方案</w:t>
            </w:r>
          </w:p>
        </w:tc>
        <w:tc>
          <w:tcPr>
            <w:tcW w:w="1631" w:type="dxa"/>
            <w:noWrap w:val="0"/>
            <w:vAlign w:val="center"/>
          </w:tcPr>
          <w:p w14:paraId="1A1E6521">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6A69EC5C">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3E4A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65" w:type="dxa"/>
            <w:vMerge w:val="continue"/>
            <w:noWrap w:val="0"/>
            <w:vAlign w:val="center"/>
          </w:tcPr>
          <w:p w14:paraId="3F087283">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2D7FDEA5">
            <w:pPr>
              <w:keepNext w:val="0"/>
              <w:keepLines w:val="0"/>
              <w:widowControl w:val="0"/>
              <w:suppressLineNumbers w:val="0"/>
              <w:tabs>
                <w:tab w:val="left" w:pos="3210"/>
              </w:tabs>
              <w:spacing w:before="0" w:beforeAutospacing="0" w:after="0" w:afterAutospacing="0"/>
              <w:ind w:left="0" w:leftChars="0" w:right="0" w:rightChars="0"/>
              <w:jc w:val="both"/>
              <w:rPr>
                <w:rFonts w:hint="eastAsia" w:hAnsi="宋体" w:cs="Arial"/>
                <w:sz w:val="21"/>
                <w:szCs w:val="21"/>
                <w:lang w:val="en-US" w:eastAsia="zh-CN"/>
              </w:rPr>
            </w:pPr>
            <w:r>
              <w:rPr>
                <w:rFonts w:hint="eastAsia" w:hAnsi="宋体" w:cs="Arial"/>
                <w:color w:val="auto"/>
                <w:sz w:val="21"/>
                <w:szCs w:val="21"/>
                <w:lang w:val="en-US" w:eastAsia="zh-CN"/>
              </w:rPr>
              <w:t>其他事项内容</w:t>
            </w:r>
          </w:p>
        </w:tc>
        <w:tc>
          <w:tcPr>
            <w:tcW w:w="1631" w:type="dxa"/>
            <w:noWrap w:val="0"/>
            <w:vAlign w:val="center"/>
          </w:tcPr>
          <w:p w14:paraId="12C6562D">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17A00A87">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4118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restart"/>
            <w:noWrap w:val="0"/>
            <w:vAlign w:val="center"/>
          </w:tcPr>
          <w:p w14:paraId="389ADF3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商务文件（加盖报价供应商公章）</w:t>
            </w:r>
          </w:p>
        </w:tc>
        <w:tc>
          <w:tcPr>
            <w:tcW w:w="5631" w:type="dxa"/>
            <w:noWrap w:val="0"/>
            <w:vAlign w:val="center"/>
          </w:tcPr>
          <w:p w14:paraId="7EBD21D3">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报价供应商情况介绍表</w:t>
            </w:r>
          </w:p>
        </w:tc>
        <w:tc>
          <w:tcPr>
            <w:tcW w:w="1631" w:type="dxa"/>
            <w:noWrap w:val="0"/>
            <w:vAlign w:val="center"/>
          </w:tcPr>
          <w:p w14:paraId="13201921">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40829268">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2954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153721B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0A4CAF1B">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同类项目业绩介绍</w:t>
            </w:r>
          </w:p>
        </w:tc>
        <w:tc>
          <w:tcPr>
            <w:tcW w:w="1631" w:type="dxa"/>
            <w:noWrap w:val="0"/>
            <w:vAlign w:val="center"/>
          </w:tcPr>
          <w:p w14:paraId="7AA8B17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3E73171B">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7D3A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0D25C56D">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66106DD1">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拟任执行管理及技术人员情况</w:t>
            </w:r>
          </w:p>
        </w:tc>
        <w:tc>
          <w:tcPr>
            <w:tcW w:w="1631" w:type="dxa"/>
            <w:noWrap w:val="0"/>
            <w:vAlign w:val="center"/>
          </w:tcPr>
          <w:p w14:paraId="40A0BE5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14D8206F">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19FA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70B46257">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0D0CB3D9">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履约进度计划表</w:t>
            </w:r>
          </w:p>
        </w:tc>
        <w:tc>
          <w:tcPr>
            <w:tcW w:w="1631" w:type="dxa"/>
            <w:noWrap w:val="0"/>
            <w:vAlign w:val="center"/>
          </w:tcPr>
          <w:p w14:paraId="5ABDC42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6C112FAB">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0BC9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477427E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17500553">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商务条款响应表</w:t>
            </w:r>
          </w:p>
        </w:tc>
        <w:tc>
          <w:tcPr>
            <w:tcW w:w="1631" w:type="dxa"/>
            <w:noWrap w:val="0"/>
            <w:vAlign w:val="center"/>
          </w:tcPr>
          <w:p w14:paraId="321D9EC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7D6CD07D">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7FF3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03FE750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58938F69">
            <w:pPr>
              <w:keepNext w:val="0"/>
              <w:keepLines w:val="0"/>
              <w:widowControl w:val="0"/>
              <w:suppressLineNumbers w:val="0"/>
              <w:tabs>
                <w:tab w:val="left" w:pos="3210"/>
              </w:tabs>
              <w:spacing w:before="0" w:beforeAutospacing="0" w:after="0" w:afterAutospacing="0"/>
              <w:ind w:left="0" w:right="0"/>
              <w:rPr>
                <w:rFonts w:hint="eastAsia" w:hAnsi="宋体" w:cs="Arial"/>
                <w:color w:val="auto"/>
                <w:sz w:val="21"/>
                <w:szCs w:val="21"/>
              </w:rPr>
            </w:pPr>
            <w:r>
              <w:rPr>
                <w:rFonts w:hint="eastAsia" w:hAnsi="宋体" w:cs="Arial"/>
                <w:color w:val="auto"/>
                <w:sz w:val="21"/>
                <w:szCs w:val="21"/>
                <w:lang w:val="en-US" w:eastAsia="zh-CN"/>
              </w:rPr>
              <w:t>其他事项内容</w:t>
            </w:r>
          </w:p>
        </w:tc>
        <w:tc>
          <w:tcPr>
            <w:tcW w:w="1631" w:type="dxa"/>
            <w:noWrap w:val="0"/>
            <w:vAlign w:val="center"/>
          </w:tcPr>
          <w:p w14:paraId="43568E0B">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4B530F0C">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4B9F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76A98455">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1E5523A4">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诚信报价承诺书</w:t>
            </w:r>
          </w:p>
        </w:tc>
        <w:tc>
          <w:tcPr>
            <w:tcW w:w="1631" w:type="dxa"/>
            <w:noWrap w:val="0"/>
            <w:vAlign w:val="center"/>
          </w:tcPr>
          <w:p w14:paraId="3C5C4AC9">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6B594229">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bl>
    <w:p w14:paraId="2DB5F2C9">
      <w:pPr>
        <w:jc w:val="center"/>
        <w:rPr>
          <w:rFonts w:cs="Arial"/>
          <w:b/>
          <w:bCs/>
          <w:color w:val="auto"/>
        </w:rPr>
      </w:pPr>
      <w:r>
        <w:rPr>
          <w:rFonts w:hint="eastAsia"/>
          <w:b/>
          <w:bCs/>
          <w:color w:val="auto"/>
          <w:sz w:val="21"/>
          <w:szCs w:val="21"/>
        </w:rPr>
        <w:t>备注：报价供应商不得随意更改本表格式，为方便评审，报价供应商可在该表的基础上对</w:t>
      </w:r>
      <w:r>
        <w:rPr>
          <w:rFonts w:hint="eastAsia"/>
          <w:b/>
          <w:bCs w:val="0"/>
          <w:color w:val="auto"/>
          <w:sz w:val="21"/>
          <w:szCs w:val="21"/>
          <w:lang w:eastAsia="zh-CN"/>
        </w:rPr>
        <w:t>文件</w:t>
      </w:r>
      <w:r>
        <w:rPr>
          <w:rFonts w:hint="eastAsia"/>
          <w:b/>
          <w:bCs/>
          <w:color w:val="auto"/>
          <w:sz w:val="21"/>
          <w:szCs w:val="21"/>
        </w:rPr>
        <w:t>所要求提供的证</w:t>
      </w:r>
      <w:r>
        <w:rPr>
          <w:rFonts w:hint="eastAsia"/>
          <w:b/>
          <w:color w:val="auto"/>
          <w:sz w:val="21"/>
          <w:szCs w:val="21"/>
        </w:rPr>
        <w:t>明文件、方案及承诺要求自行增加或减少，否则可能影响询价小组对</w:t>
      </w:r>
      <w:r>
        <w:rPr>
          <w:rFonts w:hint="eastAsia"/>
          <w:b/>
          <w:color w:val="auto"/>
          <w:sz w:val="21"/>
          <w:szCs w:val="21"/>
          <w:lang w:eastAsia="zh-CN"/>
        </w:rPr>
        <w:t>响应文件</w:t>
      </w:r>
      <w:r>
        <w:rPr>
          <w:rFonts w:hint="eastAsia"/>
          <w:b/>
          <w:color w:val="auto"/>
          <w:sz w:val="21"/>
          <w:szCs w:val="21"/>
        </w:rPr>
        <w:t>的评审。</w:t>
      </w:r>
      <w:bookmarkEnd w:id="25"/>
      <w:bookmarkStart w:id="26" w:name="_Toc32133"/>
      <w:r>
        <w:rPr>
          <w:rFonts w:hint="eastAsia" w:hAnsi="宋体" w:cs="宋体"/>
          <w:b/>
          <w:bCs/>
          <w:color w:val="auto"/>
          <w:sz w:val="36"/>
          <w:szCs w:val="36"/>
        </w:rPr>
        <w:br w:type="page"/>
      </w:r>
      <w:r>
        <w:rPr>
          <w:rFonts w:hint="eastAsia" w:hAnsi="宋体" w:cs="宋体"/>
          <w:b/>
          <w:bCs/>
          <w:color w:val="auto"/>
          <w:sz w:val="36"/>
          <w:szCs w:val="36"/>
        </w:rPr>
        <w:t xml:space="preserve">格式1  </w:t>
      </w:r>
      <w:r>
        <w:rPr>
          <w:rFonts w:hint="eastAsia" w:cs="宋体"/>
          <w:b/>
          <w:bCs/>
          <w:color w:val="auto"/>
          <w:sz w:val="36"/>
          <w:szCs w:val="36"/>
        </w:rPr>
        <w:t>报价</w:t>
      </w:r>
      <w:r>
        <w:rPr>
          <w:rFonts w:hint="eastAsia" w:hAnsi="宋体" w:cs="宋体"/>
          <w:b/>
          <w:bCs/>
          <w:color w:val="auto"/>
          <w:sz w:val="36"/>
          <w:szCs w:val="36"/>
        </w:rPr>
        <w:t>函</w:t>
      </w:r>
      <w:bookmarkEnd w:id="26"/>
    </w:p>
    <w:p w14:paraId="0A0CB6C4">
      <w:pPr>
        <w:adjustRightInd w:val="0"/>
        <w:snapToGrid w:val="0"/>
        <w:rPr>
          <w:rFonts w:hAnsi="宋体" w:cs="Arial"/>
          <w:b/>
          <w:bCs/>
          <w:color w:val="auto"/>
          <w:sz w:val="21"/>
          <w:szCs w:val="21"/>
        </w:rPr>
      </w:pPr>
    </w:p>
    <w:p w14:paraId="11554FFE">
      <w:pPr>
        <w:adjustRightInd w:val="0"/>
        <w:snapToGrid w:val="0"/>
        <w:spacing w:line="360" w:lineRule="auto"/>
        <w:rPr>
          <w:rFonts w:hint="eastAsia" w:hAnsi="宋体" w:eastAsia="宋体" w:cs="Arial"/>
          <w:b/>
          <w:bCs/>
          <w:color w:val="auto"/>
          <w:sz w:val="21"/>
          <w:szCs w:val="21"/>
          <w:lang w:eastAsia="zh-CN"/>
        </w:rPr>
      </w:pPr>
      <w:r>
        <w:rPr>
          <w:rFonts w:hint="eastAsia" w:hAnsi="宋体" w:cs="Arial"/>
          <w:b/>
          <w:bCs/>
          <w:color w:val="auto"/>
          <w:sz w:val="21"/>
          <w:szCs w:val="21"/>
        </w:rPr>
        <w:t>致：</w:t>
      </w:r>
      <w:r>
        <w:rPr>
          <w:rFonts w:hint="eastAsia" w:hAnsi="宋体" w:cs="Arial"/>
          <w:b/>
          <w:bCs/>
          <w:color w:val="auto"/>
          <w:sz w:val="21"/>
          <w:szCs w:val="21"/>
          <w:lang w:eastAsia="zh-CN"/>
        </w:rPr>
        <w:t>五华县妇幼保健院</w:t>
      </w:r>
    </w:p>
    <w:p w14:paraId="1D35F72F">
      <w:pPr>
        <w:autoSpaceDE w:val="0"/>
        <w:autoSpaceDN w:val="0"/>
        <w:adjustRightInd w:val="0"/>
        <w:spacing w:line="360" w:lineRule="auto"/>
        <w:ind w:right="246" w:firstLine="525" w:firstLineChars="250"/>
        <w:rPr>
          <w:rFonts w:hAnsi="宋体" w:cs="Arial"/>
          <w:color w:val="auto"/>
          <w:sz w:val="21"/>
          <w:szCs w:val="21"/>
        </w:rPr>
      </w:pPr>
      <w:r>
        <w:rPr>
          <w:rFonts w:hint="eastAsia" w:hAnsi="宋体" w:cs="Arial"/>
          <w:color w:val="auto"/>
          <w:sz w:val="21"/>
          <w:szCs w:val="21"/>
        </w:rPr>
        <w:t>我公司确认收到</w:t>
      </w:r>
      <w:r>
        <w:rPr>
          <w:rFonts w:hAnsi="宋体" w:cs="Arial"/>
          <w:color w:val="auto"/>
          <w:sz w:val="21"/>
          <w:szCs w:val="21"/>
        </w:rPr>
        <w:t>贵方</w:t>
      </w:r>
      <w:r>
        <w:rPr>
          <w:rFonts w:hAnsi="宋体" w:cs="Arial"/>
          <w:color w:val="auto"/>
          <w:sz w:val="21"/>
          <w:szCs w:val="21"/>
          <w:u w:val="single"/>
        </w:rPr>
        <w:t xml:space="preserve">（项目名称) </w:t>
      </w:r>
      <w:r>
        <w:rPr>
          <w:rFonts w:hAnsi="宋体" w:cs="Arial"/>
          <w:color w:val="auto"/>
          <w:sz w:val="21"/>
          <w:szCs w:val="21"/>
        </w:rPr>
        <w:t>招标采购服务的</w:t>
      </w:r>
      <w:r>
        <w:rPr>
          <w:rFonts w:hint="eastAsia" w:cs="Arial"/>
          <w:color w:val="auto"/>
          <w:sz w:val="21"/>
          <w:szCs w:val="21"/>
          <w:lang w:eastAsia="zh-CN"/>
        </w:rPr>
        <w:t>文件</w:t>
      </w:r>
      <w:r>
        <w:rPr>
          <w:rFonts w:hAnsi="宋体" w:cs="Arial"/>
          <w:color w:val="auto"/>
          <w:sz w:val="21"/>
          <w:szCs w:val="21"/>
        </w:rPr>
        <w:t>，</w:t>
      </w:r>
      <w:r>
        <w:rPr>
          <w:rFonts w:hAnsi="宋体" w:cs="Arial"/>
          <w:color w:val="auto"/>
          <w:sz w:val="21"/>
          <w:szCs w:val="21"/>
          <w:u w:val="single"/>
        </w:rPr>
        <w:t>（</w:t>
      </w:r>
      <w:r>
        <w:rPr>
          <w:rFonts w:hint="eastAsia" w:cs="Arial"/>
          <w:color w:val="auto"/>
          <w:sz w:val="21"/>
          <w:szCs w:val="21"/>
          <w:u w:val="single"/>
        </w:rPr>
        <w:t>报价供应商</w:t>
      </w:r>
      <w:r>
        <w:rPr>
          <w:rFonts w:hAnsi="宋体" w:cs="Arial"/>
          <w:color w:val="auto"/>
          <w:sz w:val="21"/>
          <w:szCs w:val="21"/>
          <w:u w:val="single"/>
        </w:rPr>
        <w:t>名称、地址）</w:t>
      </w:r>
      <w:r>
        <w:rPr>
          <w:rFonts w:hint="eastAsia" w:hAnsi="宋体" w:cs="Arial"/>
          <w:color w:val="auto"/>
          <w:sz w:val="21"/>
          <w:szCs w:val="21"/>
        </w:rPr>
        <w:t>作为</w:t>
      </w:r>
      <w:r>
        <w:rPr>
          <w:rFonts w:hint="eastAsia" w:cs="Arial"/>
          <w:color w:val="auto"/>
          <w:sz w:val="21"/>
          <w:szCs w:val="21"/>
        </w:rPr>
        <w:t>报价供应商</w:t>
      </w:r>
      <w:r>
        <w:rPr>
          <w:rFonts w:hint="eastAsia" w:hAnsi="宋体" w:cs="Arial"/>
          <w:color w:val="auto"/>
          <w:sz w:val="21"/>
          <w:szCs w:val="21"/>
        </w:rPr>
        <w:t>正式授权</w:t>
      </w:r>
      <w:r>
        <w:rPr>
          <w:rFonts w:hAnsi="宋体" w:cs="Arial"/>
          <w:color w:val="auto"/>
          <w:sz w:val="21"/>
          <w:szCs w:val="21"/>
          <w:u w:val="single"/>
        </w:rPr>
        <w:t>（</w:t>
      </w:r>
      <w:r>
        <w:rPr>
          <w:rFonts w:hint="eastAsia" w:hAnsi="宋体" w:cs="Arial"/>
          <w:color w:val="auto"/>
          <w:sz w:val="21"/>
          <w:szCs w:val="21"/>
          <w:u w:val="single"/>
        </w:rPr>
        <w:t>授权代表</w:t>
      </w:r>
      <w:r>
        <w:rPr>
          <w:rFonts w:hAnsi="宋体" w:cs="Arial"/>
          <w:color w:val="auto"/>
          <w:sz w:val="21"/>
          <w:szCs w:val="21"/>
          <w:u w:val="single"/>
        </w:rPr>
        <w:t>姓名、职务）</w:t>
      </w:r>
      <w:r>
        <w:rPr>
          <w:rFonts w:hint="eastAsia" w:hAnsi="宋体" w:cs="Arial"/>
          <w:color w:val="auto"/>
          <w:sz w:val="21"/>
          <w:szCs w:val="21"/>
        </w:rPr>
        <w:t>为我方签名代表，签名代表在此声明并同意：</w:t>
      </w:r>
    </w:p>
    <w:p w14:paraId="5106F7A6">
      <w:pPr>
        <w:spacing w:line="360" w:lineRule="auto"/>
        <w:ind w:firstLine="413" w:firstLineChars="196"/>
        <w:rPr>
          <w:rFonts w:hAnsi="宋体" w:cs="Arial"/>
          <w:b/>
          <w:bCs/>
          <w:color w:val="auto"/>
          <w:sz w:val="21"/>
          <w:szCs w:val="21"/>
        </w:rPr>
      </w:pPr>
      <w:r>
        <w:rPr>
          <w:rFonts w:hAnsi="宋体" w:cs="Arial"/>
          <w:b/>
          <w:bCs/>
          <w:color w:val="auto"/>
          <w:sz w:val="21"/>
          <w:szCs w:val="21"/>
        </w:rPr>
        <w:t>1.</w:t>
      </w:r>
      <w:r>
        <w:rPr>
          <w:rFonts w:hint="eastAsia" w:hAnsi="宋体" w:cs="Arial"/>
          <w:b/>
          <w:bCs/>
          <w:color w:val="auto"/>
          <w:sz w:val="21"/>
          <w:szCs w:val="21"/>
        </w:rPr>
        <w:t>我们</w:t>
      </w:r>
      <w:r>
        <w:rPr>
          <w:rFonts w:hAnsi="宋体" w:cs="Arial"/>
          <w:b/>
          <w:bCs/>
          <w:color w:val="auto"/>
          <w:sz w:val="21"/>
          <w:szCs w:val="21"/>
        </w:rPr>
        <w:t>同意并接受</w:t>
      </w:r>
      <w:r>
        <w:rPr>
          <w:rFonts w:hint="eastAsia" w:cs="Arial"/>
          <w:b/>
          <w:bCs/>
          <w:color w:val="auto"/>
          <w:sz w:val="21"/>
          <w:szCs w:val="21"/>
          <w:lang w:eastAsia="zh-CN"/>
        </w:rPr>
        <w:t>文件</w:t>
      </w:r>
      <w:r>
        <w:rPr>
          <w:rFonts w:hAnsi="宋体" w:cs="Arial"/>
          <w:b/>
          <w:bCs/>
          <w:color w:val="auto"/>
          <w:sz w:val="21"/>
          <w:szCs w:val="21"/>
        </w:rPr>
        <w:t>的各项要求，遵守</w:t>
      </w:r>
      <w:r>
        <w:rPr>
          <w:rFonts w:hint="eastAsia" w:cs="Arial"/>
          <w:b/>
          <w:bCs/>
          <w:color w:val="auto"/>
          <w:sz w:val="21"/>
          <w:szCs w:val="21"/>
          <w:lang w:eastAsia="zh-CN"/>
        </w:rPr>
        <w:t>文件</w:t>
      </w:r>
      <w:r>
        <w:rPr>
          <w:rFonts w:hAnsi="宋体" w:cs="Arial"/>
          <w:b/>
          <w:bCs/>
          <w:color w:val="auto"/>
          <w:sz w:val="21"/>
          <w:szCs w:val="21"/>
        </w:rPr>
        <w:t>中的各项规定，按</w:t>
      </w:r>
      <w:r>
        <w:rPr>
          <w:rFonts w:hint="eastAsia" w:cs="Arial"/>
          <w:b/>
          <w:bCs/>
          <w:color w:val="auto"/>
          <w:sz w:val="21"/>
          <w:szCs w:val="21"/>
          <w:lang w:eastAsia="zh-CN"/>
        </w:rPr>
        <w:t>文件</w:t>
      </w:r>
      <w:r>
        <w:rPr>
          <w:rFonts w:hAnsi="宋体" w:cs="Arial"/>
          <w:b/>
          <w:bCs/>
          <w:color w:val="auto"/>
          <w:sz w:val="21"/>
          <w:szCs w:val="21"/>
        </w:rPr>
        <w:t>的要求提供报价。</w:t>
      </w:r>
    </w:p>
    <w:p w14:paraId="7EA51A8C">
      <w:pPr>
        <w:spacing w:line="360" w:lineRule="auto"/>
        <w:ind w:firstLine="413" w:firstLineChars="196"/>
        <w:rPr>
          <w:rFonts w:hAnsi="宋体" w:cs="Arial"/>
          <w:b/>
          <w:bCs/>
          <w:color w:val="auto"/>
          <w:sz w:val="21"/>
          <w:szCs w:val="21"/>
        </w:rPr>
      </w:pPr>
      <w:r>
        <w:rPr>
          <w:rFonts w:hAnsi="宋体" w:cs="Arial"/>
          <w:b/>
          <w:bCs/>
          <w:color w:val="auto"/>
          <w:sz w:val="21"/>
          <w:szCs w:val="21"/>
        </w:rPr>
        <w:t>2.</w:t>
      </w:r>
      <w:r>
        <w:rPr>
          <w:rFonts w:hint="eastAsia" w:hAnsi="宋体" w:cs="Arial"/>
          <w:b/>
          <w:bCs/>
          <w:color w:val="auto"/>
          <w:sz w:val="21"/>
          <w:szCs w:val="21"/>
        </w:rPr>
        <w:t>我们同意本项目的</w:t>
      </w:r>
      <w:r>
        <w:rPr>
          <w:rFonts w:hint="eastAsia" w:cs="Arial"/>
          <w:b/>
          <w:bCs/>
          <w:color w:val="auto"/>
          <w:sz w:val="21"/>
          <w:szCs w:val="21"/>
        </w:rPr>
        <w:t>报价</w:t>
      </w:r>
      <w:r>
        <w:rPr>
          <w:rFonts w:hAnsi="宋体" w:cs="Arial"/>
          <w:b/>
          <w:bCs/>
          <w:color w:val="auto"/>
          <w:sz w:val="21"/>
          <w:szCs w:val="21"/>
        </w:rPr>
        <w:t>有效期为递交</w:t>
      </w:r>
      <w:r>
        <w:rPr>
          <w:rFonts w:hint="eastAsia" w:cs="Arial"/>
          <w:b/>
          <w:bCs/>
          <w:color w:val="auto"/>
          <w:sz w:val="21"/>
          <w:szCs w:val="21"/>
          <w:lang w:eastAsia="zh-CN"/>
        </w:rPr>
        <w:t>响应文件</w:t>
      </w:r>
      <w:r>
        <w:rPr>
          <w:rFonts w:hAnsi="宋体" w:cs="Arial"/>
          <w:b/>
          <w:bCs/>
          <w:color w:val="auto"/>
          <w:sz w:val="21"/>
          <w:szCs w:val="21"/>
        </w:rPr>
        <w:t>之日起</w:t>
      </w:r>
      <w:r>
        <w:rPr>
          <w:rFonts w:hint="eastAsia" w:hAnsi="宋体" w:cs="Arial"/>
          <w:b/>
          <w:bCs/>
          <w:color w:val="auto"/>
          <w:sz w:val="21"/>
          <w:szCs w:val="21"/>
          <w:u w:val="single"/>
        </w:rPr>
        <w:t>90日</w:t>
      </w:r>
      <w:r>
        <w:rPr>
          <w:rFonts w:hAnsi="宋体" w:cs="Arial"/>
          <w:b/>
          <w:bCs/>
          <w:color w:val="auto"/>
          <w:sz w:val="21"/>
          <w:szCs w:val="21"/>
        </w:rPr>
        <w:t>，</w:t>
      </w:r>
      <w:r>
        <w:rPr>
          <w:rFonts w:hint="eastAsia" w:hAnsi="宋体" w:cs="Arial"/>
          <w:b/>
          <w:bCs/>
          <w:color w:val="auto"/>
          <w:sz w:val="21"/>
          <w:szCs w:val="21"/>
        </w:rPr>
        <w:t>如果我们的</w:t>
      </w:r>
      <w:r>
        <w:rPr>
          <w:rFonts w:hint="eastAsia" w:cs="Arial"/>
          <w:b/>
          <w:bCs/>
          <w:color w:val="auto"/>
          <w:sz w:val="21"/>
          <w:szCs w:val="21"/>
        </w:rPr>
        <w:t>报价</w:t>
      </w:r>
      <w:r>
        <w:rPr>
          <w:rFonts w:hint="eastAsia" w:hAnsi="宋体" w:cs="Arial"/>
          <w:b/>
          <w:bCs/>
          <w:color w:val="auto"/>
          <w:sz w:val="21"/>
          <w:szCs w:val="21"/>
        </w:rPr>
        <w:t>被接受，则直至合同生效货物验收合格之日止，本</w:t>
      </w:r>
      <w:r>
        <w:rPr>
          <w:rFonts w:hint="eastAsia" w:cs="Arial"/>
          <w:b/>
          <w:bCs/>
          <w:color w:val="auto"/>
          <w:sz w:val="21"/>
          <w:szCs w:val="21"/>
        </w:rPr>
        <w:t>报价</w:t>
      </w:r>
      <w:r>
        <w:rPr>
          <w:rFonts w:hint="eastAsia" w:hAnsi="宋体" w:cs="Arial"/>
          <w:b/>
          <w:bCs/>
          <w:color w:val="auto"/>
          <w:sz w:val="21"/>
          <w:szCs w:val="21"/>
        </w:rPr>
        <w:t>始终有效并不撤回已递交的</w:t>
      </w:r>
      <w:r>
        <w:rPr>
          <w:rFonts w:hint="eastAsia" w:cs="Arial"/>
          <w:b/>
          <w:bCs/>
          <w:color w:val="auto"/>
          <w:sz w:val="21"/>
          <w:szCs w:val="21"/>
          <w:lang w:eastAsia="zh-CN"/>
        </w:rPr>
        <w:t>响应文件</w:t>
      </w:r>
      <w:r>
        <w:rPr>
          <w:rFonts w:hint="eastAsia" w:hAnsi="宋体" w:cs="Arial"/>
          <w:b/>
          <w:bCs/>
          <w:color w:val="auto"/>
          <w:sz w:val="21"/>
          <w:szCs w:val="21"/>
        </w:rPr>
        <w:t>。</w:t>
      </w:r>
    </w:p>
    <w:p w14:paraId="2B04D286">
      <w:pPr>
        <w:spacing w:line="360" w:lineRule="auto"/>
        <w:ind w:firstLine="413" w:firstLineChars="196"/>
        <w:rPr>
          <w:rFonts w:hAnsi="宋体" w:cs="Arial"/>
          <w:b/>
          <w:bCs/>
          <w:color w:val="auto"/>
          <w:sz w:val="21"/>
          <w:szCs w:val="21"/>
        </w:rPr>
      </w:pPr>
      <w:r>
        <w:rPr>
          <w:rFonts w:hAnsi="宋体" w:cs="Arial"/>
          <w:b/>
          <w:bCs/>
          <w:color w:val="auto"/>
          <w:sz w:val="21"/>
          <w:szCs w:val="21"/>
        </w:rPr>
        <w:t>3.我</w:t>
      </w:r>
      <w:r>
        <w:rPr>
          <w:rFonts w:hint="eastAsia" w:hAnsi="宋体" w:cs="Arial"/>
          <w:b/>
          <w:bCs/>
          <w:color w:val="auto"/>
          <w:sz w:val="21"/>
          <w:szCs w:val="21"/>
        </w:rPr>
        <w:t>们</w:t>
      </w:r>
      <w:r>
        <w:rPr>
          <w:rFonts w:hAnsi="宋体" w:cs="Arial"/>
          <w:b/>
          <w:bCs/>
          <w:color w:val="auto"/>
          <w:sz w:val="21"/>
          <w:szCs w:val="21"/>
        </w:rPr>
        <w:t>已经详细地阅读了全部</w:t>
      </w:r>
      <w:r>
        <w:rPr>
          <w:rFonts w:hint="eastAsia" w:cs="Arial"/>
          <w:b/>
          <w:bCs/>
          <w:color w:val="auto"/>
          <w:sz w:val="21"/>
          <w:szCs w:val="21"/>
          <w:lang w:eastAsia="zh-CN"/>
        </w:rPr>
        <w:t>文件</w:t>
      </w:r>
      <w:r>
        <w:rPr>
          <w:rFonts w:hAnsi="宋体" w:cs="Arial"/>
          <w:b/>
          <w:bCs/>
          <w:color w:val="auto"/>
          <w:sz w:val="21"/>
          <w:szCs w:val="21"/>
        </w:rPr>
        <w:t>及其附件，包括澄清及参考文件(如果有的话)。我方已完全清晰理解</w:t>
      </w:r>
      <w:r>
        <w:rPr>
          <w:rFonts w:hint="eastAsia" w:cs="Arial"/>
          <w:b/>
          <w:bCs/>
          <w:color w:val="auto"/>
          <w:sz w:val="21"/>
          <w:szCs w:val="21"/>
          <w:lang w:eastAsia="zh-CN"/>
        </w:rPr>
        <w:t>文件</w:t>
      </w:r>
      <w:r>
        <w:rPr>
          <w:rFonts w:hAnsi="宋体" w:cs="Arial"/>
          <w:b/>
          <w:bCs/>
          <w:color w:val="auto"/>
          <w:sz w:val="21"/>
          <w:szCs w:val="21"/>
        </w:rPr>
        <w:t>的要求，不存在任何含糊不清和误解之处，同意放弃对这些文件所提出的异议和质疑的权利。</w:t>
      </w:r>
    </w:p>
    <w:p w14:paraId="08FDECBE">
      <w:pPr>
        <w:spacing w:line="360" w:lineRule="auto"/>
        <w:ind w:firstLine="413" w:firstLineChars="196"/>
        <w:rPr>
          <w:rFonts w:hAnsi="宋体" w:cs="Arial"/>
          <w:b/>
          <w:bCs/>
          <w:color w:val="auto"/>
          <w:sz w:val="21"/>
          <w:szCs w:val="21"/>
        </w:rPr>
      </w:pPr>
      <w:r>
        <w:rPr>
          <w:rFonts w:hAnsi="宋体" w:cs="Arial"/>
          <w:b/>
          <w:bCs/>
          <w:color w:val="auto"/>
          <w:sz w:val="21"/>
          <w:szCs w:val="21"/>
        </w:rPr>
        <w:t>4.我</w:t>
      </w:r>
      <w:r>
        <w:rPr>
          <w:rFonts w:hint="eastAsia" w:hAnsi="宋体" w:cs="Arial"/>
          <w:b/>
          <w:bCs/>
          <w:color w:val="auto"/>
          <w:sz w:val="21"/>
          <w:szCs w:val="21"/>
        </w:rPr>
        <w:t>们同意提供</w:t>
      </w:r>
      <w:r>
        <w:rPr>
          <w:rFonts w:hint="eastAsia" w:hAnsi="宋体" w:cs="Arial"/>
          <w:b/>
          <w:bCs/>
          <w:color w:val="auto"/>
          <w:sz w:val="21"/>
          <w:szCs w:val="21"/>
          <w:lang w:eastAsia="zh-CN"/>
        </w:rPr>
        <w:t>采购人</w:t>
      </w:r>
      <w:r>
        <w:rPr>
          <w:rFonts w:hint="eastAsia" w:hAnsi="宋体" w:cs="Arial"/>
          <w:b/>
          <w:bCs/>
          <w:color w:val="auto"/>
          <w:sz w:val="21"/>
          <w:szCs w:val="21"/>
        </w:rPr>
        <w:t>与</w:t>
      </w:r>
      <w:r>
        <w:rPr>
          <w:rFonts w:hint="eastAsia" w:cs="Arial"/>
          <w:b/>
          <w:bCs/>
          <w:color w:val="auto"/>
          <w:sz w:val="21"/>
          <w:szCs w:val="21"/>
        </w:rPr>
        <w:t>询价小组</w:t>
      </w:r>
      <w:r>
        <w:rPr>
          <w:rFonts w:hint="eastAsia" w:hAnsi="宋体" w:cs="Arial"/>
          <w:b/>
          <w:bCs/>
          <w:color w:val="auto"/>
          <w:sz w:val="21"/>
          <w:szCs w:val="21"/>
        </w:rPr>
        <w:t>要求的有关</w:t>
      </w:r>
      <w:r>
        <w:rPr>
          <w:rFonts w:hint="eastAsia" w:cs="Arial"/>
          <w:b/>
          <w:bCs/>
          <w:color w:val="auto"/>
          <w:sz w:val="21"/>
          <w:szCs w:val="21"/>
        </w:rPr>
        <w:t>报价</w:t>
      </w:r>
      <w:r>
        <w:rPr>
          <w:rFonts w:hint="eastAsia" w:hAnsi="宋体" w:cs="Arial"/>
          <w:b/>
          <w:bCs/>
          <w:color w:val="auto"/>
          <w:sz w:val="21"/>
          <w:szCs w:val="21"/>
        </w:rPr>
        <w:t>的一切数据或资料</w:t>
      </w:r>
      <w:r>
        <w:rPr>
          <w:rFonts w:hAnsi="宋体" w:cs="Arial"/>
          <w:b/>
          <w:bCs/>
          <w:color w:val="auto"/>
          <w:sz w:val="21"/>
          <w:szCs w:val="21"/>
        </w:rPr>
        <w:t>。</w:t>
      </w:r>
    </w:p>
    <w:p w14:paraId="6CAB9D83">
      <w:pPr>
        <w:spacing w:line="360" w:lineRule="auto"/>
        <w:ind w:firstLine="413" w:firstLineChars="196"/>
        <w:rPr>
          <w:rFonts w:hAnsi="宋体" w:cs="Arial"/>
          <w:b/>
          <w:bCs/>
          <w:color w:val="auto"/>
          <w:sz w:val="21"/>
          <w:szCs w:val="21"/>
        </w:rPr>
      </w:pPr>
      <w:r>
        <w:rPr>
          <w:rFonts w:hAnsi="宋体" w:cs="Arial"/>
          <w:b/>
          <w:bCs/>
          <w:color w:val="auto"/>
          <w:sz w:val="21"/>
          <w:szCs w:val="21"/>
        </w:rPr>
        <w:t>5.我</w:t>
      </w:r>
      <w:r>
        <w:rPr>
          <w:rFonts w:hint="eastAsia" w:hAnsi="宋体" w:cs="Arial"/>
          <w:b/>
          <w:bCs/>
          <w:color w:val="auto"/>
          <w:sz w:val="21"/>
          <w:szCs w:val="21"/>
        </w:rPr>
        <w:t>们</w:t>
      </w:r>
      <w:r>
        <w:rPr>
          <w:rFonts w:hAnsi="宋体" w:cs="Arial"/>
          <w:b/>
          <w:bCs/>
          <w:color w:val="auto"/>
          <w:sz w:val="21"/>
          <w:szCs w:val="21"/>
        </w:rPr>
        <w:t>承诺在本次</w:t>
      </w:r>
      <w:r>
        <w:rPr>
          <w:rFonts w:hint="eastAsia" w:cs="Arial"/>
          <w:b/>
          <w:bCs/>
          <w:color w:val="auto"/>
          <w:sz w:val="21"/>
          <w:szCs w:val="21"/>
          <w:lang w:eastAsia="zh-CN"/>
        </w:rPr>
        <w:t>响应文件</w:t>
      </w:r>
      <w:r>
        <w:rPr>
          <w:rFonts w:hAnsi="宋体" w:cs="Arial"/>
          <w:b/>
          <w:bCs/>
          <w:color w:val="auto"/>
          <w:sz w:val="21"/>
          <w:szCs w:val="21"/>
        </w:rPr>
        <w:t>中提供的一切文件，无论是原件还是复印件均为</w:t>
      </w:r>
      <w:r>
        <w:rPr>
          <w:rFonts w:hint="eastAsia" w:hAnsi="宋体" w:cs="Arial"/>
          <w:b/>
          <w:bCs/>
          <w:color w:val="auto"/>
          <w:sz w:val="21"/>
          <w:szCs w:val="21"/>
        </w:rPr>
        <w:t>准确、真实、有效、完整的</w:t>
      </w:r>
      <w:r>
        <w:rPr>
          <w:rFonts w:hAnsi="宋体" w:cs="Arial"/>
          <w:b/>
          <w:bCs/>
          <w:color w:val="auto"/>
          <w:sz w:val="21"/>
          <w:szCs w:val="21"/>
        </w:rPr>
        <w:t>，绝无任何虚假、伪造</w:t>
      </w:r>
      <w:r>
        <w:rPr>
          <w:rFonts w:hint="eastAsia" w:hAnsi="宋体" w:cs="Arial"/>
          <w:b/>
          <w:bCs/>
          <w:color w:val="auto"/>
          <w:sz w:val="21"/>
          <w:szCs w:val="21"/>
        </w:rPr>
        <w:t>或者</w:t>
      </w:r>
      <w:r>
        <w:rPr>
          <w:rFonts w:hAnsi="宋体" w:cs="Arial"/>
          <w:b/>
          <w:bCs/>
          <w:color w:val="auto"/>
          <w:sz w:val="21"/>
          <w:szCs w:val="21"/>
        </w:rPr>
        <w:t>夸大，否则，愿承担相应的后果和法律责任。</w:t>
      </w:r>
    </w:p>
    <w:p w14:paraId="03E02FFC">
      <w:pPr>
        <w:spacing w:line="360" w:lineRule="auto"/>
        <w:ind w:firstLine="413" w:firstLineChars="196"/>
        <w:rPr>
          <w:rFonts w:hAnsi="宋体" w:cs="Arial"/>
          <w:b/>
          <w:bCs/>
          <w:color w:val="auto"/>
          <w:sz w:val="21"/>
          <w:szCs w:val="21"/>
        </w:rPr>
      </w:pPr>
      <w:r>
        <w:rPr>
          <w:rFonts w:hAnsi="宋体" w:cs="Arial"/>
          <w:b/>
          <w:bCs/>
          <w:color w:val="auto"/>
          <w:sz w:val="21"/>
          <w:szCs w:val="21"/>
        </w:rPr>
        <w:t>6.</w:t>
      </w:r>
      <w:r>
        <w:rPr>
          <w:rFonts w:hint="eastAsia" w:hAnsi="宋体" w:cs="Arial"/>
          <w:b/>
          <w:bCs/>
          <w:color w:val="auto"/>
          <w:sz w:val="21"/>
          <w:szCs w:val="21"/>
        </w:rPr>
        <w:t>我们理解</w:t>
      </w:r>
      <w:r>
        <w:rPr>
          <w:rFonts w:hint="eastAsia" w:hAnsi="宋体" w:cs="Arial"/>
          <w:b/>
          <w:bCs/>
          <w:color w:val="auto"/>
          <w:sz w:val="21"/>
          <w:szCs w:val="21"/>
          <w:lang w:eastAsia="zh-CN"/>
        </w:rPr>
        <w:t>采购人</w:t>
      </w:r>
      <w:r>
        <w:rPr>
          <w:rFonts w:hint="eastAsia" w:hAnsi="宋体" w:cs="Arial"/>
          <w:b/>
          <w:bCs/>
          <w:color w:val="auto"/>
          <w:sz w:val="21"/>
          <w:szCs w:val="21"/>
        </w:rPr>
        <w:t>与</w:t>
      </w:r>
      <w:r>
        <w:rPr>
          <w:rFonts w:hint="eastAsia" w:cs="Arial"/>
          <w:b/>
          <w:bCs/>
          <w:color w:val="auto"/>
          <w:sz w:val="21"/>
          <w:szCs w:val="21"/>
        </w:rPr>
        <w:t>询价小组</w:t>
      </w:r>
      <w:r>
        <w:rPr>
          <w:rFonts w:hint="eastAsia" w:hAnsi="宋体" w:cs="Arial"/>
          <w:b/>
          <w:bCs/>
          <w:color w:val="auto"/>
          <w:sz w:val="21"/>
          <w:szCs w:val="21"/>
        </w:rPr>
        <w:t>并无义务必须接受最低报价的</w:t>
      </w:r>
      <w:r>
        <w:rPr>
          <w:rFonts w:hint="eastAsia" w:cs="Arial"/>
          <w:b/>
          <w:bCs/>
          <w:color w:val="auto"/>
          <w:sz w:val="21"/>
          <w:szCs w:val="21"/>
        </w:rPr>
        <w:t>报价</w:t>
      </w:r>
      <w:r>
        <w:rPr>
          <w:rFonts w:hint="eastAsia" w:hAnsi="宋体" w:cs="Arial"/>
          <w:b/>
          <w:bCs/>
          <w:color w:val="auto"/>
          <w:sz w:val="21"/>
          <w:szCs w:val="21"/>
        </w:rPr>
        <w:t>或其他任何</w:t>
      </w:r>
      <w:r>
        <w:rPr>
          <w:rFonts w:hint="eastAsia" w:cs="Arial"/>
          <w:b/>
          <w:bCs/>
          <w:color w:val="auto"/>
          <w:sz w:val="21"/>
          <w:szCs w:val="21"/>
        </w:rPr>
        <w:t>报价</w:t>
      </w:r>
      <w:r>
        <w:rPr>
          <w:rFonts w:hint="eastAsia" w:hAnsi="宋体" w:cs="Arial"/>
          <w:b/>
          <w:bCs/>
          <w:color w:val="auto"/>
          <w:sz w:val="21"/>
          <w:szCs w:val="21"/>
        </w:rPr>
        <w:t>，完全理解</w:t>
      </w:r>
      <w:r>
        <w:rPr>
          <w:rFonts w:hint="eastAsia" w:hAnsi="宋体" w:cs="Arial"/>
          <w:b/>
          <w:bCs/>
          <w:color w:val="auto"/>
          <w:sz w:val="21"/>
          <w:szCs w:val="21"/>
          <w:lang w:eastAsia="zh-CN"/>
        </w:rPr>
        <w:t>采购人</w:t>
      </w:r>
      <w:r>
        <w:rPr>
          <w:rFonts w:hint="eastAsia" w:hAnsi="宋体" w:cs="Arial"/>
          <w:b/>
          <w:bCs/>
          <w:color w:val="auto"/>
          <w:sz w:val="21"/>
          <w:szCs w:val="21"/>
        </w:rPr>
        <w:t>拒绝迟到的任何</w:t>
      </w:r>
      <w:r>
        <w:rPr>
          <w:rFonts w:hint="eastAsia" w:cs="Arial"/>
          <w:b/>
          <w:bCs/>
          <w:color w:val="auto"/>
          <w:sz w:val="21"/>
          <w:szCs w:val="21"/>
        </w:rPr>
        <w:t>报价</w:t>
      </w:r>
      <w:r>
        <w:rPr>
          <w:rFonts w:hint="eastAsia" w:hAnsi="宋体" w:cs="Arial"/>
          <w:b/>
          <w:bCs/>
          <w:color w:val="auto"/>
          <w:sz w:val="21"/>
          <w:szCs w:val="21"/>
        </w:rPr>
        <w:t>和最低</w:t>
      </w:r>
      <w:r>
        <w:rPr>
          <w:rFonts w:hint="eastAsia" w:cs="Arial"/>
          <w:b/>
          <w:bCs/>
          <w:color w:val="auto"/>
          <w:sz w:val="21"/>
          <w:szCs w:val="21"/>
        </w:rPr>
        <w:t>报价</w:t>
      </w:r>
      <w:r>
        <w:rPr>
          <w:rFonts w:hint="eastAsia" w:hAnsi="宋体" w:cs="Arial"/>
          <w:b/>
          <w:bCs/>
          <w:color w:val="auto"/>
          <w:sz w:val="21"/>
          <w:szCs w:val="21"/>
        </w:rPr>
        <w:t>不是被授予成交的唯一条件</w:t>
      </w:r>
      <w:r>
        <w:rPr>
          <w:rFonts w:hAnsi="宋体" w:cs="Arial"/>
          <w:b/>
          <w:bCs/>
          <w:color w:val="auto"/>
          <w:sz w:val="21"/>
          <w:szCs w:val="21"/>
        </w:rPr>
        <w:t>。</w:t>
      </w:r>
    </w:p>
    <w:p w14:paraId="3B21C632">
      <w:pPr>
        <w:spacing w:line="360" w:lineRule="auto"/>
        <w:rPr>
          <w:rFonts w:hAnsi="宋体" w:cs="Arial"/>
          <w:b/>
          <w:color w:val="auto"/>
          <w:sz w:val="21"/>
          <w:szCs w:val="21"/>
        </w:rPr>
      </w:pPr>
      <w:r>
        <w:rPr>
          <w:rFonts w:hint="eastAsia" w:hAnsi="宋体" w:cs="Arial"/>
          <w:b/>
          <w:bCs/>
          <w:color w:val="auto"/>
          <w:sz w:val="21"/>
          <w:szCs w:val="21"/>
        </w:rPr>
        <w:t xml:space="preserve">    7.我们是依法注册的法人，在法律、财务及运作上完全独立于采购人。</w:t>
      </w:r>
    </w:p>
    <w:p w14:paraId="0AA82FC0">
      <w:pPr>
        <w:spacing w:line="360" w:lineRule="auto"/>
        <w:ind w:firstLine="413" w:firstLineChars="196"/>
        <w:rPr>
          <w:rFonts w:hAnsi="宋体" w:cs="Arial"/>
          <w:b/>
          <w:bCs/>
          <w:color w:val="auto"/>
          <w:sz w:val="21"/>
          <w:szCs w:val="21"/>
        </w:rPr>
      </w:pPr>
      <w:r>
        <w:rPr>
          <w:rFonts w:hint="eastAsia" w:hAnsi="宋体" w:cs="Arial"/>
          <w:b/>
          <w:bCs/>
          <w:color w:val="auto"/>
          <w:sz w:val="21"/>
          <w:szCs w:val="21"/>
        </w:rPr>
        <w:t>备注：本</w:t>
      </w:r>
      <w:r>
        <w:rPr>
          <w:rFonts w:hint="eastAsia" w:cs="Arial"/>
          <w:b/>
          <w:bCs/>
          <w:color w:val="auto"/>
          <w:sz w:val="21"/>
          <w:szCs w:val="21"/>
        </w:rPr>
        <w:t>报价</w:t>
      </w:r>
      <w:r>
        <w:rPr>
          <w:rFonts w:hint="eastAsia" w:hAnsi="宋体" w:cs="Arial"/>
          <w:b/>
          <w:bCs/>
          <w:color w:val="auto"/>
          <w:sz w:val="21"/>
          <w:szCs w:val="21"/>
        </w:rPr>
        <w:t>函内容不得擅自删改，否则视为无效</w:t>
      </w:r>
      <w:r>
        <w:rPr>
          <w:rFonts w:hint="eastAsia" w:cs="Arial"/>
          <w:b/>
          <w:bCs/>
          <w:color w:val="auto"/>
          <w:sz w:val="21"/>
          <w:szCs w:val="21"/>
        </w:rPr>
        <w:t>报价</w:t>
      </w:r>
      <w:r>
        <w:rPr>
          <w:rFonts w:hint="eastAsia" w:hAnsi="宋体" w:cs="Arial"/>
          <w:b/>
          <w:bCs/>
          <w:color w:val="auto"/>
          <w:sz w:val="21"/>
          <w:szCs w:val="21"/>
        </w:rPr>
        <w:t>。</w:t>
      </w:r>
    </w:p>
    <w:p w14:paraId="3A61A10F">
      <w:pPr>
        <w:autoSpaceDE w:val="0"/>
        <w:autoSpaceDN w:val="0"/>
        <w:adjustRightInd w:val="0"/>
        <w:spacing w:line="360" w:lineRule="auto"/>
        <w:ind w:right="246"/>
        <w:rPr>
          <w:rFonts w:hAnsi="宋体" w:cs="Arial"/>
          <w:color w:val="auto"/>
          <w:sz w:val="21"/>
          <w:szCs w:val="21"/>
        </w:rPr>
      </w:pPr>
    </w:p>
    <w:p w14:paraId="3EBFA9F7">
      <w:pPr>
        <w:autoSpaceDE w:val="0"/>
        <w:autoSpaceDN w:val="0"/>
        <w:adjustRightInd w:val="0"/>
        <w:spacing w:line="360" w:lineRule="auto"/>
        <w:ind w:right="246"/>
        <w:rPr>
          <w:rFonts w:hAnsi="宋体" w:cs="Arial"/>
          <w:color w:val="auto"/>
          <w:sz w:val="21"/>
          <w:szCs w:val="21"/>
        </w:rPr>
      </w:pPr>
    </w:p>
    <w:p w14:paraId="65882F9B">
      <w:pPr>
        <w:autoSpaceDE w:val="0"/>
        <w:autoSpaceDN w:val="0"/>
        <w:adjustRightInd w:val="0"/>
        <w:spacing w:line="360" w:lineRule="auto"/>
        <w:ind w:right="246"/>
        <w:rPr>
          <w:rFonts w:hAnsi="宋体" w:cs="Arial"/>
          <w:color w:val="auto"/>
          <w:sz w:val="21"/>
          <w:szCs w:val="21"/>
        </w:rPr>
      </w:pPr>
    </w:p>
    <w:p w14:paraId="509DF04A">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286B7B5C">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55F2C1C7">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0C1210AB">
      <w:pPr>
        <w:adjustRightInd w:val="0"/>
        <w:snapToGrid w:val="0"/>
        <w:spacing w:line="360" w:lineRule="auto"/>
        <w:rPr>
          <w:rFonts w:hAnsi="宋体" w:cs="Arial"/>
          <w:color w:val="auto"/>
          <w:sz w:val="21"/>
          <w:szCs w:val="21"/>
          <w:u w:val="single"/>
        </w:rPr>
      </w:pPr>
    </w:p>
    <w:p w14:paraId="4ABF0A4B">
      <w:pPr>
        <w:pStyle w:val="3"/>
        <w:spacing w:beforeLines="0" w:afterLines="0"/>
        <w:rPr>
          <w:color w:val="auto"/>
          <w:szCs w:val="21"/>
        </w:rPr>
      </w:pPr>
      <w:r>
        <w:rPr>
          <w:color w:val="auto"/>
          <w:szCs w:val="21"/>
        </w:rPr>
        <w:br w:type="page"/>
      </w:r>
      <w:bookmarkStart w:id="27" w:name="_Toc10678"/>
      <w:r>
        <w:rPr>
          <w:rFonts w:hint="eastAsia" w:cs="宋体"/>
          <w:color w:val="auto"/>
          <w:sz w:val="36"/>
          <w:szCs w:val="36"/>
        </w:rPr>
        <w:t>格式2  法定代表人/负责人证明书</w:t>
      </w:r>
      <w:bookmarkEnd w:id="27"/>
    </w:p>
    <w:p w14:paraId="1C6C6BD3">
      <w:pPr>
        <w:spacing w:line="480" w:lineRule="auto"/>
        <w:rPr>
          <w:rFonts w:hAnsi="宋体" w:cs="Arial"/>
          <w:b/>
          <w:bCs/>
          <w:color w:val="auto"/>
          <w:sz w:val="21"/>
          <w:szCs w:val="21"/>
        </w:rPr>
      </w:pPr>
    </w:p>
    <w:p w14:paraId="733BDFC8">
      <w:pPr>
        <w:spacing w:line="480" w:lineRule="auto"/>
        <w:rPr>
          <w:rFonts w:hint="eastAsia" w:hAnsi="宋体" w:eastAsia="宋体" w:cs="Arial"/>
          <w:color w:val="auto"/>
          <w:sz w:val="21"/>
          <w:szCs w:val="21"/>
          <w:lang w:eastAsia="zh-CN"/>
        </w:rPr>
      </w:pPr>
      <w:r>
        <w:rPr>
          <w:rFonts w:hint="eastAsia" w:hAnsi="宋体" w:cs="Arial"/>
          <w:b/>
          <w:bCs/>
          <w:color w:val="auto"/>
          <w:sz w:val="21"/>
          <w:szCs w:val="21"/>
        </w:rPr>
        <w:t>致：</w:t>
      </w:r>
      <w:r>
        <w:rPr>
          <w:rFonts w:hint="eastAsia" w:hAnsi="宋体" w:cs="Arial"/>
          <w:b/>
          <w:bCs/>
          <w:color w:val="auto"/>
          <w:sz w:val="21"/>
          <w:szCs w:val="21"/>
          <w:lang w:eastAsia="zh-CN"/>
        </w:rPr>
        <w:t>五华县妇幼保健院</w:t>
      </w:r>
    </w:p>
    <w:p w14:paraId="77C10823">
      <w:pPr>
        <w:spacing w:line="480" w:lineRule="auto"/>
        <w:ind w:firstLine="210" w:firstLineChars="100"/>
        <w:rPr>
          <w:rFonts w:hAnsi="宋体" w:cs="Arial"/>
          <w:color w:val="auto"/>
          <w:sz w:val="21"/>
          <w:szCs w:val="21"/>
        </w:rPr>
      </w:pPr>
      <w:r>
        <w:rPr>
          <w:rFonts w:hint="eastAsia" w:hAnsi="宋体" w:cs="Arial"/>
          <w:color w:val="auto"/>
          <w:sz w:val="21"/>
          <w:szCs w:val="21"/>
        </w:rPr>
        <w:t>__________</w:t>
      </w:r>
      <w:r>
        <w:rPr>
          <w:rFonts w:hAnsi="宋体" w:cs="Arial"/>
          <w:color w:val="auto"/>
          <w:sz w:val="21"/>
          <w:szCs w:val="21"/>
        </w:rPr>
        <w:t>同志，现任我单位</w:t>
      </w:r>
      <w:r>
        <w:rPr>
          <w:rFonts w:hint="eastAsia" w:hAnsi="宋体" w:cs="Arial"/>
          <w:color w:val="auto"/>
          <w:sz w:val="21"/>
          <w:szCs w:val="21"/>
          <w:lang w:val="en-US" w:eastAsia="zh-CN"/>
        </w:rPr>
        <w:t>______________</w:t>
      </w:r>
      <w:r>
        <w:rPr>
          <w:rFonts w:hAnsi="宋体" w:cs="Arial"/>
          <w:color w:val="auto"/>
          <w:sz w:val="21"/>
          <w:szCs w:val="21"/>
        </w:rPr>
        <w:t>职务，为法定代表人</w:t>
      </w:r>
      <w:r>
        <w:rPr>
          <w:rFonts w:hint="eastAsia" w:hAnsi="宋体" w:cs="Arial"/>
          <w:bCs/>
          <w:color w:val="auto"/>
          <w:sz w:val="21"/>
          <w:szCs w:val="21"/>
        </w:rPr>
        <w:t>/负责人</w:t>
      </w:r>
      <w:r>
        <w:rPr>
          <w:rFonts w:hAnsi="宋体" w:cs="Arial"/>
          <w:color w:val="auto"/>
          <w:sz w:val="21"/>
          <w:szCs w:val="21"/>
        </w:rPr>
        <w:t>，特此证明。</w:t>
      </w:r>
    </w:p>
    <w:p w14:paraId="7FC3627B">
      <w:pPr>
        <w:spacing w:line="480" w:lineRule="auto"/>
        <w:ind w:firstLine="210" w:firstLineChars="100"/>
        <w:rPr>
          <w:rFonts w:hAnsi="宋体" w:cs="Arial"/>
          <w:color w:val="auto"/>
          <w:sz w:val="21"/>
          <w:szCs w:val="21"/>
        </w:rPr>
      </w:pPr>
      <w:r>
        <w:rPr>
          <w:rFonts w:hAnsi="宋体" w:cs="Arial"/>
          <w:color w:val="auto"/>
          <w:sz w:val="21"/>
          <w:szCs w:val="21"/>
        </w:rPr>
        <w:t>签发日期：           单位：           （盖章）</w:t>
      </w:r>
    </w:p>
    <w:p w14:paraId="42A3ACEE">
      <w:pPr>
        <w:spacing w:line="480" w:lineRule="auto"/>
        <w:ind w:firstLine="210" w:firstLineChars="100"/>
        <w:rPr>
          <w:rFonts w:hAnsi="宋体" w:cs="Arial"/>
          <w:color w:val="auto"/>
          <w:sz w:val="21"/>
          <w:szCs w:val="21"/>
        </w:rPr>
      </w:pPr>
      <w:r>
        <w:rPr>
          <w:rFonts w:hAnsi="宋体" w:cs="Arial"/>
          <w:color w:val="auto"/>
          <w:sz w:val="21"/>
          <w:szCs w:val="21"/>
        </w:rPr>
        <w:t>附：代表人性别：            年龄：           身份证号码：</w:t>
      </w:r>
    </w:p>
    <w:p w14:paraId="48423DBD">
      <w:pPr>
        <w:spacing w:line="480" w:lineRule="auto"/>
        <w:ind w:firstLine="210" w:firstLineChars="100"/>
        <w:rPr>
          <w:rFonts w:hAnsi="宋体" w:cs="Arial"/>
          <w:color w:val="auto"/>
          <w:sz w:val="21"/>
          <w:szCs w:val="21"/>
        </w:rPr>
      </w:pPr>
      <w:r>
        <w:rPr>
          <w:rFonts w:hAnsi="宋体" w:cs="Arial"/>
          <w:color w:val="auto"/>
          <w:sz w:val="21"/>
          <w:szCs w:val="21"/>
        </w:rPr>
        <w:t>联系电话：</w:t>
      </w:r>
    </w:p>
    <w:p w14:paraId="187B3F0B">
      <w:pPr>
        <w:spacing w:line="480" w:lineRule="auto"/>
        <w:ind w:firstLine="210" w:firstLineChars="100"/>
        <w:rPr>
          <w:rFonts w:hAnsi="宋体" w:cs="Arial"/>
          <w:color w:val="auto"/>
          <w:sz w:val="21"/>
          <w:szCs w:val="21"/>
        </w:rPr>
      </w:pPr>
      <w:r>
        <w:rPr>
          <w:rFonts w:hint="eastAsia" w:hAnsi="宋体" w:cs="Arial"/>
          <w:color w:val="auto"/>
          <w:sz w:val="21"/>
          <w:szCs w:val="21"/>
        </w:rPr>
        <w:t>统一社会信用代码</w:t>
      </w:r>
      <w:r>
        <w:rPr>
          <w:rFonts w:hAnsi="宋体" w:cs="Arial"/>
          <w:color w:val="auto"/>
          <w:sz w:val="21"/>
          <w:szCs w:val="21"/>
        </w:rPr>
        <w:t xml:space="preserve">：                       </w:t>
      </w:r>
    </w:p>
    <w:p w14:paraId="170CA579">
      <w:pPr>
        <w:spacing w:line="480" w:lineRule="auto"/>
        <w:ind w:firstLine="210" w:firstLineChars="100"/>
        <w:rPr>
          <w:rFonts w:hAnsi="宋体" w:cs="Arial"/>
          <w:color w:val="auto"/>
          <w:sz w:val="21"/>
          <w:szCs w:val="21"/>
        </w:rPr>
      </w:pPr>
      <w:r>
        <w:rPr>
          <w:rFonts w:hAnsi="宋体" w:cs="Arial"/>
          <w:color w:val="auto"/>
          <w:sz w:val="21"/>
          <w:szCs w:val="21"/>
        </w:rPr>
        <w:t>经济性质：</w:t>
      </w:r>
    </w:p>
    <w:p w14:paraId="5DAA8872">
      <w:pPr>
        <w:spacing w:line="480" w:lineRule="auto"/>
        <w:ind w:firstLine="210" w:firstLineChars="100"/>
        <w:rPr>
          <w:rFonts w:hAnsi="宋体" w:cs="Arial"/>
          <w:color w:val="auto"/>
          <w:sz w:val="21"/>
          <w:szCs w:val="21"/>
        </w:rPr>
      </w:pPr>
      <w:r>
        <w:rPr>
          <w:rFonts w:hint="eastAsia" w:hAnsi="宋体" w:cs="Arial"/>
          <w:color w:val="auto"/>
          <w:sz w:val="21"/>
          <w:szCs w:val="21"/>
        </w:rPr>
        <w:t>经营范围</w:t>
      </w:r>
      <w:r>
        <w:rPr>
          <w:rFonts w:hAnsi="宋体" w:cs="Arial"/>
          <w:color w:val="auto"/>
          <w:sz w:val="21"/>
          <w:szCs w:val="21"/>
        </w:rPr>
        <w:t>：</w:t>
      </w:r>
    </w:p>
    <w:p w14:paraId="4393004C">
      <w:pPr>
        <w:spacing w:line="480" w:lineRule="auto"/>
        <w:ind w:firstLine="210" w:firstLineChars="100"/>
        <w:rPr>
          <w:rFonts w:hAnsi="宋体" w:cs="Arial"/>
          <w:color w:val="auto"/>
          <w:sz w:val="21"/>
          <w:szCs w:val="21"/>
        </w:rPr>
      </w:pPr>
    </w:p>
    <w:p w14:paraId="0613E762">
      <w:pPr>
        <w:spacing w:line="480" w:lineRule="auto"/>
        <w:rPr>
          <w:rFonts w:hAnsi="宋体" w:cs="Arial"/>
          <w:color w:val="auto"/>
          <w:sz w:val="21"/>
          <w:szCs w:val="21"/>
        </w:rPr>
      </w:pPr>
      <w:r>
        <w:rPr>
          <w:rFonts w:hAnsi="宋体" w:cs="Arial"/>
          <w:color w:val="auto"/>
          <w:sz w:val="21"/>
          <w:szCs w:val="21"/>
        </w:rPr>
        <w:t>说明：1.法定代表人</w:t>
      </w:r>
      <w:r>
        <w:rPr>
          <w:rFonts w:hint="eastAsia" w:hAnsi="宋体" w:cs="Arial"/>
          <w:bCs/>
          <w:color w:val="auto"/>
          <w:sz w:val="21"/>
          <w:szCs w:val="21"/>
        </w:rPr>
        <w:t>/负责人</w:t>
      </w:r>
      <w:r>
        <w:rPr>
          <w:rFonts w:hAnsi="宋体" w:cs="Arial"/>
          <w:color w:val="auto"/>
          <w:sz w:val="21"/>
          <w:szCs w:val="21"/>
        </w:rPr>
        <w:t>为企业事业单位、国家机关、社会团体的主要行政负责人。</w:t>
      </w:r>
    </w:p>
    <w:p w14:paraId="5B36E6DB">
      <w:pPr>
        <w:spacing w:line="480" w:lineRule="auto"/>
        <w:rPr>
          <w:rFonts w:hAnsi="宋体" w:cs="Arial"/>
          <w:color w:val="auto"/>
          <w:sz w:val="21"/>
          <w:szCs w:val="21"/>
        </w:rPr>
      </w:pPr>
      <w:r>
        <w:rPr>
          <w:rFonts w:hAnsi="宋体" w:cs="Arial"/>
          <w:color w:val="auto"/>
          <w:sz w:val="21"/>
          <w:szCs w:val="21"/>
        </w:rPr>
        <w:t xml:space="preserve">      2.内容必须填写真实、清楚、涂改无效</w:t>
      </w:r>
      <w:r>
        <w:rPr>
          <w:rFonts w:hint="eastAsia" w:hAnsi="宋体" w:cs="Arial"/>
          <w:color w:val="auto"/>
          <w:sz w:val="21"/>
          <w:szCs w:val="21"/>
        </w:rPr>
        <w:t>，不得转让</w:t>
      </w:r>
      <w:r>
        <w:rPr>
          <w:rFonts w:hAnsi="宋体" w:cs="Arial"/>
          <w:color w:val="auto"/>
          <w:sz w:val="21"/>
          <w:szCs w:val="21"/>
        </w:rPr>
        <w:t>。</w:t>
      </w:r>
    </w:p>
    <w:p w14:paraId="227DC898">
      <w:pPr>
        <w:spacing w:line="480" w:lineRule="auto"/>
        <w:rPr>
          <w:rFonts w:hAnsi="宋体" w:cs="Arial"/>
          <w:color w:val="auto"/>
          <w:sz w:val="21"/>
          <w:szCs w:val="21"/>
        </w:rPr>
      </w:pPr>
    </w:p>
    <w:p w14:paraId="138374C9">
      <w:pPr>
        <w:rPr>
          <w:rFonts w:hAnsi="宋体" w:cs="Arial"/>
          <w:color w:val="auto"/>
          <w:sz w:val="21"/>
          <w:szCs w:val="21"/>
        </w:rPr>
      </w:pPr>
    </w:p>
    <w:p w14:paraId="676F732F">
      <w:pPr>
        <w:rPr>
          <w:rFonts w:hAnsi="宋体" w:cs="Arial"/>
          <w:b/>
          <w:color w:val="auto"/>
          <w:sz w:val="21"/>
          <w:szCs w:val="21"/>
        </w:rPr>
      </w:pPr>
      <w:r>
        <w:rPr>
          <w:rFonts w:hAnsi="宋体" w:cs="Arial"/>
          <w:b/>
          <w:color w:val="auto"/>
          <w:sz w:val="21"/>
          <w:szCs w:val="21"/>
        </w:rPr>
        <w:t xml:space="preserve"> (为避免</w:t>
      </w:r>
      <w:r>
        <w:rPr>
          <w:rFonts w:hint="eastAsia" w:hAnsi="宋体" w:cs="Arial"/>
          <w:b/>
          <w:color w:val="auto"/>
          <w:sz w:val="21"/>
          <w:szCs w:val="21"/>
        </w:rPr>
        <w:t>无效响应处理</w:t>
      </w:r>
      <w:r>
        <w:rPr>
          <w:rFonts w:hAnsi="宋体" w:cs="Arial"/>
          <w:b/>
          <w:color w:val="auto"/>
          <w:sz w:val="21"/>
          <w:szCs w:val="21"/>
        </w:rPr>
        <w:t>，请</w:t>
      </w:r>
      <w:r>
        <w:rPr>
          <w:rFonts w:hint="eastAsia" w:cs="Arial"/>
          <w:b/>
          <w:color w:val="auto"/>
          <w:sz w:val="21"/>
          <w:szCs w:val="21"/>
        </w:rPr>
        <w:t>供应商</w:t>
      </w:r>
      <w:r>
        <w:rPr>
          <w:rFonts w:hAnsi="宋体" w:cs="Arial"/>
          <w:b/>
          <w:color w:val="auto"/>
          <w:sz w:val="21"/>
          <w:szCs w:val="21"/>
        </w:rPr>
        <w:t>务必提供本附件)</w:t>
      </w:r>
    </w:p>
    <w:p w14:paraId="334F6E36">
      <w:pPr>
        <w:rPr>
          <w:rFonts w:hAnsi="宋体" w:cs="Arial"/>
          <w:b/>
          <w:color w:val="auto"/>
          <w:sz w:val="21"/>
          <w:szCs w:val="21"/>
        </w:rPr>
      </w:pPr>
    </w:p>
    <w:p w14:paraId="7E12CEA1">
      <w:pPr>
        <w:rPr>
          <w:rFonts w:hAnsi="宋体" w:cs="Arial"/>
          <w:b/>
          <w:color w:val="auto"/>
          <w:sz w:val="28"/>
          <w:szCs w:val="28"/>
        </w:rPr>
      </w:pPr>
    </w:p>
    <w:p w14:paraId="1CC6F3DA">
      <w:pPr>
        <w:rPr>
          <w:rFonts w:hAnsi="宋体" w:cs="Arial"/>
          <w:b/>
          <w:color w:val="auto"/>
          <w:sz w:val="28"/>
          <w:szCs w:val="28"/>
        </w:rPr>
      </w:pPr>
    </w:p>
    <w:p w14:paraId="344A9F16">
      <w:pPr>
        <w:rPr>
          <w:rFonts w:hAnsi="宋体" w:cs="Arial"/>
          <w:b/>
          <w:color w:val="auto"/>
          <w:sz w:val="28"/>
          <w:szCs w:val="28"/>
        </w:rPr>
      </w:pPr>
    </w:p>
    <w:p w14:paraId="569E3D34">
      <w:pPr>
        <w:rPr>
          <w:rFonts w:hAnsi="宋体" w:cs="Arial"/>
          <w:b/>
          <w:color w:val="auto"/>
          <w:sz w:val="28"/>
          <w:szCs w:val="28"/>
        </w:rPr>
      </w:pPr>
      <w:r>
        <w:rPr>
          <w:rFonts w:hAnsi="宋体" w:cs="Arial"/>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273685</wp:posOffset>
                </wp:positionH>
                <wp:positionV relativeFrom="paragraph">
                  <wp:posOffset>-419100</wp:posOffset>
                </wp:positionV>
                <wp:extent cx="5088890" cy="1584325"/>
                <wp:effectExtent l="4445" t="5080" r="12065" b="10795"/>
                <wp:wrapNone/>
                <wp:docPr id="8" name="流程图: 可选过程 8"/>
                <wp:cNvGraphicFramePr/>
                <a:graphic xmlns:a="http://schemas.openxmlformats.org/drawingml/2006/main">
                  <a:graphicData uri="http://schemas.microsoft.com/office/word/2010/wordprocessingShape">
                    <wps:wsp>
                      <wps:cNvSpPr/>
                      <wps:spPr>
                        <a:xfrm>
                          <a:off x="0" y="0"/>
                          <a:ext cx="508889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7A8BBCA">
                            <w:pPr>
                              <w:jc w:val="center"/>
                              <w:rPr>
                                <w:rFonts w:hAnsi="宋体"/>
                                <w:sz w:val="21"/>
                                <w:szCs w:val="21"/>
                              </w:rPr>
                            </w:pPr>
                          </w:p>
                          <w:p w14:paraId="70517F6D">
                            <w:pPr>
                              <w:jc w:val="center"/>
                              <w:rPr>
                                <w:rFonts w:hAnsi="宋体"/>
                                <w:sz w:val="21"/>
                                <w:szCs w:val="21"/>
                              </w:rPr>
                            </w:pPr>
                          </w:p>
                          <w:p w14:paraId="7FE28185">
                            <w:pPr>
                              <w:jc w:val="center"/>
                              <w:rPr>
                                <w:rFonts w:hAnsi="宋体"/>
                                <w:sz w:val="21"/>
                                <w:szCs w:val="21"/>
                              </w:rPr>
                            </w:pPr>
                            <w:r>
                              <w:rPr>
                                <w:rFonts w:hint="eastAsia" w:hAnsi="宋体"/>
                                <w:sz w:val="21"/>
                                <w:szCs w:val="21"/>
                              </w:rPr>
                              <w:t>法定代表人</w:t>
                            </w:r>
                            <w:r>
                              <w:rPr>
                                <w:rFonts w:hint="eastAsia" w:hAnsi="宋体" w:cs="Arial"/>
                                <w:sz w:val="21"/>
                                <w:szCs w:val="21"/>
                              </w:rPr>
                              <w:t>/负责人</w:t>
                            </w:r>
                            <w:r>
                              <w:rPr>
                                <w:rFonts w:hint="eastAsia" w:hAnsi="宋体"/>
                                <w:sz w:val="21"/>
                                <w:szCs w:val="21"/>
                              </w:rPr>
                              <w:t>身份证正、反面复印件加盖公章</w:t>
                            </w:r>
                          </w:p>
                        </w:txbxContent>
                      </wps:txbx>
                      <wps:bodyPr wrap="square" upright="1"/>
                    </wps:wsp>
                  </a:graphicData>
                </a:graphic>
              </wp:anchor>
            </w:drawing>
          </mc:Choice>
          <mc:Fallback>
            <w:pict>
              <v:shape id="_x0000_s1026" o:spid="_x0000_s1026" o:spt="176" type="#_x0000_t176" style="position:absolute;left:0pt;margin-left:21.55pt;margin-top:-33pt;height:124.75pt;width:400.7pt;z-index:251659264;mso-width-relative:page;mso-height-relative:page;" fillcolor="#FFFFFF" filled="t" stroked="t" coordsize="21600,21600" o:gfxdata="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fjVxtgAAAAKAQAADwAAAAAAAAABACAAAAAiAAAAZHJzL2Rvd25y&#10;ZXYueG1sUEsBAhQAFAAAAAgAh07iQPpU4wA3AgAAbAQAAA4AAAAAAAAAAQAgAAAAJwEAAGRycy9l&#10;Mm9Eb2MueG1sUEsFBgAAAAAGAAYAWQEAANAFAAAAAA==&#10;">
                <v:fill on="t" focussize="0,0"/>
                <v:stroke color="#000000" joinstyle="miter"/>
                <v:imagedata o:title=""/>
                <o:lock v:ext="edit" aspectratio="f"/>
                <v:textbox>
                  <w:txbxContent>
                    <w:p w14:paraId="57A8BBCA">
                      <w:pPr>
                        <w:jc w:val="center"/>
                        <w:rPr>
                          <w:rFonts w:hAnsi="宋体"/>
                          <w:sz w:val="21"/>
                          <w:szCs w:val="21"/>
                        </w:rPr>
                      </w:pPr>
                    </w:p>
                    <w:p w14:paraId="70517F6D">
                      <w:pPr>
                        <w:jc w:val="center"/>
                        <w:rPr>
                          <w:rFonts w:hAnsi="宋体"/>
                          <w:sz w:val="21"/>
                          <w:szCs w:val="21"/>
                        </w:rPr>
                      </w:pPr>
                    </w:p>
                    <w:p w14:paraId="7FE28185">
                      <w:pPr>
                        <w:jc w:val="center"/>
                        <w:rPr>
                          <w:rFonts w:hAnsi="宋体"/>
                          <w:sz w:val="21"/>
                          <w:szCs w:val="21"/>
                        </w:rPr>
                      </w:pPr>
                      <w:r>
                        <w:rPr>
                          <w:rFonts w:hint="eastAsia" w:hAnsi="宋体"/>
                          <w:sz w:val="21"/>
                          <w:szCs w:val="21"/>
                        </w:rPr>
                        <w:t>法定代表人</w:t>
                      </w:r>
                      <w:r>
                        <w:rPr>
                          <w:rFonts w:hint="eastAsia" w:hAnsi="宋体" w:cs="Arial"/>
                          <w:sz w:val="21"/>
                          <w:szCs w:val="21"/>
                        </w:rPr>
                        <w:t>/负责人</w:t>
                      </w:r>
                      <w:r>
                        <w:rPr>
                          <w:rFonts w:hint="eastAsia" w:hAnsi="宋体"/>
                          <w:sz w:val="21"/>
                          <w:szCs w:val="21"/>
                        </w:rPr>
                        <w:t>身份证正、反面复印件加盖公章</w:t>
                      </w:r>
                    </w:p>
                  </w:txbxContent>
                </v:textbox>
              </v:shape>
            </w:pict>
          </mc:Fallback>
        </mc:AlternateContent>
      </w:r>
    </w:p>
    <w:p w14:paraId="5D6CD037">
      <w:pPr>
        <w:rPr>
          <w:rFonts w:hAnsi="宋体" w:cs="Arial"/>
          <w:b/>
          <w:color w:val="auto"/>
          <w:sz w:val="28"/>
          <w:szCs w:val="28"/>
        </w:rPr>
      </w:pPr>
    </w:p>
    <w:p w14:paraId="792FE7F0">
      <w:pPr>
        <w:tabs>
          <w:tab w:val="left" w:pos="654"/>
          <w:tab w:val="left" w:pos="1734"/>
          <w:tab w:val="left" w:pos="2814"/>
          <w:tab w:val="left" w:pos="3894"/>
          <w:tab w:val="left" w:pos="5334"/>
          <w:tab w:val="left" w:pos="6414"/>
          <w:tab w:val="left" w:pos="7254"/>
          <w:tab w:val="left" w:pos="8574"/>
          <w:tab w:val="left" w:pos="9654"/>
        </w:tabs>
        <w:rPr>
          <w:rFonts w:hAnsi="宋体" w:cs="Arial"/>
          <w:color w:val="auto"/>
          <w:sz w:val="28"/>
          <w:szCs w:val="28"/>
        </w:rPr>
      </w:pPr>
    </w:p>
    <w:p w14:paraId="7589EF06">
      <w:pPr>
        <w:tabs>
          <w:tab w:val="left" w:pos="3210"/>
        </w:tabs>
        <w:rPr>
          <w:rFonts w:hAnsi="宋体" w:cs="Arial"/>
          <w:color w:val="auto"/>
          <w:sz w:val="21"/>
          <w:szCs w:val="21"/>
        </w:rPr>
      </w:pPr>
    </w:p>
    <w:p w14:paraId="33E113EE">
      <w:pPr>
        <w:tabs>
          <w:tab w:val="left" w:pos="3210"/>
        </w:tabs>
        <w:rPr>
          <w:rFonts w:hAnsi="宋体" w:cs="Arial"/>
          <w:color w:val="auto"/>
          <w:sz w:val="21"/>
          <w:szCs w:val="21"/>
        </w:rPr>
      </w:pPr>
    </w:p>
    <w:p w14:paraId="68A57067">
      <w:pPr>
        <w:tabs>
          <w:tab w:val="left" w:pos="3210"/>
        </w:tabs>
        <w:rPr>
          <w:rFonts w:hAnsi="宋体" w:cs="Arial"/>
          <w:color w:val="auto"/>
          <w:sz w:val="21"/>
          <w:szCs w:val="21"/>
        </w:rPr>
      </w:pPr>
    </w:p>
    <w:p w14:paraId="64A2D341">
      <w:pPr>
        <w:tabs>
          <w:tab w:val="left" w:pos="3210"/>
        </w:tabs>
        <w:rPr>
          <w:rFonts w:hAnsi="宋体" w:cs="Arial"/>
          <w:color w:val="auto"/>
          <w:sz w:val="21"/>
          <w:szCs w:val="21"/>
        </w:rPr>
      </w:pPr>
    </w:p>
    <w:p w14:paraId="118B21C1">
      <w:pPr>
        <w:tabs>
          <w:tab w:val="left" w:pos="3210"/>
        </w:tabs>
        <w:rPr>
          <w:rFonts w:hAnsi="宋体" w:cs="Arial"/>
          <w:color w:val="auto"/>
          <w:sz w:val="21"/>
          <w:szCs w:val="21"/>
        </w:rPr>
      </w:pPr>
    </w:p>
    <w:p w14:paraId="1AAD744A">
      <w:pPr>
        <w:tabs>
          <w:tab w:val="left" w:pos="3210"/>
        </w:tabs>
        <w:rPr>
          <w:rFonts w:hAnsi="宋体" w:cs="Arial"/>
          <w:color w:val="auto"/>
          <w:sz w:val="21"/>
          <w:szCs w:val="21"/>
        </w:rPr>
      </w:pPr>
    </w:p>
    <w:p w14:paraId="20771D7C">
      <w:pPr>
        <w:tabs>
          <w:tab w:val="left" w:pos="3210"/>
        </w:tabs>
        <w:rPr>
          <w:rFonts w:hAnsi="宋体" w:cs="Arial"/>
          <w:color w:val="auto"/>
          <w:sz w:val="21"/>
          <w:szCs w:val="21"/>
        </w:rPr>
      </w:pPr>
    </w:p>
    <w:p w14:paraId="080BAC50">
      <w:pPr>
        <w:tabs>
          <w:tab w:val="left" w:pos="3210"/>
        </w:tabs>
        <w:rPr>
          <w:rFonts w:hAnsi="宋体" w:cs="Arial"/>
          <w:color w:val="auto"/>
          <w:sz w:val="21"/>
          <w:szCs w:val="21"/>
        </w:rPr>
      </w:pPr>
    </w:p>
    <w:p w14:paraId="0C834D5D">
      <w:pPr>
        <w:tabs>
          <w:tab w:val="left" w:pos="3210"/>
        </w:tabs>
        <w:rPr>
          <w:rFonts w:hAnsi="宋体" w:cs="Arial"/>
          <w:color w:val="auto"/>
          <w:sz w:val="21"/>
          <w:szCs w:val="21"/>
        </w:rPr>
      </w:pPr>
    </w:p>
    <w:p w14:paraId="70B860D2">
      <w:pPr>
        <w:spacing w:line="480" w:lineRule="exact"/>
        <w:jc w:val="center"/>
        <w:rPr>
          <w:rFonts w:hAnsi="宋体" w:cs="Arial"/>
          <w:b/>
          <w:color w:val="auto"/>
          <w:sz w:val="36"/>
          <w:szCs w:val="36"/>
        </w:rPr>
      </w:pPr>
      <w:r>
        <w:rPr>
          <w:rFonts w:hint="eastAsia" w:hAnsi="宋体" w:cs="Arial"/>
          <w:b/>
          <w:color w:val="auto"/>
          <w:sz w:val="36"/>
          <w:szCs w:val="36"/>
        </w:rPr>
        <w:t>格式3  法定代表人</w:t>
      </w:r>
      <w:r>
        <w:rPr>
          <w:rFonts w:hint="eastAsia" w:hAnsi="宋体" w:cs="Arial"/>
          <w:b/>
          <w:bCs/>
          <w:color w:val="auto"/>
          <w:sz w:val="36"/>
          <w:szCs w:val="36"/>
        </w:rPr>
        <w:t>/负责人</w:t>
      </w:r>
      <w:r>
        <w:rPr>
          <w:rFonts w:hint="eastAsia" w:hAnsi="宋体" w:cs="Arial"/>
          <w:b/>
          <w:color w:val="auto"/>
          <w:sz w:val="36"/>
          <w:szCs w:val="36"/>
        </w:rPr>
        <w:t>授权委托证明书</w:t>
      </w:r>
    </w:p>
    <w:p w14:paraId="47F4A576">
      <w:pPr>
        <w:rPr>
          <w:rFonts w:hAnsi="宋体" w:cs="Arial"/>
          <w:color w:val="auto"/>
          <w:sz w:val="28"/>
          <w:szCs w:val="28"/>
        </w:rPr>
      </w:pPr>
    </w:p>
    <w:p w14:paraId="43517DAE">
      <w:pPr>
        <w:rPr>
          <w:rFonts w:hint="eastAsia" w:hAnsi="宋体" w:eastAsia="宋体" w:cs="Arial"/>
          <w:color w:val="auto"/>
          <w:sz w:val="21"/>
          <w:szCs w:val="21"/>
          <w:lang w:eastAsia="zh-CN"/>
        </w:rPr>
      </w:pPr>
      <w:r>
        <w:rPr>
          <w:rFonts w:hint="eastAsia" w:hAnsi="宋体" w:cs="Arial"/>
          <w:b/>
          <w:bCs/>
          <w:color w:val="auto"/>
          <w:sz w:val="21"/>
          <w:szCs w:val="21"/>
        </w:rPr>
        <w:t>致：</w:t>
      </w:r>
      <w:r>
        <w:rPr>
          <w:rFonts w:hint="eastAsia" w:hAnsi="宋体" w:cs="Arial"/>
          <w:b/>
          <w:bCs/>
          <w:color w:val="auto"/>
          <w:sz w:val="21"/>
          <w:szCs w:val="21"/>
          <w:lang w:eastAsia="zh-CN"/>
        </w:rPr>
        <w:t>五华县妇幼保健院</w:t>
      </w:r>
    </w:p>
    <w:p w14:paraId="1B5425D2">
      <w:pPr>
        <w:spacing w:line="480" w:lineRule="exact"/>
        <w:ind w:firstLine="420" w:firstLineChars="200"/>
        <w:rPr>
          <w:rFonts w:hAnsi="宋体" w:cs="Arial"/>
          <w:color w:val="auto"/>
          <w:sz w:val="21"/>
          <w:szCs w:val="21"/>
        </w:rPr>
      </w:pPr>
      <w:r>
        <w:rPr>
          <w:rFonts w:hint="eastAsia" w:hAnsi="宋体" w:cs="Arial"/>
          <w:color w:val="auto"/>
          <w:sz w:val="21"/>
          <w:szCs w:val="21"/>
          <w:u w:val="single"/>
        </w:rPr>
        <w:t>（</w:t>
      </w:r>
      <w:r>
        <w:rPr>
          <w:rFonts w:hint="eastAsia" w:cs="Arial"/>
          <w:color w:val="auto"/>
          <w:sz w:val="21"/>
          <w:szCs w:val="21"/>
          <w:u w:val="single"/>
        </w:rPr>
        <w:t>供应商</w:t>
      </w:r>
      <w:r>
        <w:rPr>
          <w:rFonts w:hint="eastAsia" w:hAnsi="宋体" w:cs="Arial"/>
          <w:color w:val="auto"/>
          <w:sz w:val="21"/>
          <w:szCs w:val="21"/>
          <w:u w:val="single"/>
        </w:rPr>
        <w:t>名称）</w:t>
      </w:r>
      <w:r>
        <w:rPr>
          <w:rFonts w:hint="eastAsia" w:hAnsi="宋体" w:cs="Arial"/>
          <w:color w:val="auto"/>
          <w:sz w:val="21"/>
          <w:szCs w:val="21"/>
        </w:rPr>
        <w:t>法定代表人</w:t>
      </w:r>
      <w:r>
        <w:rPr>
          <w:rFonts w:hint="eastAsia" w:hAnsi="宋体" w:cs="Arial"/>
          <w:bCs/>
          <w:color w:val="auto"/>
          <w:sz w:val="21"/>
          <w:szCs w:val="21"/>
        </w:rPr>
        <w:t>/负责人</w:t>
      </w:r>
      <w:r>
        <w:rPr>
          <w:rFonts w:hint="eastAsia" w:hAnsi="宋体" w:cs="Arial"/>
          <w:color w:val="auto"/>
          <w:sz w:val="21"/>
          <w:szCs w:val="21"/>
          <w:u w:val="single"/>
        </w:rPr>
        <w:t>（姓名）</w:t>
      </w:r>
      <w:r>
        <w:rPr>
          <w:rFonts w:hint="eastAsia" w:hAnsi="宋体" w:cs="Arial"/>
          <w:color w:val="auto"/>
          <w:sz w:val="21"/>
          <w:szCs w:val="21"/>
        </w:rPr>
        <w:t>兹授权</w:t>
      </w:r>
      <w:r>
        <w:rPr>
          <w:rFonts w:hint="eastAsia" w:hAnsi="宋体" w:cs="Arial"/>
          <w:color w:val="auto"/>
          <w:sz w:val="21"/>
          <w:szCs w:val="21"/>
          <w:u w:val="single"/>
        </w:rPr>
        <w:t>（授权代表姓名）</w:t>
      </w:r>
      <w:r>
        <w:rPr>
          <w:rFonts w:hint="eastAsia" w:hAnsi="宋体" w:cs="Arial"/>
          <w:color w:val="auto"/>
          <w:sz w:val="21"/>
          <w:szCs w:val="21"/>
        </w:rPr>
        <w:t>为授权代表</w:t>
      </w:r>
      <w:r>
        <w:rPr>
          <w:rFonts w:hAnsi="宋体" w:cs="Arial"/>
          <w:color w:val="auto"/>
          <w:sz w:val="21"/>
          <w:szCs w:val="21"/>
        </w:rPr>
        <w:t>，</w:t>
      </w:r>
      <w:r>
        <w:rPr>
          <w:rFonts w:hint="eastAsia" w:hAnsi="宋体" w:cs="Arial"/>
          <w:color w:val="auto"/>
          <w:sz w:val="21"/>
          <w:szCs w:val="21"/>
        </w:rPr>
        <w:t>参加</w:t>
      </w:r>
      <w:r>
        <w:rPr>
          <w:rFonts w:hint="eastAsia" w:hAnsi="宋体" w:cs="Arial"/>
          <w:color w:val="auto"/>
          <w:sz w:val="21"/>
          <w:szCs w:val="21"/>
          <w:lang w:eastAsia="zh-CN"/>
        </w:rPr>
        <w:t>贵单位</w:t>
      </w:r>
      <w:r>
        <w:rPr>
          <w:rFonts w:hint="eastAsia" w:hAnsi="宋体" w:cs="Arial"/>
          <w:color w:val="auto"/>
          <w:sz w:val="21"/>
          <w:szCs w:val="21"/>
        </w:rPr>
        <w:t>组织的采购活动。</w:t>
      </w:r>
    </w:p>
    <w:p w14:paraId="0D488C89">
      <w:pPr>
        <w:spacing w:line="480" w:lineRule="exact"/>
        <w:ind w:firstLine="420" w:firstLineChars="200"/>
        <w:rPr>
          <w:rFonts w:hAnsi="宋体" w:cs="Arial"/>
          <w:color w:val="auto"/>
          <w:sz w:val="21"/>
          <w:szCs w:val="21"/>
        </w:rPr>
      </w:pPr>
      <w:r>
        <w:rPr>
          <w:rFonts w:hint="eastAsia" w:hAnsi="宋体" w:cs="Arial"/>
          <w:color w:val="auto"/>
          <w:sz w:val="21"/>
          <w:szCs w:val="21"/>
          <w:u w:val="single"/>
        </w:rPr>
        <w:t>（授权代表姓名）</w:t>
      </w:r>
      <w:r>
        <w:rPr>
          <w:rFonts w:hint="eastAsia" w:hAnsi="宋体" w:cs="Arial"/>
          <w:color w:val="auto"/>
          <w:sz w:val="21"/>
          <w:szCs w:val="21"/>
        </w:rPr>
        <w:t>以我单位的名义并代表我单位签署所有</w:t>
      </w:r>
      <w:r>
        <w:rPr>
          <w:rFonts w:hint="eastAsia" w:cs="Arial"/>
          <w:color w:val="auto"/>
          <w:sz w:val="21"/>
          <w:szCs w:val="21"/>
          <w:lang w:eastAsia="zh-CN"/>
        </w:rPr>
        <w:t>响应文件</w:t>
      </w:r>
      <w:r>
        <w:rPr>
          <w:rFonts w:hint="eastAsia" w:hAnsi="宋体" w:cs="Arial"/>
          <w:color w:val="auto"/>
          <w:sz w:val="21"/>
          <w:szCs w:val="21"/>
        </w:rPr>
        <w:t>，进行报价、签署合同和全权处理</w:t>
      </w:r>
      <w:r>
        <w:rPr>
          <w:rFonts w:hint="eastAsia" w:cs="Arial"/>
          <w:color w:val="auto"/>
          <w:sz w:val="21"/>
          <w:szCs w:val="21"/>
        </w:rPr>
        <w:t>报价</w:t>
      </w:r>
      <w:r>
        <w:rPr>
          <w:rFonts w:hint="eastAsia" w:hAnsi="宋体" w:cs="Arial"/>
          <w:color w:val="auto"/>
          <w:sz w:val="21"/>
          <w:szCs w:val="21"/>
        </w:rPr>
        <w:t>活动中的一切事宜，其在该项目</w:t>
      </w:r>
      <w:r>
        <w:rPr>
          <w:rFonts w:hint="eastAsia" w:cs="Arial"/>
          <w:color w:val="auto"/>
          <w:sz w:val="21"/>
          <w:szCs w:val="21"/>
        </w:rPr>
        <w:t>报价</w:t>
      </w:r>
      <w:r>
        <w:rPr>
          <w:rFonts w:hint="eastAsia" w:hAnsi="宋体" w:cs="Arial"/>
          <w:color w:val="auto"/>
          <w:sz w:val="21"/>
          <w:szCs w:val="21"/>
        </w:rPr>
        <w:t>活动中的一切行为对我单位具有法律约束力。</w:t>
      </w:r>
    </w:p>
    <w:p w14:paraId="3F1ACB3A">
      <w:pPr>
        <w:spacing w:line="480" w:lineRule="exact"/>
        <w:rPr>
          <w:rFonts w:hint="default" w:hAnsi="宋体" w:eastAsia="宋体" w:cs="Arial"/>
          <w:color w:val="auto"/>
          <w:sz w:val="21"/>
          <w:szCs w:val="21"/>
          <w:u w:val="single"/>
          <w:lang w:val="en-US" w:eastAsia="zh-CN"/>
        </w:rPr>
      </w:pPr>
      <w:r>
        <w:rPr>
          <w:rFonts w:hAnsi="宋体" w:cs="Arial"/>
          <w:color w:val="auto"/>
          <w:sz w:val="21"/>
          <w:szCs w:val="21"/>
        </w:rPr>
        <w:t>授权单位：</w:t>
      </w:r>
      <w:r>
        <w:rPr>
          <w:rFonts w:hAnsi="宋体" w:cs="Arial"/>
          <w:color w:val="auto"/>
          <w:sz w:val="21"/>
          <w:szCs w:val="21"/>
          <w:u w:val="single"/>
        </w:rPr>
        <w:t xml:space="preserve">          （盖章） </w:t>
      </w:r>
      <w:r>
        <w:rPr>
          <w:rFonts w:hAnsi="宋体" w:cs="Arial"/>
          <w:color w:val="auto"/>
          <w:sz w:val="21"/>
          <w:szCs w:val="21"/>
        </w:rPr>
        <w:t xml:space="preserve">    </w:t>
      </w:r>
      <w:r>
        <w:rPr>
          <w:rFonts w:hint="eastAsia" w:hAnsi="宋体" w:cs="Arial"/>
          <w:color w:val="auto"/>
          <w:sz w:val="21"/>
          <w:szCs w:val="21"/>
        </w:rPr>
        <w:t xml:space="preserve">         </w:t>
      </w:r>
      <w:r>
        <w:rPr>
          <w:rFonts w:hAnsi="宋体" w:cs="Arial"/>
          <w:color w:val="auto"/>
          <w:sz w:val="21"/>
          <w:szCs w:val="21"/>
        </w:rPr>
        <w:t>法定代表人</w:t>
      </w:r>
      <w:r>
        <w:rPr>
          <w:rFonts w:hint="eastAsia" w:hAnsi="宋体" w:cs="Arial"/>
          <w:bCs/>
          <w:color w:val="auto"/>
          <w:sz w:val="21"/>
          <w:szCs w:val="21"/>
        </w:rPr>
        <w:t>/负责人</w:t>
      </w:r>
      <w:r>
        <w:rPr>
          <w:rFonts w:hAnsi="宋体" w:cs="Arial"/>
          <w:color w:val="auto"/>
          <w:sz w:val="21"/>
          <w:szCs w:val="21"/>
        </w:rPr>
        <w:t>（签名或盖私章）：</w:t>
      </w:r>
      <w:r>
        <w:rPr>
          <w:rFonts w:hint="eastAsia" w:hAnsi="宋体" w:cs="Arial"/>
          <w:color w:val="auto"/>
          <w:sz w:val="21"/>
          <w:szCs w:val="21"/>
          <w:u w:val="single"/>
          <w:lang w:val="en-US" w:eastAsia="zh-CN"/>
        </w:rPr>
        <w:t xml:space="preserve">             </w:t>
      </w:r>
    </w:p>
    <w:p w14:paraId="2CEEE91D">
      <w:pPr>
        <w:spacing w:line="480" w:lineRule="exact"/>
        <w:rPr>
          <w:rFonts w:hAnsi="宋体" w:cs="Arial"/>
          <w:color w:val="auto"/>
          <w:sz w:val="21"/>
          <w:szCs w:val="21"/>
        </w:rPr>
      </w:pPr>
      <w:r>
        <w:rPr>
          <w:rFonts w:hAnsi="宋体" w:cs="Arial"/>
          <w:color w:val="auto"/>
          <w:sz w:val="21"/>
          <w:szCs w:val="21"/>
        </w:rPr>
        <w:t>有效期限：至       年     月     日       签发日期：</w:t>
      </w:r>
    </w:p>
    <w:p w14:paraId="69F9B7FF">
      <w:pPr>
        <w:spacing w:line="480" w:lineRule="exact"/>
        <w:rPr>
          <w:rFonts w:hAnsi="宋体" w:cs="Arial"/>
          <w:color w:val="auto"/>
          <w:sz w:val="21"/>
          <w:szCs w:val="21"/>
        </w:rPr>
      </w:pPr>
      <w:r>
        <w:rPr>
          <w:rFonts w:hAnsi="宋体" w:cs="Arial"/>
          <w:color w:val="auto"/>
          <w:sz w:val="21"/>
          <w:szCs w:val="21"/>
        </w:rPr>
        <w:t xml:space="preserve">附：代理人性别：        年龄：       身份证号码：         </w:t>
      </w:r>
    </w:p>
    <w:p w14:paraId="01F10662">
      <w:pPr>
        <w:spacing w:line="480" w:lineRule="exact"/>
        <w:ind w:firstLine="420" w:firstLineChars="200"/>
        <w:rPr>
          <w:rFonts w:hAnsi="宋体" w:cs="Arial"/>
          <w:color w:val="auto"/>
          <w:sz w:val="21"/>
          <w:szCs w:val="21"/>
        </w:rPr>
      </w:pPr>
      <w:r>
        <w:rPr>
          <w:rFonts w:hAnsi="宋体" w:cs="Arial"/>
          <w:color w:val="auto"/>
          <w:sz w:val="21"/>
          <w:szCs w:val="21"/>
        </w:rPr>
        <w:t>职务：联系电话：</w:t>
      </w:r>
    </w:p>
    <w:p w14:paraId="358FF58A">
      <w:pPr>
        <w:spacing w:line="480" w:lineRule="exact"/>
        <w:ind w:firstLine="400" w:firstLineChars="200"/>
        <w:rPr>
          <w:rFonts w:hAnsi="宋体" w:cs="Arial"/>
          <w:color w:val="auto"/>
          <w:sz w:val="21"/>
          <w:szCs w:val="21"/>
        </w:rPr>
      </w:pPr>
      <w:r>
        <w:rPr>
          <w:rFonts w:hint="eastAsia"/>
          <w:color w:val="auto"/>
        </w:rPr>
        <w:t>统一社会信用代码</w:t>
      </w:r>
      <w:r>
        <w:rPr>
          <w:rFonts w:hAnsi="宋体" w:cs="Arial"/>
          <w:color w:val="auto"/>
          <w:sz w:val="21"/>
          <w:szCs w:val="21"/>
        </w:rPr>
        <w:t>：                         经济性质：</w:t>
      </w:r>
    </w:p>
    <w:p w14:paraId="4CC86FA4">
      <w:pPr>
        <w:spacing w:line="480" w:lineRule="exact"/>
        <w:ind w:firstLine="420" w:firstLineChars="200"/>
        <w:rPr>
          <w:rFonts w:hAnsi="宋体" w:cs="Arial"/>
          <w:color w:val="auto"/>
          <w:sz w:val="21"/>
          <w:szCs w:val="21"/>
        </w:rPr>
      </w:pPr>
      <w:r>
        <w:rPr>
          <w:rFonts w:hint="eastAsia" w:hAnsi="宋体" w:cs="Arial"/>
          <w:color w:val="auto"/>
          <w:sz w:val="21"/>
          <w:szCs w:val="21"/>
        </w:rPr>
        <w:t>经营范围</w:t>
      </w:r>
      <w:r>
        <w:rPr>
          <w:rFonts w:hAnsi="宋体" w:cs="Arial"/>
          <w:color w:val="auto"/>
          <w:sz w:val="21"/>
          <w:szCs w:val="21"/>
        </w:rPr>
        <w:t>：</w:t>
      </w:r>
    </w:p>
    <w:p w14:paraId="40D30503">
      <w:pPr>
        <w:spacing w:line="480" w:lineRule="exact"/>
        <w:ind w:firstLine="420" w:firstLineChars="200"/>
        <w:rPr>
          <w:rFonts w:hAnsi="宋体" w:cs="Arial"/>
          <w:color w:val="auto"/>
          <w:sz w:val="21"/>
          <w:szCs w:val="21"/>
        </w:rPr>
      </w:pPr>
    </w:p>
    <w:p w14:paraId="007103BE">
      <w:pPr>
        <w:spacing w:line="480" w:lineRule="exact"/>
        <w:rPr>
          <w:rFonts w:hAnsi="宋体" w:cs="Arial"/>
          <w:color w:val="auto"/>
          <w:sz w:val="21"/>
          <w:szCs w:val="21"/>
        </w:rPr>
      </w:pPr>
      <w:r>
        <w:rPr>
          <w:rFonts w:hAnsi="宋体" w:cs="Arial"/>
          <w:color w:val="auto"/>
          <w:sz w:val="21"/>
          <w:szCs w:val="21"/>
        </w:rPr>
        <w:t>说明：1.法定代表人为企业事业单位、国家机关、社会团体的主要行政负责人</w:t>
      </w:r>
      <w:r>
        <w:rPr>
          <w:rFonts w:hint="eastAsia" w:hAnsi="宋体" w:cs="Arial"/>
          <w:color w:val="auto"/>
          <w:sz w:val="21"/>
          <w:szCs w:val="21"/>
        </w:rPr>
        <w:t>，非法人报价的，负责人指《营业执照》上载明的负责人</w:t>
      </w:r>
      <w:r>
        <w:rPr>
          <w:rFonts w:hAnsi="宋体" w:cs="Arial"/>
          <w:color w:val="auto"/>
          <w:sz w:val="21"/>
          <w:szCs w:val="21"/>
        </w:rPr>
        <w:t>。</w:t>
      </w:r>
    </w:p>
    <w:p w14:paraId="4967FA84">
      <w:pPr>
        <w:spacing w:line="480" w:lineRule="exact"/>
        <w:rPr>
          <w:rFonts w:hAnsi="宋体" w:cs="Arial"/>
          <w:color w:val="auto"/>
          <w:sz w:val="21"/>
          <w:szCs w:val="21"/>
        </w:rPr>
      </w:pPr>
      <w:r>
        <w:rPr>
          <w:rFonts w:hAnsi="宋体" w:cs="Arial"/>
          <w:color w:val="auto"/>
          <w:sz w:val="21"/>
          <w:szCs w:val="21"/>
        </w:rPr>
        <w:t xml:space="preserve">      2.内容必须填写真实、清楚、涂改无效</w:t>
      </w:r>
      <w:r>
        <w:rPr>
          <w:rFonts w:hint="eastAsia" w:hAnsi="宋体" w:cs="Arial"/>
          <w:color w:val="auto"/>
          <w:sz w:val="21"/>
          <w:szCs w:val="21"/>
        </w:rPr>
        <w:t>，不得转让</w:t>
      </w:r>
      <w:r>
        <w:rPr>
          <w:rFonts w:hAnsi="宋体" w:cs="Arial"/>
          <w:color w:val="auto"/>
          <w:sz w:val="21"/>
          <w:szCs w:val="21"/>
        </w:rPr>
        <w:t>。</w:t>
      </w:r>
    </w:p>
    <w:p w14:paraId="26DB8E5F">
      <w:pPr>
        <w:spacing w:line="480" w:lineRule="exact"/>
        <w:ind w:firstLine="630" w:firstLineChars="300"/>
        <w:rPr>
          <w:rFonts w:hAnsi="宋体" w:cs="Arial"/>
          <w:color w:val="auto"/>
          <w:sz w:val="21"/>
          <w:szCs w:val="21"/>
        </w:rPr>
      </w:pPr>
      <w:r>
        <w:rPr>
          <w:rFonts w:hAnsi="宋体" w:cs="Arial"/>
          <w:color w:val="auto"/>
          <w:sz w:val="21"/>
          <w:szCs w:val="21"/>
        </w:rPr>
        <w:t>3.</w:t>
      </w:r>
      <w:r>
        <w:rPr>
          <w:rFonts w:hint="eastAsia" w:hAnsi="宋体" w:cs="Arial"/>
          <w:color w:val="auto"/>
          <w:sz w:val="21"/>
          <w:szCs w:val="21"/>
        </w:rPr>
        <w:t>本《授权委托证明书》的有效期限不少于</w:t>
      </w:r>
      <w:r>
        <w:rPr>
          <w:rFonts w:hint="eastAsia" w:hAnsi="宋体" w:cs="Arial"/>
          <w:color w:val="auto"/>
          <w:sz w:val="21"/>
          <w:szCs w:val="21"/>
          <w:lang w:eastAsia="zh-CN"/>
        </w:rPr>
        <w:t>文件</w:t>
      </w:r>
      <w:r>
        <w:rPr>
          <w:rFonts w:hint="eastAsia" w:hAnsi="宋体" w:cs="Arial"/>
          <w:color w:val="auto"/>
          <w:sz w:val="21"/>
          <w:szCs w:val="21"/>
        </w:rPr>
        <w:t>的报价有效期，否则视为无效报价。</w:t>
      </w:r>
    </w:p>
    <w:p w14:paraId="4B6DE7B4">
      <w:pPr>
        <w:spacing w:line="480" w:lineRule="exact"/>
        <w:ind w:firstLine="630" w:firstLineChars="300"/>
        <w:rPr>
          <w:rFonts w:hAnsi="宋体" w:cs="Arial"/>
          <w:b/>
          <w:color w:val="auto"/>
          <w:sz w:val="21"/>
          <w:szCs w:val="21"/>
        </w:rPr>
      </w:pPr>
      <w:r>
        <w:rPr>
          <w:rFonts w:hint="eastAsia" w:hAnsi="宋体" w:cs="Arial"/>
          <w:color w:val="auto"/>
          <w:sz w:val="21"/>
          <w:szCs w:val="21"/>
        </w:rPr>
        <w:t>4.报价签字代表为法定代表人</w:t>
      </w:r>
      <w:r>
        <w:rPr>
          <w:rFonts w:hint="eastAsia" w:hAnsi="宋体" w:cs="Arial"/>
          <w:bCs/>
          <w:color w:val="auto"/>
          <w:sz w:val="21"/>
          <w:szCs w:val="21"/>
        </w:rPr>
        <w:t>/负责人</w:t>
      </w:r>
      <w:r>
        <w:rPr>
          <w:rFonts w:hint="eastAsia" w:hAnsi="宋体" w:cs="Arial"/>
          <w:color w:val="auto"/>
          <w:sz w:val="21"/>
          <w:szCs w:val="21"/>
        </w:rPr>
        <w:t>的，则无需提交本表；由授权代表签署的，须提交本授权委托证明书。</w:t>
      </w:r>
    </w:p>
    <w:p w14:paraId="0C63E6B5">
      <w:pPr>
        <w:spacing w:line="440" w:lineRule="exact"/>
        <w:ind w:firstLine="644" w:firstLineChars="307"/>
        <w:rPr>
          <w:rFonts w:hAnsi="宋体" w:cs="Arial"/>
          <w:color w:val="auto"/>
          <w:sz w:val="21"/>
          <w:szCs w:val="21"/>
        </w:rPr>
      </w:pPr>
      <w:r>
        <w:rPr>
          <w:rFonts w:hAnsi="宋体" w:cs="Arial"/>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252730</wp:posOffset>
                </wp:positionH>
                <wp:positionV relativeFrom="paragraph">
                  <wp:posOffset>224155</wp:posOffset>
                </wp:positionV>
                <wp:extent cx="5407660" cy="1584325"/>
                <wp:effectExtent l="4445" t="4445" r="17145" b="11430"/>
                <wp:wrapNone/>
                <wp:docPr id="10" name="流程图: 可选过程 10"/>
                <wp:cNvGraphicFramePr/>
                <a:graphic xmlns:a="http://schemas.openxmlformats.org/drawingml/2006/main">
                  <a:graphicData uri="http://schemas.microsoft.com/office/word/2010/wordprocessingShape">
                    <wps:wsp>
                      <wps:cNvSpPr/>
                      <wps:spPr>
                        <a:xfrm>
                          <a:off x="0" y="0"/>
                          <a:ext cx="540766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601A5F6">
                            <w:pPr>
                              <w:jc w:val="center"/>
                              <w:rPr>
                                <w:rFonts w:hAnsi="宋体"/>
                                <w:sz w:val="21"/>
                                <w:szCs w:val="21"/>
                              </w:rPr>
                            </w:pPr>
                          </w:p>
                          <w:p w14:paraId="7061CF5E">
                            <w:pPr>
                              <w:jc w:val="center"/>
                              <w:rPr>
                                <w:rFonts w:hAnsi="宋体"/>
                                <w:sz w:val="21"/>
                                <w:szCs w:val="21"/>
                              </w:rPr>
                            </w:pPr>
                          </w:p>
                          <w:p w14:paraId="76F4ADFE">
                            <w:pPr>
                              <w:jc w:val="center"/>
                              <w:rPr>
                                <w:sz w:val="21"/>
                                <w:szCs w:val="21"/>
                              </w:rPr>
                            </w:pPr>
                            <w:r>
                              <w:rPr>
                                <w:rFonts w:hint="eastAsia" w:hAnsi="宋体"/>
                                <w:sz w:val="21"/>
                                <w:szCs w:val="21"/>
                              </w:rPr>
                              <w:t>授权代表身份证正、反面复印件加盖公章</w:t>
                            </w:r>
                          </w:p>
                        </w:txbxContent>
                      </wps:txbx>
                      <wps:bodyPr wrap="square" upright="1"/>
                    </wps:wsp>
                  </a:graphicData>
                </a:graphic>
              </wp:anchor>
            </w:drawing>
          </mc:Choice>
          <mc:Fallback>
            <w:pict>
              <v:shape id="_x0000_s1026" o:spid="_x0000_s1026" o:spt="176" type="#_x0000_t176" style="position:absolute;left:0pt;margin-left:19.9pt;margin-top:17.65pt;height:124.75pt;width:425.8pt;z-index:251660288;mso-width-relative:page;mso-height-relative:page;" fillcolor="#FFFFFF" filled="t" stroked="t" coordsize="21600,21600" o:gfxdata="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5DW2h2AAAAAkBAAAPAAAAAAAAAAEAIAAAACIAAABkcnMvZG93&#10;bnJldi54bWxQSwECFAAUAAAACACHTuJAKbpy+jkCAABuBAAADgAAAAAAAAABACAAAAAnAQAAZHJz&#10;L2Uyb0RvYy54bWxQSwUGAAAAAAYABgBZAQAA0gUAAAAA&#10;">
                <v:fill on="t" focussize="0,0"/>
                <v:stroke color="#000000" joinstyle="miter"/>
                <v:imagedata o:title=""/>
                <o:lock v:ext="edit" aspectratio="f"/>
                <v:textbox>
                  <w:txbxContent>
                    <w:p w14:paraId="0601A5F6">
                      <w:pPr>
                        <w:jc w:val="center"/>
                        <w:rPr>
                          <w:rFonts w:hAnsi="宋体"/>
                          <w:sz w:val="21"/>
                          <w:szCs w:val="21"/>
                        </w:rPr>
                      </w:pPr>
                    </w:p>
                    <w:p w14:paraId="7061CF5E">
                      <w:pPr>
                        <w:jc w:val="center"/>
                        <w:rPr>
                          <w:rFonts w:hAnsi="宋体"/>
                          <w:sz w:val="21"/>
                          <w:szCs w:val="21"/>
                        </w:rPr>
                      </w:pPr>
                    </w:p>
                    <w:p w14:paraId="76F4ADFE">
                      <w:pPr>
                        <w:jc w:val="center"/>
                        <w:rPr>
                          <w:sz w:val="21"/>
                          <w:szCs w:val="21"/>
                        </w:rPr>
                      </w:pPr>
                      <w:r>
                        <w:rPr>
                          <w:rFonts w:hint="eastAsia" w:hAnsi="宋体"/>
                          <w:sz w:val="21"/>
                          <w:szCs w:val="21"/>
                        </w:rPr>
                        <w:t>授权代表身份证正、反面复印件加盖公章</w:t>
                      </w:r>
                    </w:p>
                  </w:txbxContent>
                </v:textbox>
              </v:shape>
            </w:pict>
          </mc:Fallback>
        </mc:AlternateContent>
      </w:r>
    </w:p>
    <w:p w14:paraId="58885464">
      <w:pPr>
        <w:spacing w:line="480" w:lineRule="exact"/>
        <w:rPr>
          <w:rFonts w:hAnsi="宋体" w:cs="Arial"/>
          <w:color w:val="auto"/>
          <w:sz w:val="21"/>
          <w:szCs w:val="21"/>
        </w:rPr>
      </w:pPr>
    </w:p>
    <w:p w14:paraId="186C5FF7">
      <w:pPr>
        <w:spacing w:line="440" w:lineRule="exact"/>
        <w:ind w:firstLine="644" w:firstLineChars="307"/>
        <w:rPr>
          <w:rFonts w:hAnsi="宋体" w:cs="Arial"/>
          <w:color w:val="auto"/>
          <w:sz w:val="21"/>
          <w:szCs w:val="21"/>
        </w:rPr>
      </w:pPr>
    </w:p>
    <w:p w14:paraId="5BAEAC31">
      <w:pPr>
        <w:ind w:firstLine="420"/>
        <w:rPr>
          <w:rFonts w:hAnsi="宋体" w:cs="Arial"/>
          <w:color w:val="auto"/>
          <w:sz w:val="21"/>
          <w:szCs w:val="21"/>
          <w:u w:val="single"/>
        </w:rPr>
      </w:pPr>
    </w:p>
    <w:p w14:paraId="3F41FF82">
      <w:pPr>
        <w:tabs>
          <w:tab w:val="left" w:pos="3210"/>
        </w:tabs>
        <w:rPr>
          <w:rFonts w:hAnsi="宋体" w:cs="Arial"/>
          <w:color w:val="auto"/>
          <w:sz w:val="21"/>
          <w:szCs w:val="21"/>
        </w:rPr>
      </w:pPr>
    </w:p>
    <w:p w14:paraId="584751C2">
      <w:pPr>
        <w:tabs>
          <w:tab w:val="left" w:pos="3210"/>
        </w:tabs>
        <w:rPr>
          <w:rFonts w:hAnsi="宋体" w:cs="Arial"/>
          <w:color w:val="auto"/>
          <w:sz w:val="21"/>
          <w:szCs w:val="21"/>
        </w:rPr>
      </w:pPr>
    </w:p>
    <w:p w14:paraId="6C99227F">
      <w:pPr>
        <w:tabs>
          <w:tab w:val="left" w:pos="3210"/>
        </w:tabs>
        <w:rPr>
          <w:rFonts w:hAnsi="宋体" w:cs="Arial"/>
          <w:color w:val="auto"/>
          <w:sz w:val="21"/>
          <w:szCs w:val="21"/>
        </w:rPr>
      </w:pPr>
    </w:p>
    <w:p w14:paraId="3E9C1A03">
      <w:pPr>
        <w:spacing w:line="480" w:lineRule="exact"/>
        <w:jc w:val="center"/>
        <w:rPr>
          <w:rFonts w:hAnsi="宋体" w:cs="Arial"/>
          <w:b/>
          <w:color w:val="auto"/>
          <w:sz w:val="36"/>
          <w:szCs w:val="36"/>
        </w:rPr>
      </w:pPr>
    </w:p>
    <w:p w14:paraId="4E33D4E7">
      <w:pPr>
        <w:spacing w:line="480" w:lineRule="exact"/>
        <w:jc w:val="center"/>
        <w:rPr>
          <w:rFonts w:hAnsi="宋体" w:cs="Arial"/>
          <w:b/>
          <w:color w:val="auto"/>
          <w:sz w:val="36"/>
          <w:szCs w:val="36"/>
        </w:rPr>
      </w:pPr>
    </w:p>
    <w:p w14:paraId="23132F8B">
      <w:pPr>
        <w:spacing w:line="480" w:lineRule="exact"/>
        <w:jc w:val="center"/>
        <w:rPr>
          <w:rFonts w:hAnsi="宋体" w:cs="Arial"/>
          <w:b/>
          <w:color w:val="auto"/>
          <w:sz w:val="36"/>
          <w:szCs w:val="36"/>
        </w:rPr>
      </w:pPr>
    </w:p>
    <w:p w14:paraId="0D68DE16">
      <w:pPr>
        <w:spacing w:line="480" w:lineRule="exact"/>
        <w:jc w:val="center"/>
        <w:rPr>
          <w:rFonts w:hint="eastAsia" w:hAnsi="宋体" w:cs="Arial"/>
          <w:b/>
          <w:color w:val="auto"/>
          <w:sz w:val="36"/>
          <w:szCs w:val="36"/>
          <w:lang w:eastAsia="zh-CN"/>
        </w:rPr>
      </w:pPr>
    </w:p>
    <w:p w14:paraId="2AC434AE">
      <w:pPr>
        <w:spacing w:line="480" w:lineRule="exact"/>
        <w:jc w:val="center"/>
        <w:rPr>
          <w:rFonts w:hint="eastAsia" w:hAnsi="宋体" w:cs="Arial"/>
          <w:b/>
          <w:color w:val="auto"/>
          <w:sz w:val="36"/>
          <w:szCs w:val="36"/>
          <w:lang w:eastAsia="zh-CN"/>
        </w:rPr>
      </w:pPr>
    </w:p>
    <w:p w14:paraId="7CE38FAE">
      <w:pPr>
        <w:spacing w:line="480" w:lineRule="exact"/>
        <w:jc w:val="center"/>
        <w:rPr>
          <w:rFonts w:hAnsi="宋体" w:cs="Arial"/>
          <w:b/>
          <w:color w:val="auto"/>
          <w:sz w:val="36"/>
          <w:szCs w:val="36"/>
        </w:rPr>
      </w:pPr>
      <w:r>
        <w:rPr>
          <w:rFonts w:hint="eastAsia" w:hAnsi="宋体" w:cs="Arial"/>
          <w:b/>
          <w:color w:val="auto"/>
          <w:sz w:val="36"/>
          <w:szCs w:val="36"/>
        </w:rPr>
        <w:t>格式4 资格</w:t>
      </w:r>
      <w:r>
        <w:rPr>
          <w:rFonts w:hAnsi="宋体" w:cs="Arial"/>
          <w:b/>
          <w:color w:val="auto"/>
          <w:sz w:val="36"/>
          <w:szCs w:val="36"/>
        </w:rPr>
        <w:t>证明文件</w:t>
      </w:r>
    </w:p>
    <w:p w14:paraId="573D9FD4">
      <w:pPr>
        <w:spacing w:line="300" w:lineRule="auto"/>
        <w:jc w:val="center"/>
        <w:rPr>
          <w:rFonts w:hAnsi="宋体" w:cs="Arial"/>
          <w:color w:val="auto"/>
          <w:sz w:val="21"/>
        </w:rPr>
      </w:pPr>
    </w:p>
    <w:p w14:paraId="21A3B0D6">
      <w:pPr>
        <w:spacing w:line="480" w:lineRule="exact"/>
        <w:ind w:firstLine="420" w:firstLineChars="200"/>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按照</w:t>
      </w:r>
      <w:r>
        <w:rPr>
          <w:rFonts w:hint="eastAsia" w:hAnsi="宋体" w:cs="Arial"/>
          <w:color w:val="auto"/>
          <w:sz w:val="21"/>
          <w:szCs w:val="21"/>
          <w:lang w:eastAsia="zh-CN"/>
        </w:rPr>
        <w:t>文件</w:t>
      </w:r>
      <w:r>
        <w:rPr>
          <w:rFonts w:hAnsi="宋体" w:cs="Arial"/>
          <w:color w:val="auto"/>
          <w:sz w:val="21"/>
          <w:szCs w:val="21"/>
        </w:rPr>
        <w:t>的要求</w:t>
      </w:r>
      <w:r>
        <w:rPr>
          <w:rFonts w:hint="eastAsia" w:hAnsi="宋体" w:cs="Arial"/>
          <w:color w:val="auto"/>
          <w:sz w:val="21"/>
          <w:szCs w:val="21"/>
        </w:rPr>
        <w:t>提供以下资格证明文件复印件加盖公章，必须严格按照其内容及序列要求如实提供，对资格性证明文件的任何缺漏和不符合项将会直接导致报价无效。</w:t>
      </w:r>
    </w:p>
    <w:p w14:paraId="01C2667F">
      <w:pPr>
        <w:spacing w:line="480" w:lineRule="exact"/>
        <w:rPr>
          <w:rFonts w:hint="eastAsia" w:hAnsi="宋体" w:eastAsia="宋体" w:cs="Arial"/>
          <w:color w:val="auto"/>
          <w:sz w:val="21"/>
          <w:szCs w:val="21"/>
          <w:lang w:eastAsia="zh-CN"/>
        </w:rPr>
      </w:pPr>
      <w:r>
        <w:rPr>
          <w:rFonts w:hAnsi="宋体" w:cs="Arial"/>
          <w:color w:val="auto"/>
          <w:sz w:val="21"/>
          <w:szCs w:val="21"/>
        </w:rPr>
        <w:t>1</w:t>
      </w:r>
      <w:r>
        <w:rPr>
          <w:rFonts w:hint="eastAsia" w:hAnsi="宋体" w:cs="Arial"/>
          <w:color w:val="auto"/>
          <w:sz w:val="21"/>
          <w:szCs w:val="21"/>
        </w:rPr>
        <w:t>.</w:t>
      </w:r>
      <w:r>
        <w:rPr>
          <w:rFonts w:hint="default" w:hAnsi="Times New Roman" w:cs="Times New Roman"/>
          <w:sz w:val="20"/>
          <w:szCs w:val="20"/>
        </w:rPr>
        <w:t>在中华人民共和国境内注册的法人或其他组织或自然人，提供有效的营业执照（或事业法人登记证或身份证等相关证明）副本扫描件。如分公司或分支机构参与投标的必须具有总公司或上级机构出具的合法授权书（有效范围、有效时间内出具的授权书，多层授权关系证明文件须明晰并加盖相应授权公司公章），并同时提供总公司或上级机构的营业执照扫描件，分公司或分支机构可使用其总公司或上级机构的财务状况、人员信息、公司资质等资料</w:t>
      </w:r>
      <w:r>
        <w:rPr>
          <w:rFonts w:hint="eastAsia" w:hAnsi="宋体" w:cs="Arial"/>
          <w:color w:val="auto"/>
          <w:sz w:val="21"/>
          <w:szCs w:val="21"/>
          <w:lang w:eastAsia="zh-CN"/>
        </w:rPr>
        <w:t>。</w:t>
      </w:r>
    </w:p>
    <w:p w14:paraId="75B68453">
      <w:pPr>
        <w:tabs>
          <w:tab w:val="center" w:pos="4819"/>
        </w:tabs>
        <w:spacing w:line="480" w:lineRule="exact"/>
        <w:ind w:left="0" w:leftChars="0" w:firstLine="0" w:firstLineChars="0"/>
        <w:rPr>
          <w:rFonts w:hint="eastAsia" w:hAnsi="宋体" w:eastAsia="宋体" w:cs="Arial"/>
          <w:color w:val="auto"/>
          <w:sz w:val="21"/>
          <w:szCs w:val="21"/>
          <w:lang w:eastAsia="zh-CN"/>
        </w:rPr>
      </w:pPr>
      <w:r>
        <w:rPr>
          <w:rFonts w:hint="eastAsia" w:hAnsi="宋体" w:cs="Arial"/>
          <w:color w:val="auto"/>
          <w:sz w:val="21"/>
          <w:szCs w:val="21"/>
        </w:rPr>
        <w:t>2.</w:t>
      </w:r>
      <w:r>
        <w:rPr>
          <w:rFonts w:hint="eastAsia" w:hAnsi="宋体" w:cs="Arial"/>
          <w:color w:val="auto"/>
          <w:sz w:val="21"/>
          <w:szCs w:val="21"/>
          <w:lang w:val="en-US" w:eastAsia="zh-CN"/>
        </w:rPr>
        <w:t>供应商必须为经国家保险监督管理机构批准在中华人民共和国境内设立和营业的，并依法被核定许可经营责任保险业务的保险公司或其分支机构，具备《经营保险业务许可证》或《保险许可证》</w:t>
      </w:r>
      <w:r>
        <w:rPr>
          <w:rFonts w:hint="eastAsia" w:hAnsi="宋体" w:eastAsia="宋体" w:cs="Arial"/>
          <w:bCs/>
          <w:color w:val="auto"/>
          <w:sz w:val="21"/>
          <w:szCs w:val="21"/>
          <w:lang w:eastAsia="zh-CN"/>
        </w:rPr>
        <w:t>。</w:t>
      </w:r>
    </w:p>
    <w:p w14:paraId="080B46E5">
      <w:pPr>
        <w:tabs>
          <w:tab w:val="center" w:pos="4819"/>
        </w:tabs>
        <w:spacing w:line="480" w:lineRule="exact"/>
        <w:ind w:left="0" w:leftChars="0" w:firstLine="0" w:firstLineChars="0"/>
        <w:rPr>
          <w:rFonts w:hAnsi="宋体" w:cs="Arial"/>
          <w:color w:val="auto"/>
          <w:sz w:val="21"/>
          <w:szCs w:val="21"/>
        </w:rPr>
      </w:pPr>
      <w:r>
        <w:rPr>
          <w:rFonts w:hint="eastAsia" w:hAnsi="宋体" w:cs="Arial"/>
          <w:color w:val="auto"/>
          <w:sz w:val="21"/>
          <w:szCs w:val="21"/>
          <w:lang w:val="en-US" w:eastAsia="zh-CN"/>
        </w:rPr>
        <w:t>3.</w:t>
      </w:r>
      <w:r>
        <w:rPr>
          <w:rFonts w:hint="eastAsia" w:hAnsi="宋体" w:cs="Arial"/>
          <w:szCs w:val="21"/>
        </w:rPr>
        <w:t>供应商未被列入“信用中国”网站（www.creditchina.gov.cn）以下任意记录名单之一：①失信被执行人；②重大税收违法失信主体；③采购严重违法失信行为</w:t>
      </w:r>
      <w:r>
        <w:rPr>
          <w:rFonts w:hint="eastAsia" w:hAnsi="宋体" w:cs="Arial"/>
          <w:color w:val="auto"/>
          <w:sz w:val="21"/>
          <w:szCs w:val="21"/>
        </w:rPr>
        <w:t>。</w:t>
      </w:r>
      <w:r>
        <w:rPr>
          <w:rFonts w:hint="eastAsia" w:hAnsi="宋体" w:cs="Arial"/>
          <w:color w:val="auto"/>
          <w:sz w:val="21"/>
          <w:szCs w:val="21"/>
        </w:rPr>
        <w:tab/>
      </w:r>
    </w:p>
    <w:p w14:paraId="36CB0534">
      <w:pPr>
        <w:rPr>
          <w:color w:val="auto"/>
        </w:rPr>
      </w:pPr>
      <w:r>
        <w:rPr>
          <w:color w:val="auto"/>
        </w:rPr>
        <w:br w:type="page"/>
      </w:r>
    </w:p>
    <w:p w14:paraId="67D946AE">
      <w:pPr>
        <w:tabs>
          <w:tab w:val="left" w:pos="3210"/>
        </w:tabs>
        <w:jc w:val="center"/>
        <w:rPr>
          <w:rFonts w:hAnsi="宋体" w:cs="Arial"/>
          <w:b/>
          <w:color w:val="auto"/>
          <w:sz w:val="36"/>
          <w:szCs w:val="36"/>
        </w:rPr>
      </w:pPr>
      <w:r>
        <w:rPr>
          <w:rFonts w:hint="eastAsia" w:hAnsi="宋体" w:cs="Arial"/>
          <w:b/>
          <w:color w:val="auto"/>
          <w:sz w:val="36"/>
          <w:szCs w:val="36"/>
        </w:rPr>
        <w:t>供应商资格信用承诺函</w:t>
      </w:r>
    </w:p>
    <w:p w14:paraId="32CEEBB0">
      <w:pPr>
        <w:spacing w:line="480" w:lineRule="exact"/>
        <w:rPr>
          <w:rFonts w:hAnsi="宋体" w:cs="Arial"/>
          <w:color w:val="auto"/>
          <w:sz w:val="28"/>
          <w:szCs w:val="28"/>
        </w:rPr>
      </w:pPr>
    </w:p>
    <w:p w14:paraId="35B0B3D5">
      <w:pPr>
        <w:spacing w:line="480" w:lineRule="auto"/>
        <w:rPr>
          <w:rFonts w:hint="eastAsia" w:hAnsi="宋体" w:eastAsia="宋体" w:cs="Arial"/>
          <w:b/>
          <w:bCs/>
          <w:color w:val="auto"/>
          <w:sz w:val="21"/>
          <w:szCs w:val="21"/>
          <w:lang w:eastAsia="zh-CN"/>
        </w:rPr>
      </w:pPr>
      <w:r>
        <w:rPr>
          <w:rFonts w:hint="eastAsia" w:hAnsi="宋体" w:cs="Arial"/>
          <w:b/>
          <w:bCs/>
          <w:color w:val="auto"/>
          <w:sz w:val="21"/>
          <w:szCs w:val="21"/>
        </w:rPr>
        <w:t>致：</w:t>
      </w:r>
      <w:r>
        <w:rPr>
          <w:rFonts w:hint="eastAsia" w:hAnsi="宋体" w:cs="Arial"/>
          <w:b/>
          <w:bCs/>
          <w:color w:val="auto"/>
          <w:sz w:val="21"/>
          <w:szCs w:val="21"/>
          <w:lang w:eastAsia="zh-CN"/>
        </w:rPr>
        <w:t>五华县妇幼保健院</w:t>
      </w:r>
    </w:p>
    <w:p w14:paraId="662AEDF0">
      <w:pPr>
        <w:spacing w:line="480" w:lineRule="auto"/>
        <w:ind w:firstLine="525" w:firstLineChars="250"/>
        <w:rPr>
          <w:rFonts w:hAnsi="宋体" w:cs="Arial"/>
          <w:color w:val="auto"/>
          <w:sz w:val="21"/>
          <w:szCs w:val="21"/>
        </w:rPr>
      </w:pPr>
      <w:r>
        <w:rPr>
          <w:rFonts w:hint="eastAsia" w:hAnsi="宋体" w:cs="Arial"/>
          <w:color w:val="auto"/>
          <w:sz w:val="21"/>
          <w:szCs w:val="21"/>
        </w:rPr>
        <w:t>关于</w:t>
      </w:r>
      <w:r>
        <w:rPr>
          <w:rFonts w:hint="eastAsia" w:hAnsi="宋体" w:cs="Arial"/>
          <w:color w:val="auto"/>
          <w:sz w:val="21"/>
          <w:szCs w:val="21"/>
          <w:lang w:eastAsia="zh-CN"/>
        </w:rPr>
        <w:t>贵单位</w:t>
      </w:r>
      <w:r>
        <w:rPr>
          <w:rFonts w:hint="eastAsia" w:hAnsi="宋体" w:cs="Arial"/>
          <w:color w:val="auto"/>
          <w:sz w:val="21"/>
          <w:szCs w:val="21"/>
        </w:rPr>
        <w:t>发布的项目名称：</w:t>
      </w:r>
      <w:r>
        <w:rPr>
          <w:rFonts w:hint="eastAsia" w:hAnsi="宋体" w:cs="Arial"/>
          <w:color w:val="auto"/>
          <w:sz w:val="21"/>
          <w:szCs w:val="21"/>
          <w:u w:val="single"/>
          <w:lang w:val="en-US" w:eastAsia="zh-CN"/>
        </w:rPr>
        <w:t xml:space="preserve">               </w:t>
      </w:r>
      <w:r>
        <w:rPr>
          <w:rFonts w:hint="eastAsia" w:hAnsi="宋体" w:cs="Arial"/>
          <w:color w:val="auto"/>
          <w:sz w:val="21"/>
          <w:szCs w:val="21"/>
        </w:rPr>
        <w:t>的</w:t>
      </w:r>
      <w:r>
        <w:rPr>
          <w:rFonts w:hint="eastAsia" w:hAnsi="宋体" w:cs="Arial"/>
          <w:color w:val="auto"/>
          <w:sz w:val="21"/>
          <w:szCs w:val="21"/>
          <w:lang w:val="en-US" w:eastAsia="zh-CN"/>
        </w:rPr>
        <w:t>询价</w:t>
      </w:r>
      <w:r>
        <w:rPr>
          <w:rFonts w:hint="eastAsia" w:hAnsi="宋体" w:cs="Arial"/>
          <w:color w:val="auto"/>
          <w:sz w:val="21"/>
          <w:szCs w:val="21"/>
        </w:rPr>
        <w:t>公告，本公司（企业）愿意参加询价，并郑重承诺符合《中华人民共和国政府采购法》第二十二条第一款第（二）项、第（四）项、第（五）项规定条件：</w:t>
      </w:r>
    </w:p>
    <w:p w14:paraId="41C628B2">
      <w:pPr>
        <w:widowControl w:val="0"/>
        <w:spacing w:line="480" w:lineRule="exact"/>
        <w:jc w:val="both"/>
        <w:rPr>
          <w:rFonts w:hint="eastAsia" w:hAnsi="宋体"/>
          <w:color w:val="auto"/>
          <w:sz w:val="21"/>
          <w:szCs w:val="21"/>
        </w:rPr>
      </w:pPr>
      <w:r>
        <w:rPr>
          <w:rFonts w:hint="eastAsia" w:hAnsi="宋体" w:cs="Arial"/>
          <w:color w:val="auto"/>
          <w:sz w:val="21"/>
          <w:szCs w:val="21"/>
        </w:rPr>
        <w:t xml:space="preserve">    </w:t>
      </w:r>
      <w:r>
        <w:rPr>
          <w:rFonts w:hint="eastAsia" w:hAnsi="宋体" w:cs="Arial"/>
          <w:color w:val="auto"/>
          <w:sz w:val="21"/>
          <w:szCs w:val="21"/>
          <w:lang w:val="en-US" w:eastAsia="zh-CN"/>
        </w:rPr>
        <w:t>1.</w:t>
      </w:r>
      <w:r>
        <w:rPr>
          <w:rFonts w:hint="eastAsia" w:hAnsi="宋体" w:cs="Arial"/>
          <w:color w:val="auto"/>
          <w:sz w:val="21"/>
          <w:szCs w:val="21"/>
        </w:rPr>
        <w:t>本公司</w:t>
      </w:r>
      <w:r>
        <w:rPr>
          <w:rFonts w:hint="eastAsia" w:hAnsi="宋体"/>
          <w:color w:val="auto"/>
          <w:sz w:val="21"/>
          <w:szCs w:val="21"/>
        </w:rPr>
        <w:t>具有良好的商业信誉和健全的财务会计制度；</w:t>
      </w:r>
    </w:p>
    <w:p w14:paraId="160461B3">
      <w:pPr>
        <w:widowControl w:val="0"/>
        <w:spacing w:line="480" w:lineRule="exact"/>
        <w:ind w:firstLine="420" w:firstLineChars="200"/>
        <w:jc w:val="both"/>
        <w:rPr>
          <w:rFonts w:hint="eastAsia" w:hAnsi="宋体"/>
          <w:color w:val="auto"/>
          <w:sz w:val="21"/>
          <w:szCs w:val="21"/>
        </w:rPr>
      </w:pPr>
      <w:r>
        <w:rPr>
          <w:rFonts w:hint="eastAsia" w:hAnsi="宋体"/>
          <w:color w:val="auto"/>
          <w:sz w:val="21"/>
          <w:szCs w:val="21"/>
          <w:lang w:val="en-US" w:eastAsia="zh-CN"/>
        </w:rPr>
        <w:t>2.</w:t>
      </w:r>
      <w:r>
        <w:rPr>
          <w:rFonts w:hint="eastAsia" w:hAnsi="宋体"/>
          <w:color w:val="auto"/>
          <w:sz w:val="21"/>
          <w:szCs w:val="21"/>
        </w:rPr>
        <w:t>具有依法缴纳税收和社会保障资金的良好记录；</w:t>
      </w:r>
    </w:p>
    <w:p w14:paraId="35137872">
      <w:pPr>
        <w:widowControl w:val="0"/>
        <w:spacing w:line="480" w:lineRule="exact"/>
        <w:ind w:firstLine="420" w:firstLineChars="200"/>
        <w:jc w:val="both"/>
        <w:rPr>
          <w:rFonts w:hAnsi="宋体" w:cs="Arial"/>
          <w:color w:val="auto"/>
          <w:sz w:val="21"/>
          <w:szCs w:val="21"/>
        </w:rPr>
      </w:pPr>
      <w:r>
        <w:rPr>
          <w:rFonts w:hint="eastAsia" w:hAnsi="宋体"/>
          <w:color w:val="auto"/>
          <w:sz w:val="21"/>
          <w:szCs w:val="21"/>
          <w:lang w:val="en-US" w:eastAsia="zh-CN"/>
        </w:rPr>
        <w:t>3.</w:t>
      </w:r>
      <w:r>
        <w:rPr>
          <w:rFonts w:hAnsi="宋体" w:cs="Arial"/>
          <w:color w:val="auto"/>
          <w:sz w:val="21"/>
          <w:szCs w:val="21"/>
        </w:rPr>
        <w:t>在参加本次</w:t>
      </w:r>
      <w:r>
        <w:rPr>
          <w:rFonts w:hint="eastAsia" w:hAnsi="宋体" w:cs="Arial"/>
          <w:color w:val="auto"/>
          <w:sz w:val="21"/>
          <w:szCs w:val="21"/>
        </w:rPr>
        <w:t>询价</w:t>
      </w:r>
      <w:r>
        <w:rPr>
          <w:rFonts w:hAnsi="宋体" w:cs="Arial"/>
          <w:color w:val="auto"/>
          <w:sz w:val="21"/>
          <w:szCs w:val="21"/>
        </w:rPr>
        <w:t>前</w:t>
      </w:r>
      <w:r>
        <w:rPr>
          <w:rFonts w:hint="eastAsia" w:hAnsi="宋体" w:cs="Arial"/>
          <w:color w:val="auto"/>
          <w:sz w:val="21"/>
          <w:szCs w:val="21"/>
          <w:u w:val="single"/>
        </w:rPr>
        <w:t>3</w:t>
      </w:r>
      <w:r>
        <w:rPr>
          <w:rFonts w:hAnsi="宋体" w:cs="Arial"/>
          <w:color w:val="auto"/>
          <w:sz w:val="21"/>
          <w:szCs w:val="21"/>
        </w:rPr>
        <w:t>年内，在经营活动及参与采购活动中没有重大违法活动及涉嫌违规行为，并没有因而被有关部门警告或处分的记录。</w:t>
      </w:r>
    </w:p>
    <w:p w14:paraId="4F76EC2D">
      <w:pPr>
        <w:spacing w:line="480" w:lineRule="exact"/>
        <w:ind w:firstLine="420" w:firstLineChars="200"/>
        <w:rPr>
          <w:rFonts w:hint="eastAsia" w:hAnsi="宋体" w:cs="Arial"/>
          <w:color w:val="auto"/>
          <w:sz w:val="21"/>
          <w:szCs w:val="21"/>
        </w:rPr>
      </w:pPr>
    </w:p>
    <w:p w14:paraId="62522C17">
      <w:pPr>
        <w:spacing w:line="480" w:lineRule="exact"/>
        <w:ind w:firstLine="420" w:firstLineChars="200"/>
        <w:rPr>
          <w:rFonts w:hint="eastAsia" w:hAnsi="宋体" w:cs="Arial"/>
          <w:color w:val="auto"/>
          <w:sz w:val="21"/>
          <w:szCs w:val="21"/>
        </w:rPr>
      </w:pPr>
      <w:r>
        <w:rPr>
          <w:rFonts w:hint="eastAsia" w:hAnsi="宋体" w:cs="Arial"/>
          <w:color w:val="auto"/>
          <w:sz w:val="21"/>
          <w:szCs w:val="21"/>
        </w:rPr>
        <w:t>本公司并承诺在本次采购活动中，如有违反、违规、弄虚作假行为，所造成的损失、不良后果及法律责任，一律由我公司承担。</w:t>
      </w:r>
    </w:p>
    <w:p w14:paraId="4CF770D6">
      <w:pPr>
        <w:spacing w:line="480" w:lineRule="exact"/>
        <w:ind w:firstLine="420" w:firstLineChars="200"/>
        <w:rPr>
          <w:rFonts w:hint="eastAsia" w:hAnsi="宋体" w:cs="Arial"/>
          <w:color w:val="auto"/>
          <w:sz w:val="21"/>
          <w:szCs w:val="21"/>
        </w:rPr>
      </w:pPr>
    </w:p>
    <w:p w14:paraId="2FB56D3C">
      <w:pPr>
        <w:spacing w:line="480" w:lineRule="exact"/>
        <w:ind w:firstLine="420" w:firstLineChars="200"/>
        <w:rPr>
          <w:rFonts w:hAnsi="宋体" w:cs="Arial"/>
          <w:color w:val="auto"/>
          <w:sz w:val="21"/>
          <w:szCs w:val="21"/>
        </w:rPr>
      </w:pPr>
      <w:r>
        <w:rPr>
          <w:rFonts w:hint="eastAsia" w:hAnsi="宋体" w:cs="Arial"/>
          <w:color w:val="auto"/>
          <w:sz w:val="21"/>
          <w:szCs w:val="21"/>
        </w:rPr>
        <w:t>特此</w:t>
      </w:r>
      <w:r>
        <w:rPr>
          <w:rFonts w:hint="eastAsia" w:hAnsi="宋体" w:cs="Arial"/>
          <w:color w:val="auto"/>
          <w:sz w:val="21"/>
          <w:szCs w:val="21"/>
          <w:lang w:val="en-US" w:eastAsia="zh-CN"/>
        </w:rPr>
        <w:t>承诺</w:t>
      </w:r>
      <w:r>
        <w:rPr>
          <w:rFonts w:hint="eastAsia" w:hAnsi="宋体" w:cs="Arial"/>
          <w:color w:val="auto"/>
          <w:sz w:val="21"/>
          <w:szCs w:val="21"/>
        </w:rPr>
        <w:t>！</w:t>
      </w:r>
    </w:p>
    <w:p w14:paraId="3DFCA826">
      <w:pPr>
        <w:spacing w:line="480" w:lineRule="exact"/>
        <w:rPr>
          <w:rFonts w:hAnsi="宋体" w:cs="Arial"/>
          <w:color w:val="auto"/>
          <w:sz w:val="21"/>
          <w:szCs w:val="21"/>
        </w:rPr>
      </w:pPr>
    </w:p>
    <w:p w14:paraId="5A540144">
      <w:pPr>
        <w:adjustRightInd w:val="0"/>
        <w:snapToGrid w:val="0"/>
        <w:rPr>
          <w:rFonts w:hAnsi="宋体" w:cs="Arial"/>
          <w:color w:val="auto"/>
          <w:sz w:val="21"/>
          <w:szCs w:val="21"/>
        </w:rPr>
      </w:pPr>
    </w:p>
    <w:p w14:paraId="55B91EC8">
      <w:pPr>
        <w:adjustRightInd w:val="0"/>
        <w:snapToGrid w:val="0"/>
        <w:rPr>
          <w:rFonts w:hAnsi="宋体" w:cs="Arial"/>
          <w:color w:val="auto"/>
          <w:sz w:val="21"/>
          <w:szCs w:val="21"/>
        </w:rPr>
      </w:pPr>
    </w:p>
    <w:p w14:paraId="2A7FAB2F">
      <w:pPr>
        <w:adjustRightInd w:val="0"/>
        <w:snapToGrid w:val="0"/>
        <w:rPr>
          <w:rFonts w:hAnsi="宋体" w:cs="Arial"/>
          <w:color w:val="auto"/>
          <w:sz w:val="21"/>
          <w:szCs w:val="21"/>
        </w:rPr>
      </w:pPr>
    </w:p>
    <w:p w14:paraId="0B616906">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06B10D82">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3B51710B">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34403183">
      <w:pPr>
        <w:widowControl w:val="0"/>
        <w:spacing w:line="480" w:lineRule="exact"/>
        <w:jc w:val="both"/>
        <w:rPr>
          <w:rFonts w:hAnsi="宋体" w:cs="Arial"/>
          <w:color w:val="auto"/>
          <w:sz w:val="21"/>
          <w:szCs w:val="21"/>
        </w:rPr>
      </w:pPr>
    </w:p>
    <w:p w14:paraId="3607C147">
      <w:pPr>
        <w:widowControl w:val="0"/>
        <w:spacing w:line="480" w:lineRule="exact"/>
        <w:jc w:val="both"/>
        <w:rPr>
          <w:rFonts w:hAnsi="宋体" w:cs="Arial"/>
          <w:color w:val="auto"/>
          <w:sz w:val="21"/>
          <w:szCs w:val="21"/>
        </w:rPr>
      </w:pPr>
    </w:p>
    <w:p w14:paraId="56A81C76">
      <w:pPr>
        <w:spacing w:line="480" w:lineRule="exact"/>
        <w:ind w:left="718" w:hanging="718" w:hangingChars="342"/>
        <w:rPr>
          <w:rFonts w:hAnsi="宋体" w:cs="Arial"/>
          <w:color w:val="auto"/>
          <w:sz w:val="21"/>
          <w:szCs w:val="21"/>
        </w:rPr>
      </w:pPr>
    </w:p>
    <w:p w14:paraId="537AEDC8">
      <w:pPr>
        <w:tabs>
          <w:tab w:val="left" w:pos="3210"/>
        </w:tabs>
        <w:rPr>
          <w:rFonts w:hAnsi="宋体" w:cs="Arial"/>
          <w:color w:val="auto"/>
          <w:sz w:val="21"/>
          <w:szCs w:val="21"/>
        </w:rPr>
      </w:pPr>
    </w:p>
    <w:p w14:paraId="19488EBB">
      <w:pPr>
        <w:tabs>
          <w:tab w:val="left" w:pos="3210"/>
        </w:tabs>
        <w:rPr>
          <w:rFonts w:hAnsi="宋体" w:cs="Arial"/>
          <w:color w:val="auto"/>
          <w:sz w:val="21"/>
          <w:szCs w:val="21"/>
        </w:rPr>
      </w:pPr>
    </w:p>
    <w:p w14:paraId="769C3D18">
      <w:pPr>
        <w:tabs>
          <w:tab w:val="left" w:pos="3210"/>
        </w:tabs>
        <w:rPr>
          <w:rFonts w:hAnsi="宋体" w:cs="Arial"/>
          <w:color w:val="auto"/>
          <w:sz w:val="21"/>
          <w:szCs w:val="21"/>
        </w:rPr>
      </w:pPr>
    </w:p>
    <w:p w14:paraId="1D4F5CF5">
      <w:pPr>
        <w:tabs>
          <w:tab w:val="left" w:pos="3210"/>
        </w:tabs>
        <w:rPr>
          <w:rFonts w:hAnsi="宋体" w:cs="Arial"/>
          <w:color w:val="auto"/>
          <w:sz w:val="21"/>
          <w:szCs w:val="21"/>
        </w:rPr>
      </w:pPr>
    </w:p>
    <w:p w14:paraId="6BB0787A">
      <w:pPr>
        <w:tabs>
          <w:tab w:val="left" w:pos="3210"/>
        </w:tabs>
        <w:rPr>
          <w:rFonts w:hAnsi="宋体" w:cs="Arial"/>
          <w:color w:val="auto"/>
          <w:sz w:val="21"/>
          <w:szCs w:val="21"/>
        </w:rPr>
      </w:pPr>
    </w:p>
    <w:p w14:paraId="275DB45D">
      <w:pPr>
        <w:tabs>
          <w:tab w:val="left" w:pos="3210"/>
        </w:tabs>
        <w:rPr>
          <w:rFonts w:hAnsi="宋体" w:cs="Arial"/>
          <w:color w:val="auto"/>
          <w:sz w:val="21"/>
          <w:szCs w:val="21"/>
        </w:rPr>
      </w:pPr>
    </w:p>
    <w:p w14:paraId="0DE2E723">
      <w:pPr>
        <w:rPr>
          <w:rFonts w:hAnsi="宋体" w:cs="Arial"/>
          <w:color w:val="auto"/>
          <w:sz w:val="21"/>
          <w:szCs w:val="21"/>
        </w:rPr>
      </w:pPr>
      <w:r>
        <w:rPr>
          <w:rFonts w:hAnsi="宋体" w:cs="Arial"/>
          <w:color w:val="auto"/>
          <w:sz w:val="21"/>
          <w:szCs w:val="21"/>
        </w:rPr>
        <w:br w:type="page"/>
      </w:r>
    </w:p>
    <w:p w14:paraId="6EF48627">
      <w:pPr>
        <w:tabs>
          <w:tab w:val="left" w:pos="3210"/>
        </w:tabs>
        <w:rPr>
          <w:rFonts w:hAnsi="宋体" w:cs="Arial"/>
          <w:color w:val="auto"/>
          <w:sz w:val="21"/>
          <w:szCs w:val="21"/>
        </w:rPr>
      </w:pPr>
    </w:p>
    <w:p w14:paraId="26B4DAB5">
      <w:pPr>
        <w:tabs>
          <w:tab w:val="left" w:pos="3210"/>
        </w:tabs>
        <w:jc w:val="center"/>
        <w:rPr>
          <w:rFonts w:hAnsi="宋体" w:cs="Arial"/>
          <w:b/>
          <w:color w:val="auto"/>
          <w:sz w:val="36"/>
          <w:szCs w:val="36"/>
        </w:rPr>
      </w:pPr>
      <w:r>
        <w:rPr>
          <w:rFonts w:hint="eastAsia" w:hAnsi="宋体" w:cs="Arial"/>
          <w:b/>
          <w:color w:val="auto"/>
          <w:sz w:val="36"/>
          <w:szCs w:val="36"/>
        </w:rPr>
        <w:t>格式5  承诺</w:t>
      </w:r>
      <w:r>
        <w:rPr>
          <w:rFonts w:hAnsi="宋体" w:cs="Arial"/>
          <w:b/>
          <w:color w:val="auto"/>
          <w:sz w:val="36"/>
          <w:szCs w:val="36"/>
        </w:rPr>
        <w:t>函</w:t>
      </w:r>
    </w:p>
    <w:p w14:paraId="5281B931">
      <w:pPr>
        <w:tabs>
          <w:tab w:val="left" w:pos="3210"/>
        </w:tabs>
        <w:jc w:val="center"/>
        <w:rPr>
          <w:rFonts w:hAnsi="宋体" w:cs="Arial"/>
          <w:b/>
          <w:color w:val="auto"/>
          <w:sz w:val="28"/>
          <w:szCs w:val="36"/>
        </w:rPr>
      </w:pPr>
    </w:p>
    <w:p w14:paraId="342C342A">
      <w:pPr>
        <w:spacing w:line="480" w:lineRule="auto"/>
        <w:rPr>
          <w:rFonts w:hint="eastAsia" w:hAnsi="宋体" w:eastAsia="宋体" w:cs="Arial"/>
          <w:b/>
          <w:bCs/>
          <w:color w:val="auto"/>
          <w:sz w:val="21"/>
          <w:szCs w:val="21"/>
          <w:lang w:eastAsia="zh-CN"/>
        </w:rPr>
      </w:pPr>
      <w:r>
        <w:rPr>
          <w:rFonts w:hint="eastAsia" w:hAnsi="宋体" w:cs="Arial"/>
          <w:b/>
          <w:bCs/>
          <w:color w:val="auto"/>
          <w:sz w:val="21"/>
          <w:szCs w:val="21"/>
        </w:rPr>
        <w:t>致：</w:t>
      </w:r>
      <w:r>
        <w:rPr>
          <w:rFonts w:hint="eastAsia" w:hAnsi="宋体" w:cs="Arial"/>
          <w:b/>
          <w:bCs/>
          <w:color w:val="auto"/>
          <w:sz w:val="21"/>
          <w:szCs w:val="21"/>
          <w:lang w:eastAsia="zh-CN"/>
        </w:rPr>
        <w:t>五华县妇幼保健院</w:t>
      </w:r>
    </w:p>
    <w:p w14:paraId="6F5FC5D0">
      <w:pPr>
        <w:spacing w:line="480" w:lineRule="exact"/>
        <w:ind w:firstLine="420" w:firstLineChars="200"/>
        <w:rPr>
          <w:rFonts w:hint="eastAsia" w:hAnsi="宋体" w:cs="Arial"/>
          <w:color w:val="auto"/>
          <w:sz w:val="21"/>
          <w:szCs w:val="21"/>
        </w:rPr>
      </w:pPr>
      <w:r>
        <w:rPr>
          <w:rFonts w:hAnsi="宋体" w:cs="Arial"/>
          <w:color w:val="auto"/>
          <w:sz w:val="21"/>
          <w:szCs w:val="21"/>
          <w:u w:val="single"/>
        </w:rPr>
        <w:t>（</w:t>
      </w:r>
      <w:r>
        <w:rPr>
          <w:rFonts w:hint="eastAsia" w:hAnsi="宋体" w:cs="Arial"/>
          <w:color w:val="auto"/>
          <w:sz w:val="21"/>
          <w:szCs w:val="21"/>
          <w:u w:val="single"/>
        </w:rPr>
        <w:t>报价供应商</w:t>
      </w:r>
      <w:r>
        <w:rPr>
          <w:rFonts w:hAnsi="宋体" w:cs="Arial"/>
          <w:color w:val="auto"/>
          <w:sz w:val="21"/>
          <w:szCs w:val="21"/>
          <w:u w:val="single"/>
        </w:rPr>
        <w:t xml:space="preserve">全称) </w:t>
      </w:r>
      <w:r>
        <w:rPr>
          <w:rFonts w:hAnsi="宋体" w:cs="Arial"/>
          <w:color w:val="auto"/>
          <w:sz w:val="21"/>
          <w:szCs w:val="21"/>
        </w:rPr>
        <w:t>参加贵方组织</w:t>
      </w:r>
      <w:r>
        <w:rPr>
          <w:rFonts w:hint="eastAsia" w:hAnsi="宋体" w:cs="Arial"/>
          <w:color w:val="auto"/>
          <w:sz w:val="21"/>
          <w:szCs w:val="21"/>
        </w:rPr>
        <w:t>项目名称：______________________</w:t>
      </w:r>
      <w:r>
        <w:rPr>
          <w:rFonts w:hAnsi="宋体" w:cs="Arial"/>
          <w:color w:val="auto"/>
          <w:sz w:val="21"/>
          <w:szCs w:val="21"/>
        </w:rPr>
        <w:t>的采购活动</w:t>
      </w:r>
      <w:r>
        <w:rPr>
          <w:rFonts w:hint="eastAsia" w:hAnsi="宋体" w:cs="Arial"/>
          <w:color w:val="auto"/>
          <w:sz w:val="21"/>
          <w:szCs w:val="21"/>
        </w:rPr>
        <w:t>，我单位郑重承诺：</w:t>
      </w:r>
    </w:p>
    <w:p w14:paraId="49A17EFD">
      <w:pPr>
        <w:numPr>
          <w:ilvl w:val="0"/>
          <w:numId w:val="0"/>
        </w:numPr>
        <w:spacing w:line="480" w:lineRule="exact"/>
        <w:ind w:firstLine="420" w:firstLineChars="200"/>
        <w:rPr>
          <w:rFonts w:hint="eastAsia" w:hAnsi="宋体" w:cs="Arial"/>
          <w:color w:val="auto"/>
          <w:sz w:val="21"/>
          <w:szCs w:val="21"/>
          <w:lang w:eastAsia="zh-CN"/>
        </w:rPr>
      </w:pPr>
      <w:r>
        <w:rPr>
          <w:rFonts w:hint="eastAsia" w:hAnsi="宋体" w:cs="Arial"/>
          <w:color w:val="auto"/>
          <w:sz w:val="21"/>
          <w:szCs w:val="21"/>
          <w:lang w:val="en-US" w:eastAsia="zh-CN"/>
        </w:rPr>
        <w:t>1.</w:t>
      </w:r>
      <w:r>
        <w:rPr>
          <w:rFonts w:hint="eastAsia" w:hAnsi="宋体" w:cs="Arial"/>
          <w:color w:val="auto"/>
          <w:sz w:val="21"/>
          <w:szCs w:val="21"/>
        </w:rPr>
        <w:t>为采购项目提供整体设计、规范编制或者项目管理、监理、检测等服务的供应商，不得再参加该采购项目的其他采购活动，我单位对上述承诺的真实性负责，如有虚假，将依法承担相应责任</w:t>
      </w:r>
      <w:r>
        <w:rPr>
          <w:rFonts w:hint="eastAsia" w:hAnsi="宋体" w:cs="Arial"/>
          <w:color w:val="auto"/>
          <w:sz w:val="21"/>
          <w:szCs w:val="21"/>
          <w:lang w:eastAsia="zh-CN"/>
        </w:rPr>
        <w:t>；</w:t>
      </w:r>
    </w:p>
    <w:p w14:paraId="7A349FB6">
      <w:pPr>
        <w:spacing w:line="480" w:lineRule="exact"/>
        <w:ind w:firstLine="420" w:firstLineChars="200"/>
        <w:rPr>
          <w:rFonts w:hAnsi="宋体" w:cs="Arial"/>
          <w:color w:val="auto"/>
          <w:sz w:val="21"/>
          <w:szCs w:val="21"/>
        </w:rPr>
      </w:pPr>
      <w:r>
        <w:rPr>
          <w:rFonts w:hint="eastAsia" w:hAnsi="宋体" w:cs="Arial"/>
          <w:color w:val="auto"/>
          <w:sz w:val="21"/>
          <w:szCs w:val="21"/>
          <w:lang w:val="en-US" w:eastAsia="zh-CN"/>
        </w:rPr>
        <w:t>2.</w:t>
      </w:r>
      <w:r>
        <w:rPr>
          <w:rFonts w:hint="eastAsia" w:hAnsi="宋体" w:cs="Arial"/>
          <w:color w:val="auto"/>
          <w:sz w:val="21"/>
          <w:szCs w:val="21"/>
        </w:rPr>
        <w:t>单位负责人为同一人或者存在直接控股、管理关系的不同供应商，不得参加同一合同项下的采购活动，我单位对上述承诺的真实性负责，如有虚假，将依法承担相应责任。</w:t>
      </w:r>
    </w:p>
    <w:p w14:paraId="1C240EE6">
      <w:pPr>
        <w:spacing w:line="480" w:lineRule="exact"/>
        <w:ind w:firstLine="420" w:firstLineChars="200"/>
        <w:rPr>
          <w:rFonts w:hint="default" w:hAnsi="宋体" w:eastAsia="宋体" w:cs="Arial"/>
          <w:color w:val="auto"/>
          <w:sz w:val="21"/>
          <w:szCs w:val="21"/>
          <w:lang w:val="en-US" w:eastAsia="zh-CN"/>
        </w:rPr>
      </w:pPr>
      <w:r>
        <w:rPr>
          <w:rFonts w:hint="eastAsia" w:hAnsi="宋体" w:cs="Arial"/>
          <w:color w:val="auto"/>
          <w:sz w:val="21"/>
          <w:szCs w:val="21"/>
          <w:lang w:val="en-US" w:eastAsia="zh-CN"/>
        </w:rPr>
        <w:t>3.我公司具有履行合同所必需的设备和专业技术能力。</w:t>
      </w:r>
    </w:p>
    <w:p w14:paraId="3F49F8B3">
      <w:pPr>
        <w:spacing w:line="480" w:lineRule="exact"/>
        <w:ind w:firstLine="420" w:firstLineChars="200"/>
        <w:rPr>
          <w:rFonts w:hint="eastAsia" w:hAnsi="宋体" w:cs="Arial"/>
          <w:color w:val="auto"/>
          <w:sz w:val="21"/>
          <w:szCs w:val="21"/>
        </w:rPr>
      </w:pPr>
    </w:p>
    <w:p w14:paraId="2C4F5E48">
      <w:pPr>
        <w:spacing w:line="480" w:lineRule="exact"/>
        <w:ind w:firstLine="420" w:firstLineChars="200"/>
        <w:rPr>
          <w:rFonts w:hAnsi="宋体" w:cs="Arial"/>
          <w:color w:val="auto"/>
          <w:sz w:val="21"/>
          <w:szCs w:val="21"/>
        </w:rPr>
      </w:pPr>
      <w:r>
        <w:rPr>
          <w:rFonts w:hint="eastAsia" w:hAnsi="宋体" w:cs="Arial"/>
          <w:color w:val="auto"/>
          <w:sz w:val="21"/>
          <w:szCs w:val="21"/>
        </w:rPr>
        <w:t>特此承诺！</w:t>
      </w:r>
    </w:p>
    <w:p w14:paraId="3C3EB440">
      <w:pPr>
        <w:adjustRightInd w:val="0"/>
        <w:snapToGrid w:val="0"/>
        <w:spacing w:line="480" w:lineRule="exact"/>
        <w:rPr>
          <w:rFonts w:hAnsi="宋体" w:cs="Arial"/>
          <w:color w:val="auto"/>
          <w:sz w:val="21"/>
          <w:szCs w:val="21"/>
        </w:rPr>
      </w:pPr>
    </w:p>
    <w:p w14:paraId="2D362ECF">
      <w:pPr>
        <w:adjustRightInd w:val="0"/>
        <w:snapToGrid w:val="0"/>
        <w:spacing w:line="480" w:lineRule="exact"/>
        <w:rPr>
          <w:rFonts w:hAnsi="宋体" w:cs="Arial"/>
          <w:color w:val="auto"/>
          <w:sz w:val="21"/>
          <w:szCs w:val="21"/>
        </w:rPr>
      </w:pPr>
    </w:p>
    <w:p w14:paraId="5BA5A222">
      <w:pPr>
        <w:adjustRightInd w:val="0"/>
        <w:snapToGrid w:val="0"/>
        <w:spacing w:line="480" w:lineRule="exact"/>
        <w:rPr>
          <w:rFonts w:hAnsi="宋体" w:cs="Arial"/>
          <w:color w:val="auto"/>
          <w:sz w:val="21"/>
          <w:szCs w:val="21"/>
        </w:rPr>
      </w:pPr>
    </w:p>
    <w:p w14:paraId="7B459981">
      <w:pPr>
        <w:adjustRightInd w:val="0"/>
        <w:snapToGrid w:val="0"/>
        <w:spacing w:line="480" w:lineRule="exact"/>
        <w:rPr>
          <w:rFonts w:hAnsi="宋体" w:cs="Arial"/>
          <w:color w:val="auto"/>
          <w:sz w:val="21"/>
          <w:szCs w:val="21"/>
        </w:rPr>
      </w:pPr>
    </w:p>
    <w:p w14:paraId="70FBC353">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27457D7F">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779C81DB">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4DDF56A2">
      <w:pPr>
        <w:widowControl w:val="0"/>
        <w:spacing w:line="480" w:lineRule="exact"/>
        <w:jc w:val="both"/>
        <w:rPr>
          <w:rFonts w:hAnsi="宋体" w:cs="Arial"/>
          <w:color w:val="auto"/>
          <w:sz w:val="21"/>
          <w:szCs w:val="21"/>
        </w:rPr>
      </w:pPr>
    </w:p>
    <w:p w14:paraId="32061ABC">
      <w:pPr>
        <w:widowControl w:val="0"/>
        <w:spacing w:line="480" w:lineRule="exact"/>
        <w:jc w:val="both"/>
        <w:rPr>
          <w:rFonts w:hAnsi="宋体" w:cs="Arial"/>
          <w:color w:val="auto"/>
          <w:sz w:val="21"/>
          <w:szCs w:val="21"/>
        </w:rPr>
      </w:pPr>
    </w:p>
    <w:p w14:paraId="08F5E309">
      <w:pPr>
        <w:widowControl w:val="0"/>
        <w:spacing w:line="480" w:lineRule="exact"/>
        <w:jc w:val="both"/>
        <w:rPr>
          <w:rFonts w:hAnsi="宋体" w:cs="Arial"/>
          <w:color w:val="auto"/>
          <w:sz w:val="21"/>
          <w:szCs w:val="21"/>
        </w:rPr>
      </w:pPr>
    </w:p>
    <w:p w14:paraId="5624D4F9">
      <w:pPr>
        <w:widowControl w:val="0"/>
        <w:spacing w:line="480" w:lineRule="exact"/>
        <w:jc w:val="both"/>
        <w:rPr>
          <w:rFonts w:hAnsi="宋体" w:cs="Arial"/>
          <w:color w:val="auto"/>
          <w:sz w:val="21"/>
          <w:szCs w:val="21"/>
        </w:rPr>
      </w:pPr>
    </w:p>
    <w:p w14:paraId="34659C80">
      <w:pPr>
        <w:spacing w:line="300" w:lineRule="auto"/>
        <w:rPr>
          <w:rFonts w:hAnsi="宋体" w:cs="Arial"/>
          <w:b/>
          <w:color w:val="auto"/>
          <w:sz w:val="36"/>
          <w:szCs w:val="36"/>
        </w:rPr>
      </w:pPr>
    </w:p>
    <w:p w14:paraId="41AAD363">
      <w:pPr>
        <w:spacing w:line="300" w:lineRule="auto"/>
        <w:rPr>
          <w:rFonts w:hAnsi="宋体" w:cs="Arial"/>
          <w:b/>
          <w:color w:val="auto"/>
          <w:sz w:val="36"/>
          <w:szCs w:val="36"/>
        </w:rPr>
      </w:pPr>
    </w:p>
    <w:p w14:paraId="0110B52D">
      <w:pPr>
        <w:spacing w:line="300" w:lineRule="auto"/>
        <w:rPr>
          <w:rFonts w:hAnsi="宋体" w:cs="Arial"/>
          <w:b/>
          <w:color w:val="auto"/>
          <w:sz w:val="36"/>
          <w:szCs w:val="36"/>
        </w:rPr>
      </w:pPr>
    </w:p>
    <w:p w14:paraId="14A8464B">
      <w:pPr>
        <w:spacing w:line="300" w:lineRule="auto"/>
        <w:rPr>
          <w:rFonts w:hAnsi="宋体" w:cs="Arial"/>
          <w:b/>
          <w:color w:val="auto"/>
          <w:sz w:val="36"/>
          <w:szCs w:val="36"/>
        </w:rPr>
      </w:pPr>
    </w:p>
    <w:p w14:paraId="584896CD">
      <w:pPr>
        <w:spacing w:line="300" w:lineRule="auto"/>
        <w:rPr>
          <w:rFonts w:hAnsi="宋体" w:cs="Arial"/>
          <w:b/>
          <w:color w:val="auto"/>
          <w:sz w:val="36"/>
          <w:szCs w:val="36"/>
        </w:rPr>
      </w:pPr>
    </w:p>
    <w:p w14:paraId="5B136435">
      <w:pPr>
        <w:jc w:val="center"/>
        <w:rPr>
          <w:b/>
          <w:bCs/>
          <w:color w:val="auto"/>
          <w:sz w:val="36"/>
          <w:szCs w:val="36"/>
        </w:rPr>
      </w:pPr>
      <w:r>
        <w:rPr>
          <w:rFonts w:hint="eastAsia"/>
          <w:b/>
          <w:bCs/>
          <w:color w:val="auto"/>
          <w:sz w:val="36"/>
          <w:szCs w:val="36"/>
        </w:rPr>
        <w:t>格式</w:t>
      </w:r>
      <w:r>
        <w:rPr>
          <w:rFonts w:hint="eastAsia"/>
          <w:b/>
          <w:bCs/>
          <w:color w:val="auto"/>
          <w:sz w:val="36"/>
          <w:szCs w:val="36"/>
          <w:lang w:val="en-US" w:eastAsia="zh-CN"/>
        </w:rPr>
        <w:t xml:space="preserve">6 </w:t>
      </w:r>
      <w:r>
        <w:rPr>
          <w:rFonts w:hint="eastAsia"/>
          <w:b/>
          <w:bCs/>
          <w:color w:val="auto"/>
          <w:sz w:val="36"/>
          <w:szCs w:val="36"/>
        </w:rPr>
        <w:t>报价一览表</w:t>
      </w:r>
    </w:p>
    <w:p w14:paraId="5A0878A5">
      <w:pPr>
        <w:pStyle w:val="6"/>
        <w:ind w:firstLine="0"/>
        <w:rPr>
          <w:rFonts w:hAnsi="宋体" w:cs="Arial"/>
          <w:color w:val="auto"/>
          <w:sz w:val="24"/>
          <w:szCs w:val="24"/>
        </w:rPr>
      </w:pPr>
    </w:p>
    <w:p w14:paraId="1D9018DA">
      <w:pPr>
        <w:pStyle w:val="6"/>
        <w:ind w:firstLine="0"/>
        <w:rPr>
          <w:rFonts w:hint="eastAsia" w:hAnsi="宋体" w:eastAsia="宋体" w:cs="Arial"/>
          <w:color w:val="auto"/>
          <w:szCs w:val="21"/>
          <w:lang w:eastAsia="zh-CN"/>
        </w:rPr>
      </w:pPr>
      <w:r>
        <w:rPr>
          <w:rFonts w:hint="eastAsia" w:hAnsi="宋体" w:cs="Arial"/>
          <w:color w:val="auto"/>
          <w:szCs w:val="21"/>
        </w:rPr>
        <w:t xml:space="preserve">项目名称：                                            </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5116"/>
        <w:gridCol w:w="2141"/>
      </w:tblGrid>
      <w:tr w14:paraId="7380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597" w:type="dxa"/>
            <w:noWrap w:val="0"/>
            <w:vAlign w:val="center"/>
          </w:tcPr>
          <w:p w14:paraId="6D23A40F">
            <w:pPr>
              <w:pStyle w:val="6"/>
              <w:keepNext w:val="0"/>
              <w:keepLines w:val="0"/>
              <w:widowControl w:val="0"/>
              <w:suppressLineNumbers w:val="0"/>
              <w:spacing w:before="0" w:beforeAutospacing="0" w:after="0" w:afterAutospacing="0"/>
              <w:ind w:left="0" w:right="0" w:firstLine="0"/>
              <w:jc w:val="center"/>
              <w:rPr>
                <w:rFonts w:hint="default" w:hAnsi="宋体" w:cs="Arial"/>
                <w:b/>
                <w:bCs/>
                <w:color w:val="auto"/>
                <w:szCs w:val="21"/>
              </w:rPr>
            </w:pPr>
            <w:r>
              <w:rPr>
                <w:rFonts w:hint="eastAsia" w:cs="Arial"/>
                <w:b/>
                <w:bCs/>
                <w:color w:val="auto"/>
                <w:szCs w:val="21"/>
              </w:rPr>
              <w:t>项目</w:t>
            </w:r>
            <w:r>
              <w:rPr>
                <w:rFonts w:hint="eastAsia" w:hAnsi="宋体" w:cs="Arial"/>
                <w:b/>
                <w:bCs/>
                <w:color w:val="auto"/>
                <w:szCs w:val="21"/>
              </w:rPr>
              <w:t>内容</w:t>
            </w:r>
          </w:p>
        </w:tc>
        <w:tc>
          <w:tcPr>
            <w:tcW w:w="5116" w:type="dxa"/>
            <w:noWrap w:val="0"/>
            <w:vAlign w:val="center"/>
          </w:tcPr>
          <w:p w14:paraId="60B66C13">
            <w:pPr>
              <w:pStyle w:val="6"/>
              <w:keepNext w:val="0"/>
              <w:keepLines w:val="0"/>
              <w:widowControl w:val="0"/>
              <w:suppressLineNumbers w:val="0"/>
              <w:spacing w:before="0" w:beforeAutospacing="0" w:after="0" w:afterAutospacing="0"/>
              <w:ind w:left="0" w:right="0"/>
              <w:jc w:val="center"/>
              <w:rPr>
                <w:rFonts w:hint="default" w:hAnsi="宋体" w:cs="Arial"/>
                <w:b/>
                <w:bCs/>
                <w:color w:val="auto"/>
                <w:szCs w:val="21"/>
              </w:rPr>
            </w:pPr>
            <w:r>
              <w:rPr>
                <w:rFonts w:hint="eastAsia" w:cs="Arial"/>
                <w:b/>
                <w:bCs/>
                <w:color w:val="auto"/>
                <w:szCs w:val="21"/>
              </w:rPr>
              <w:t>总</w:t>
            </w:r>
            <w:r>
              <w:rPr>
                <w:rFonts w:hint="eastAsia" w:hAnsi="宋体" w:cs="Arial"/>
                <w:b/>
                <w:bCs/>
                <w:color w:val="auto"/>
                <w:szCs w:val="21"/>
              </w:rPr>
              <w:t>报价（元）</w:t>
            </w:r>
          </w:p>
        </w:tc>
        <w:tc>
          <w:tcPr>
            <w:tcW w:w="2141" w:type="dxa"/>
            <w:noWrap w:val="0"/>
            <w:vAlign w:val="center"/>
          </w:tcPr>
          <w:p w14:paraId="32B3895D">
            <w:pPr>
              <w:pStyle w:val="6"/>
              <w:keepNext w:val="0"/>
              <w:keepLines w:val="0"/>
              <w:widowControl w:val="0"/>
              <w:suppressLineNumbers w:val="0"/>
              <w:spacing w:before="0" w:beforeAutospacing="0" w:after="0" w:afterAutospacing="0" w:line="240" w:lineRule="auto"/>
              <w:ind w:left="0" w:right="0" w:firstLine="0"/>
              <w:jc w:val="center"/>
              <w:rPr>
                <w:rFonts w:hint="default" w:hAnsi="宋体" w:cs="Arial"/>
                <w:b/>
                <w:bCs/>
                <w:color w:val="auto"/>
                <w:szCs w:val="21"/>
              </w:rPr>
            </w:pPr>
            <w:r>
              <w:rPr>
                <w:rFonts w:hint="eastAsia" w:hAnsi="宋体" w:cs="Arial"/>
                <w:b/>
                <w:bCs/>
                <w:color w:val="auto"/>
                <w:szCs w:val="21"/>
              </w:rPr>
              <w:t>优惠折扣声明</w:t>
            </w:r>
          </w:p>
          <w:p w14:paraId="39431996">
            <w:pPr>
              <w:pStyle w:val="6"/>
              <w:keepNext w:val="0"/>
              <w:keepLines w:val="0"/>
              <w:widowControl w:val="0"/>
              <w:suppressLineNumbers w:val="0"/>
              <w:spacing w:before="0" w:beforeAutospacing="0" w:after="0" w:afterAutospacing="0" w:line="240" w:lineRule="auto"/>
              <w:ind w:left="0" w:right="0" w:firstLine="0"/>
              <w:jc w:val="center"/>
              <w:rPr>
                <w:rFonts w:hint="default" w:hAnsi="宋体" w:cs="Arial"/>
                <w:b/>
                <w:bCs/>
                <w:color w:val="auto"/>
                <w:szCs w:val="21"/>
              </w:rPr>
            </w:pPr>
            <w:r>
              <w:rPr>
                <w:rFonts w:hint="eastAsia" w:hAnsi="宋体" w:cs="Arial"/>
                <w:b/>
                <w:bCs/>
                <w:color w:val="auto"/>
                <w:szCs w:val="21"/>
              </w:rPr>
              <w:t>（如有）</w:t>
            </w:r>
          </w:p>
        </w:tc>
      </w:tr>
      <w:tr w14:paraId="46EE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597" w:type="dxa"/>
            <w:noWrap w:val="0"/>
            <w:vAlign w:val="center"/>
          </w:tcPr>
          <w:p w14:paraId="2611B881">
            <w:pPr>
              <w:pStyle w:val="6"/>
              <w:keepNext w:val="0"/>
              <w:keepLines w:val="0"/>
              <w:widowControl w:val="0"/>
              <w:suppressLineNumbers w:val="0"/>
              <w:spacing w:before="0" w:beforeAutospacing="0" w:after="0" w:afterAutospacing="0"/>
              <w:ind w:left="0" w:right="0"/>
              <w:jc w:val="both"/>
              <w:rPr>
                <w:rFonts w:hint="default" w:hAnsi="宋体" w:cs="Arial"/>
                <w:color w:val="auto"/>
                <w:szCs w:val="21"/>
              </w:rPr>
            </w:pPr>
          </w:p>
        </w:tc>
        <w:tc>
          <w:tcPr>
            <w:tcW w:w="5116" w:type="dxa"/>
            <w:noWrap w:val="0"/>
            <w:vAlign w:val="center"/>
          </w:tcPr>
          <w:p w14:paraId="24433000">
            <w:pPr>
              <w:pStyle w:val="6"/>
              <w:keepNext w:val="0"/>
              <w:keepLines w:val="0"/>
              <w:widowControl w:val="0"/>
              <w:suppressLineNumbers w:val="0"/>
              <w:spacing w:before="0" w:beforeAutospacing="0" w:after="0" w:afterAutospacing="0"/>
              <w:ind w:left="0" w:right="0" w:firstLine="0"/>
              <w:jc w:val="both"/>
              <w:rPr>
                <w:rFonts w:hint="default" w:hAnsi="宋体" w:cs="Arial"/>
                <w:b/>
                <w:bCs/>
                <w:color w:val="auto"/>
                <w:szCs w:val="21"/>
                <w:u w:val="single"/>
              </w:rPr>
            </w:pPr>
            <w:r>
              <w:rPr>
                <w:rFonts w:hint="eastAsia" w:hAnsi="宋体" w:cs="Arial"/>
                <w:b/>
                <w:bCs/>
                <w:color w:val="auto"/>
                <w:szCs w:val="21"/>
              </w:rPr>
              <w:t xml:space="preserve">  小写：</w:t>
            </w:r>
            <w:r>
              <w:rPr>
                <w:rFonts w:hint="eastAsia" w:hAnsi="宋体" w:cs="宋体"/>
                <w:b/>
                <w:bCs/>
                <w:color w:val="auto"/>
                <w:szCs w:val="21"/>
                <w:u w:val="single"/>
              </w:rPr>
              <w:t xml:space="preserve">￥                            </w:t>
            </w:r>
          </w:p>
          <w:p w14:paraId="7CCECDFC">
            <w:pPr>
              <w:pStyle w:val="6"/>
              <w:keepNext w:val="0"/>
              <w:keepLines w:val="0"/>
              <w:widowControl w:val="0"/>
              <w:suppressLineNumbers w:val="0"/>
              <w:spacing w:before="0" w:beforeAutospacing="0" w:after="0" w:afterAutospacing="0"/>
              <w:ind w:left="0" w:right="0" w:firstLine="0"/>
              <w:jc w:val="both"/>
              <w:rPr>
                <w:rFonts w:hint="default" w:hAnsi="宋体" w:cs="Arial"/>
                <w:color w:val="auto"/>
                <w:szCs w:val="21"/>
                <w:u w:val="single"/>
              </w:rPr>
            </w:pPr>
            <w:r>
              <w:rPr>
                <w:rFonts w:hint="eastAsia" w:hAnsi="宋体" w:cs="Arial"/>
                <w:b/>
                <w:bCs/>
                <w:color w:val="auto"/>
                <w:szCs w:val="21"/>
              </w:rPr>
              <w:t xml:space="preserve">  大写：</w:t>
            </w:r>
          </w:p>
        </w:tc>
        <w:tc>
          <w:tcPr>
            <w:tcW w:w="2141" w:type="dxa"/>
            <w:noWrap w:val="0"/>
            <w:vAlign w:val="center"/>
          </w:tcPr>
          <w:p w14:paraId="7F7194A0">
            <w:pPr>
              <w:pStyle w:val="6"/>
              <w:keepNext w:val="0"/>
              <w:keepLines w:val="0"/>
              <w:widowControl w:val="0"/>
              <w:suppressLineNumbers w:val="0"/>
              <w:spacing w:before="0" w:beforeAutospacing="0" w:after="0" w:afterAutospacing="0"/>
              <w:ind w:left="0" w:right="0"/>
              <w:jc w:val="center"/>
              <w:rPr>
                <w:rFonts w:hint="default" w:hAnsi="宋体" w:cs="Arial"/>
                <w:color w:val="auto"/>
                <w:szCs w:val="21"/>
              </w:rPr>
            </w:pPr>
          </w:p>
        </w:tc>
      </w:tr>
    </w:tbl>
    <w:p w14:paraId="2E3D8630">
      <w:pPr>
        <w:spacing w:line="360" w:lineRule="exact"/>
        <w:rPr>
          <w:rFonts w:hAnsi="宋体" w:cs="Arial"/>
          <w:color w:val="auto"/>
          <w:sz w:val="21"/>
          <w:szCs w:val="21"/>
        </w:rPr>
      </w:pPr>
      <w:r>
        <w:rPr>
          <w:rFonts w:hAnsi="宋体" w:cs="Arial"/>
          <w:color w:val="auto"/>
          <w:sz w:val="21"/>
          <w:szCs w:val="21"/>
        </w:rPr>
        <w:t>注：1.</w:t>
      </w:r>
      <w:r>
        <w:rPr>
          <w:rFonts w:hint="eastAsia" w:cs="Arial"/>
          <w:color w:val="auto"/>
          <w:sz w:val="21"/>
          <w:szCs w:val="21"/>
        </w:rPr>
        <w:t>报价供应商</w:t>
      </w:r>
      <w:r>
        <w:rPr>
          <w:rFonts w:hAnsi="宋体" w:cs="Arial"/>
          <w:color w:val="auto"/>
          <w:sz w:val="21"/>
          <w:szCs w:val="21"/>
        </w:rPr>
        <w:t>须按要求填写所有信息，不得随意更改本表格式。</w:t>
      </w:r>
    </w:p>
    <w:p w14:paraId="39C0DF08">
      <w:pPr>
        <w:spacing w:line="360" w:lineRule="exact"/>
        <w:ind w:firstLine="420" w:firstLineChars="200"/>
        <w:rPr>
          <w:rFonts w:hAnsi="宋体" w:cs="Arial"/>
          <w:color w:val="auto"/>
          <w:sz w:val="21"/>
          <w:szCs w:val="21"/>
        </w:rPr>
      </w:pPr>
      <w:r>
        <w:rPr>
          <w:rFonts w:hint="eastAsia" w:hAnsi="宋体" w:cs="Arial"/>
          <w:color w:val="auto"/>
          <w:sz w:val="21"/>
          <w:szCs w:val="21"/>
        </w:rPr>
        <w:t>2</w:t>
      </w:r>
      <w:r>
        <w:rPr>
          <w:rFonts w:hAnsi="宋体" w:cs="Arial"/>
          <w:color w:val="auto"/>
          <w:sz w:val="21"/>
          <w:szCs w:val="21"/>
        </w:rPr>
        <w:t>.此表是</w:t>
      </w:r>
      <w:r>
        <w:rPr>
          <w:rFonts w:hint="eastAsia" w:cs="Arial"/>
          <w:color w:val="auto"/>
          <w:sz w:val="21"/>
          <w:szCs w:val="21"/>
          <w:lang w:eastAsia="zh-CN"/>
        </w:rPr>
        <w:t>响应文件</w:t>
      </w:r>
      <w:r>
        <w:rPr>
          <w:rFonts w:hAnsi="宋体" w:cs="Arial"/>
          <w:color w:val="auto"/>
          <w:sz w:val="21"/>
          <w:szCs w:val="21"/>
        </w:rPr>
        <w:t>的必要文件，是</w:t>
      </w:r>
      <w:r>
        <w:rPr>
          <w:rFonts w:hint="eastAsia" w:cs="Arial"/>
          <w:color w:val="auto"/>
          <w:sz w:val="21"/>
          <w:szCs w:val="21"/>
          <w:lang w:eastAsia="zh-CN"/>
        </w:rPr>
        <w:t>响应文件</w:t>
      </w:r>
      <w:r>
        <w:rPr>
          <w:rFonts w:hAnsi="宋体" w:cs="Arial"/>
          <w:color w:val="auto"/>
          <w:sz w:val="21"/>
          <w:szCs w:val="21"/>
        </w:rPr>
        <w:t>的组成部分</w:t>
      </w:r>
      <w:r>
        <w:rPr>
          <w:rFonts w:hint="eastAsia" w:hAnsi="宋体" w:cs="Arial"/>
          <w:color w:val="auto"/>
          <w:sz w:val="21"/>
          <w:szCs w:val="21"/>
        </w:rPr>
        <w:t>（如有优惠折扣声明，请在此表中列出，最终以优惠后的“</w:t>
      </w:r>
      <w:r>
        <w:rPr>
          <w:rFonts w:hint="eastAsia" w:cs="Arial"/>
          <w:color w:val="auto"/>
          <w:sz w:val="21"/>
          <w:szCs w:val="21"/>
        </w:rPr>
        <w:t>总</w:t>
      </w:r>
      <w:r>
        <w:rPr>
          <w:rFonts w:hint="eastAsia" w:hAnsi="宋体" w:cs="Arial"/>
          <w:color w:val="auto"/>
          <w:sz w:val="21"/>
          <w:szCs w:val="21"/>
        </w:rPr>
        <w:t>报价”填报，并以此为准。除此以外不再接受降价函或其他形式的优惠声明）</w:t>
      </w:r>
      <w:r>
        <w:rPr>
          <w:rFonts w:hAnsi="宋体" w:cs="Arial"/>
          <w:color w:val="auto"/>
          <w:sz w:val="21"/>
          <w:szCs w:val="21"/>
        </w:rPr>
        <w:t>。</w:t>
      </w:r>
    </w:p>
    <w:p w14:paraId="534FD9DF">
      <w:pPr>
        <w:adjustRightInd w:val="0"/>
        <w:snapToGrid w:val="0"/>
        <w:spacing w:line="300" w:lineRule="auto"/>
        <w:rPr>
          <w:rFonts w:hAnsi="宋体" w:cs="Arial"/>
          <w:color w:val="auto"/>
          <w:sz w:val="21"/>
          <w:szCs w:val="21"/>
        </w:rPr>
      </w:pPr>
    </w:p>
    <w:p w14:paraId="6D6D31F7">
      <w:pPr>
        <w:adjustRightInd w:val="0"/>
        <w:snapToGrid w:val="0"/>
        <w:spacing w:line="300" w:lineRule="auto"/>
        <w:rPr>
          <w:rFonts w:hAnsi="宋体" w:cs="Arial"/>
          <w:color w:val="auto"/>
          <w:sz w:val="21"/>
          <w:szCs w:val="21"/>
        </w:rPr>
      </w:pPr>
    </w:p>
    <w:p w14:paraId="171EDD40">
      <w:pPr>
        <w:adjustRightInd w:val="0"/>
        <w:snapToGrid w:val="0"/>
        <w:spacing w:line="300" w:lineRule="auto"/>
        <w:rPr>
          <w:rFonts w:hAnsi="宋体" w:cs="Arial"/>
          <w:color w:val="auto"/>
          <w:sz w:val="21"/>
          <w:szCs w:val="21"/>
        </w:rPr>
      </w:pPr>
    </w:p>
    <w:p w14:paraId="76E07E1B">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23E03803">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371BBA21">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7E0CC2E2">
      <w:pPr>
        <w:spacing w:line="300" w:lineRule="auto"/>
        <w:jc w:val="both"/>
        <w:rPr>
          <w:rFonts w:hAnsi="宋体" w:cs="Arial"/>
          <w:b/>
          <w:color w:val="auto"/>
          <w:sz w:val="28"/>
          <w:szCs w:val="28"/>
        </w:rPr>
      </w:pPr>
    </w:p>
    <w:p w14:paraId="14F3194E">
      <w:pPr>
        <w:rPr>
          <w:rFonts w:hint="eastAsia" w:hAnsi="宋体" w:cs="Arial"/>
          <w:b/>
          <w:color w:val="auto"/>
          <w:sz w:val="36"/>
          <w:szCs w:val="36"/>
        </w:rPr>
      </w:pPr>
      <w:r>
        <w:rPr>
          <w:rFonts w:hint="eastAsia" w:hAnsi="宋体" w:cs="Arial"/>
          <w:b/>
          <w:color w:val="auto"/>
          <w:sz w:val="36"/>
          <w:szCs w:val="36"/>
        </w:rPr>
        <w:br w:type="page"/>
      </w:r>
    </w:p>
    <w:p w14:paraId="09A5F4E4">
      <w:pPr>
        <w:spacing w:line="588" w:lineRule="exact"/>
        <w:jc w:val="center"/>
        <w:rPr>
          <w:b/>
          <w:bCs/>
          <w:color w:val="auto"/>
          <w:sz w:val="36"/>
          <w:szCs w:val="36"/>
        </w:rPr>
      </w:pPr>
      <w:r>
        <w:rPr>
          <w:rFonts w:hint="eastAsia" w:hAnsi="宋体" w:cs="Arial"/>
          <w:b/>
          <w:color w:val="auto"/>
          <w:sz w:val="36"/>
          <w:szCs w:val="36"/>
        </w:rPr>
        <w:t>格式</w:t>
      </w:r>
      <w:r>
        <w:rPr>
          <w:rFonts w:hint="eastAsia" w:hAnsi="宋体" w:cs="Arial"/>
          <w:b/>
          <w:color w:val="auto"/>
          <w:sz w:val="36"/>
          <w:szCs w:val="36"/>
          <w:lang w:val="en-US" w:eastAsia="zh-CN"/>
        </w:rPr>
        <w:t>7</w:t>
      </w:r>
      <w:r>
        <w:rPr>
          <w:rFonts w:hint="eastAsia"/>
          <w:b/>
          <w:bCs/>
          <w:color w:val="auto"/>
          <w:sz w:val="36"/>
          <w:szCs w:val="36"/>
        </w:rPr>
        <w:t>技术</w:t>
      </w:r>
      <w:r>
        <w:rPr>
          <w:rFonts w:hint="eastAsia"/>
          <w:b/>
          <w:bCs/>
          <w:color w:val="auto"/>
          <w:sz w:val="36"/>
          <w:szCs w:val="36"/>
          <w:lang w:val="en-US" w:eastAsia="zh-CN"/>
        </w:rPr>
        <w:t>服务</w:t>
      </w:r>
      <w:r>
        <w:rPr>
          <w:rFonts w:hint="eastAsia"/>
          <w:b/>
          <w:bCs/>
          <w:color w:val="auto"/>
          <w:sz w:val="36"/>
          <w:szCs w:val="36"/>
        </w:rPr>
        <w:t>文件</w:t>
      </w:r>
    </w:p>
    <w:p w14:paraId="5788F49D">
      <w:pPr>
        <w:rPr>
          <w:rFonts w:hint="eastAsia" w:hAnsi="宋体" w:cs="Arial"/>
          <w:b/>
          <w:bCs/>
          <w:color w:val="auto"/>
          <w:sz w:val="28"/>
          <w:szCs w:val="28"/>
          <w:lang w:val="en-US" w:eastAsia="zh-CN"/>
        </w:rPr>
      </w:pPr>
    </w:p>
    <w:p w14:paraId="1373FB0F">
      <w:pPr>
        <w:rPr>
          <w:rFonts w:hAnsi="宋体" w:cs="Arial"/>
          <w:b/>
          <w:bCs/>
          <w:color w:val="auto"/>
          <w:sz w:val="36"/>
          <w:szCs w:val="36"/>
        </w:rPr>
      </w:pPr>
      <w:r>
        <w:rPr>
          <w:rFonts w:hint="eastAsia" w:hAnsi="宋体" w:cs="Arial"/>
          <w:b/>
          <w:bCs/>
          <w:color w:val="auto"/>
          <w:sz w:val="28"/>
          <w:szCs w:val="28"/>
          <w:lang w:val="en-US" w:eastAsia="zh-CN"/>
        </w:rPr>
        <w:t>7</w:t>
      </w:r>
      <w:r>
        <w:rPr>
          <w:rFonts w:hint="eastAsia" w:hAnsi="宋体" w:cs="Arial"/>
          <w:b/>
          <w:bCs/>
          <w:color w:val="auto"/>
          <w:sz w:val="28"/>
          <w:szCs w:val="28"/>
        </w:rPr>
        <w:t>.1</w:t>
      </w:r>
      <w:r>
        <w:rPr>
          <w:rFonts w:hint="eastAsia" w:hAnsi="宋体" w:cs="Arial"/>
          <w:b/>
          <w:bCs/>
          <w:color w:val="auto"/>
          <w:sz w:val="28"/>
          <w:szCs w:val="28"/>
          <w:lang w:val="en-US" w:eastAsia="zh-CN"/>
        </w:rPr>
        <w:t xml:space="preserve"> </w:t>
      </w:r>
      <w:r>
        <w:rPr>
          <w:rFonts w:hint="eastAsia" w:hAnsi="宋体" w:cs="Arial"/>
          <w:b/>
          <w:bCs/>
          <w:color w:val="auto"/>
          <w:sz w:val="28"/>
          <w:szCs w:val="28"/>
          <w:lang w:eastAsia="zh-CN"/>
        </w:rPr>
        <w:t>“★”</w:t>
      </w:r>
      <w:r>
        <w:rPr>
          <w:rFonts w:hint="eastAsia" w:hAnsi="宋体" w:cs="Arial"/>
          <w:b/>
          <w:bCs/>
          <w:color w:val="auto"/>
          <w:sz w:val="28"/>
          <w:szCs w:val="28"/>
          <w:lang w:val="en-US" w:eastAsia="zh-CN"/>
        </w:rPr>
        <w:t>号技术服务条款响应表</w:t>
      </w:r>
    </w:p>
    <w:tbl>
      <w:tblPr>
        <w:tblStyle w:val="47"/>
        <w:tblpPr w:leftFromText="180" w:rightFromText="180" w:vertAnchor="text" w:horzAnchor="page" w:tblpX="1221" w:tblpY="112"/>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97"/>
        <w:gridCol w:w="4203"/>
        <w:gridCol w:w="1820"/>
      </w:tblGrid>
      <w:tr w14:paraId="3CF7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34" w:type="dxa"/>
            <w:noWrap w:val="0"/>
            <w:vAlign w:val="center"/>
          </w:tcPr>
          <w:p w14:paraId="5A9B7AD6">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序号</w:t>
            </w:r>
          </w:p>
        </w:tc>
        <w:tc>
          <w:tcPr>
            <w:tcW w:w="3097" w:type="dxa"/>
            <w:noWrap w:val="0"/>
            <w:vAlign w:val="center"/>
          </w:tcPr>
          <w:p w14:paraId="3A8E7FE1">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原技术</w:t>
            </w:r>
            <w:r>
              <w:rPr>
                <w:rFonts w:hint="eastAsia" w:hAnsi="宋体"/>
                <w:b/>
                <w:bCs/>
                <w:color w:val="auto"/>
                <w:sz w:val="21"/>
                <w:szCs w:val="21"/>
                <w:lang w:val="en-US" w:eastAsia="zh-CN"/>
              </w:rPr>
              <w:t>服务</w:t>
            </w:r>
            <w:r>
              <w:rPr>
                <w:rFonts w:hint="eastAsia" w:hAnsi="宋体"/>
                <w:b/>
                <w:bCs/>
                <w:color w:val="auto"/>
                <w:sz w:val="21"/>
                <w:szCs w:val="21"/>
              </w:rPr>
              <w:t>条款内容</w:t>
            </w:r>
          </w:p>
        </w:tc>
        <w:tc>
          <w:tcPr>
            <w:tcW w:w="4203" w:type="dxa"/>
            <w:noWrap w:val="0"/>
            <w:vAlign w:val="center"/>
          </w:tcPr>
          <w:p w14:paraId="2E775498">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lang w:eastAsia="zh-CN"/>
              </w:rPr>
              <w:t>响应文件</w:t>
            </w:r>
            <w:r>
              <w:rPr>
                <w:rFonts w:hint="eastAsia" w:hAnsi="宋体"/>
                <w:b/>
                <w:bCs/>
                <w:color w:val="auto"/>
                <w:sz w:val="21"/>
                <w:szCs w:val="21"/>
              </w:rPr>
              <w:t>响应内容</w:t>
            </w:r>
          </w:p>
        </w:tc>
        <w:tc>
          <w:tcPr>
            <w:tcW w:w="1820" w:type="dxa"/>
            <w:noWrap w:val="0"/>
            <w:vAlign w:val="center"/>
          </w:tcPr>
          <w:p w14:paraId="393C0A3F">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偏离情况说明</w:t>
            </w:r>
          </w:p>
          <w:p w14:paraId="469F5213">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（正偏离/无偏离/负偏离）</w:t>
            </w:r>
          </w:p>
        </w:tc>
      </w:tr>
      <w:tr w14:paraId="4028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0C168B25">
            <w:pPr>
              <w:keepNext w:val="0"/>
              <w:keepLines w:val="0"/>
              <w:widowControl/>
              <w:suppressLineNumbers w:val="0"/>
              <w:spacing w:before="0" w:beforeAutospacing="0" w:after="0" w:afterAutospacing="0"/>
              <w:ind w:left="180" w:right="0"/>
              <w:jc w:val="both"/>
              <w:rPr>
                <w:rFonts w:hint="default" w:hAnsi="宋体"/>
                <w:color w:val="auto"/>
                <w:sz w:val="21"/>
                <w:szCs w:val="21"/>
              </w:rPr>
            </w:pPr>
            <w:r>
              <w:rPr>
                <w:rFonts w:hint="eastAsia" w:hAnsi="宋体"/>
                <w:color w:val="auto"/>
                <w:sz w:val="21"/>
                <w:szCs w:val="21"/>
              </w:rPr>
              <w:t>1</w:t>
            </w:r>
          </w:p>
        </w:tc>
        <w:tc>
          <w:tcPr>
            <w:tcW w:w="3097" w:type="dxa"/>
            <w:noWrap w:val="0"/>
            <w:vAlign w:val="center"/>
          </w:tcPr>
          <w:p w14:paraId="06EB3E70">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18D4C3C3">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2FAA78E5">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67F3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5E550F30">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2</w:t>
            </w:r>
          </w:p>
        </w:tc>
        <w:tc>
          <w:tcPr>
            <w:tcW w:w="3097" w:type="dxa"/>
            <w:noWrap w:val="0"/>
            <w:vAlign w:val="center"/>
          </w:tcPr>
          <w:p w14:paraId="0225375D">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2F323161">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1DF1BF94">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753E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705DD229">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3</w:t>
            </w:r>
          </w:p>
        </w:tc>
        <w:tc>
          <w:tcPr>
            <w:tcW w:w="3097" w:type="dxa"/>
            <w:noWrap w:val="0"/>
            <w:vAlign w:val="center"/>
          </w:tcPr>
          <w:p w14:paraId="203DDB95">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189BA690">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7EAD480C">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3CF2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60190EB0">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4</w:t>
            </w:r>
          </w:p>
        </w:tc>
        <w:tc>
          <w:tcPr>
            <w:tcW w:w="3097" w:type="dxa"/>
            <w:noWrap w:val="0"/>
            <w:vAlign w:val="center"/>
          </w:tcPr>
          <w:p w14:paraId="796176A1">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0880B591">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7EA5067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406B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017CCC07">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5</w:t>
            </w:r>
          </w:p>
        </w:tc>
        <w:tc>
          <w:tcPr>
            <w:tcW w:w="3097" w:type="dxa"/>
            <w:noWrap w:val="0"/>
            <w:vAlign w:val="center"/>
          </w:tcPr>
          <w:p w14:paraId="28F903D0">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56F89005">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10C4D23E">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7CD0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4" w:type="dxa"/>
            <w:noWrap w:val="0"/>
            <w:vAlign w:val="center"/>
          </w:tcPr>
          <w:p w14:paraId="0E2EC954">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w:t>
            </w:r>
          </w:p>
        </w:tc>
        <w:tc>
          <w:tcPr>
            <w:tcW w:w="3097" w:type="dxa"/>
            <w:noWrap w:val="0"/>
            <w:vAlign w:val="center"/>
          </w:tcPr>
          <w:p w14:paraId="4DC9E339">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607FFF44">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399E0ABF">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bl>
    <w:p w14:paraId="2F075B1A">
      <w:pPr>
        <w:spacing w:after="120" w:line="400" w:lineRule="exact"/>
        <w:rPr>
          <w:rFonts w:hAnsi="宋体" w:cs="Arial"/>
          <w:color w:val="auto"/>
          <w:sz w:val="21"/>
          <w:szCs w:val="21"/>
        </w:rPr>
      </w:pPr>
      <w:r>
        <w:rPr>
          <w:rFonts w:hAnsi="宋体" w:cs="Arial"/>
          <w:color w:val="auto"/>
          <w:sz w:val="21"/>
          <w:szCs w:val="21"/>
        </w:rPr>
        <w:t>注：1.</w:t>
      </w:r>
      <w:r>
        <w:rPr>
          <w:rFonts w:hint="eastAsia" w:cs="Arial"/>
          <w:color w:val="auto"/>
          <w:sz w:val="21"/>
          <w:szCs w:val="21"/>
        </w:rPr>
        <w:t>报价供应商</w:t>
      </w:r>
      <w:r>
        <w:rPr>
          <w:rFonts w:hAnsi="宋体" w:cs="Arial"/>
          <w:color w:val="auto"/>
          <w:sz w:val="21"/>
          <w:szCs w:val="21"/>
        </w:rPr>
        <w:t>必须对应</w:t>
      </w:r>
      <w:r>
        <w:rPr>
          <w:rFonts w:hint="eastAsia" w:cs="Arial"/>
          <w:color w:val="auto"/>
          <w:sz w:val="21"/>
          <w:szCs w:val="21"/>
          <w:lang w:eastAsia="zh-CN"/>
        </w:rPr>
        <w:t>文件</w:t>
      </w:r>
      <w:r>
        <w:rPr>
          <w:rFonts w:hAnsi="宋体" w:cs="Arial"/>
          <w:color w:val="auto"/>
          <w:sz w:val="21"/>
          <w:szCs w:val="21"/>
        </w:rPr>
        <w:t>“</w:t>
      </w:r>
      <w:r>
        <w:rPr>
          <w:rFonts w:hint="eastAsia" w:hAnsi="宋体" w:cs="Arial"/>
          <w:color w:val="auto"/>
          <w:sz w:val="21"/>
          <w:szCs w:val="21"/>
        </w:rPr>
        <w:t>项目技术内容及要求</w:t>
      </w:r>
      <w:r>
        <w:rPr>
          <w:rFonts w:hAnsi="宋体" w:cs="Arial"/>
          <w:color w:val="auto"/>
          <w:sz w:val="21"/>
          <w:szCs w:val="21"/>
        </w:rPr>
        <w:t>”</w:t>
      </w:r>
      <w:r>
        <w:rPr>
          <w:rFonts w:hint="eastAsia" w:hAnsi="宋体" w:cs="Arial"/>
          <w:color w:val="auto"/>
          <w:sz w:val="21"/>
          <w:szCs w:val="21"/>
          <w:lang w:eastAsia="zh-CN"/>
        </w:rPr>
        <w:t>的“★”</w:t>
      </w:r>
      <w:r>
        <w:rPr>
          <w:rFonts w:hint="eastAsia" w:hAnsi="宋体" w:cs="Arial"/>
          <w:color w:val="auto"/>
          <w:sz w:val="21"/>
          <w:szCs w:val="21"/>
        </w:rPr>
        <w:t>内容逐条响应</w:t>
      </w:r>
      <w:r>
        <w:rPr>
          <w:rFonts w:hAnsi="宋体" w:cs="Arial"/>
          <w:color w:val="auto"/>
          <w:sz w:val="21"/>
          <w:szCs w:val="21"/>
        </w:rPr>
        <w:t>。</w:t>
      </w:r>
      <w:r>
        <w:rPr>
          <w:rFonts w:hint="eastAsia" w:hAnsi="宋体" w:cs="Arial"/>
          <w:sz w:val="21"/>
          <w:szCs w:val="21"/>
          <w:lang w:val="en-US" w:eastAsia="zh-CN"/>
        </w:rPr>
        <w:t>如不响应或负偏离视为响应无效</w:t>
      </w:r>
      <w:r>
        <w:rPr>
          <w:rFonts w:hAnsi="宋体" w:cs="Arial"/>
          <w:sz w:val="21"/>
          <w:szCs w:val="21"/>
        </w:rPr>
        <w:t>。</w:t>
      </w:r>
    </w:p>
    <w:p w14:paraId="6DF9AA06">
      <w:pPr>
        <w:spacing w:after="120" w:line="400" w:lineRule="exact"/>
        <w:ind w:firstLine="420" w:firstLineChars="200"/>
        <w:rPr>
          <w:rFonts w:hAnsi="宋体" w:cs="Arial"/>
          <w:color w:val="auto"/>
          <w:sz w:val="21"/>
          <w:szCs w:val="21"/>
        </w:rPr>
      </w:pPr>
      <w:r>
        <w:rPr>
          <w:rFonts w:hAnsi="宋体" w:cs="Arial"/>
          <w:color w:val="auto"/>
          <w:sz w:val="21"/>
          <w:szCs w:val="21"/>
          <w:lang w:val="en-GB"/>
        </w:rPr>
        <w:t>2.</w:t>
      </w:r>
      <w:r>
        <w:rPr>
          <w:rFonts w:hint="eastAsia" w:hAnsi="宋体" w:cs="Arial"/>
          <w:color w:val="auto"/>
          <w:sz w:val="21"/>
          <w:szCs w:val="21"/>
          <w:lang w:eastAsia="zh-CN"/>
        </w:rPr>
        <w:t>响应文件</w:t>
      </w:r>
      <w:r>
        <w:rPr>
          <w:rFonts w:hAnsi="宋体" w:cs="Arial"/>
          <w:color w:val="auto"/>
          <w:sz w:val="21"/>
          <w:szCs w:val="21"/>
        </w:rPr>
        <w:t>响应</w:t>
      </w:r>
      <w:r>
        <w:rPr>
          <w:rFonts w:hint="eastAsia" w:hAnsi="宋体" w:cs="Arial"/>
          <w:color w:val="auto"/>
          <w:sz w:val="21"/>
          <w:szCs w:val="21"/>
        </w:rPr>
        <w:t>项目</w:t>
      </w:r>
      <w:r>
        <w:rPr>
          <w:rFonts w:hAnsi="宋体" w:cs="Arial"/>
          <w:color w:val="auto"/>
          <w:sz w:val="21"/>
          <w:szCs w:val="21"/>
        </w:rPr>
        <w:t>需求应具体、明确，含糊不清、不确切或伪造、变造证明材料的，按</w:t>
      </w:r>
      <w:r>
        <w:rPr>
          <w:rFonts w:hint="eastAsia" w:hAnsi="宋体" w:cs="Arial"/>
          <w:color w:val="auto"/>
          <w:sz w:val="21"/>
          <w:szCs w:val="21"/>
        </w:rPr>
        <w:t>不</w:t>
      </w:r>
      <w:r>
        <w:rPr>
          <w:rFonts w:hint="eastAsia" w:hAnsi="宋体" w:cs="Arial"/>
          <w:color w:val="auto"/>
          <w:sz w:val="21"/>
          <w:szCs w:val="21"/>
          <w:lang w:eastAsia="zh-CN"/>
        </w:rPr>
        <w:t>响应文件</w:t>
      </w:r>
      <w:r>
        <w:rPr>
          <w:rFonts w:hint="eastAsia" w:hAnsi="宋体" w:cs="Arial"/>
          <w:color w:val="auto"/>
          <w:sz w:val="21"/>
          <w:szCs w:val="21"/>
        </w:rPr>
        <w:t>要求</w:t>
      </w:r>
      <w:r>
        <w:rPr>
          <w:rFonts w:hAnsi="宋体" w:cs="Arial"/>
          <w:color w:val="auto"/>
          <w:sz w:val="21"/>
          <w:szCs w:val="21"/>
        </w:rPr>
        <w:t>处理</w:t>
      </w:r>
      <w:r>
        <w:rPr>
          <w:rFonts w:hint="eastAsia" w:hAnsi="宋体" w:cs="Arial"/>
          <w:color w:val="auto"/>
          <w:sz w:val="21"/>
          <w:szCs w:val="21"/>
        </w:rPr>
        <w:t>，</w:t>
      </w:r>
      <w:r>
        <w:rPr>
          <w:rFonts w:hAnsi="宋体" w:cs="Arial"/>
          <w:color w:val="auto"/>
          <w:sz w:val="21"/>
          <w:szCs w:val="21"/>
        </w:rPr>
        <w:t>构成提供虚假材料的，移送</w:t>
      </w:r>
      <w:r>
        <w:rPr>
          <w:rFonts w:hint="eastAsia" w:hAnsi="宋体" w:cs="Arial"/>
          <w:color w:val="auto"/>
          <w:sz w:val="21"/>
          <w:szCs w:val="21"/>
        </w:rPr>
        <w:t>监督管理</w:t>
      </w:r>
      <w:r>
        <w:rPr>
          <w:rFonts w:hAnsi="宋体" w:cs="Arial"/>
          <w:color w:val="auto"/>
          <w:sz w:val="21"/>
          <w:szCs w:val="21"/>
        </w:rPr>
        <w:t>部门查处</w:t>
      </w:r>
      <w:r>
        <w:rPr>
          <w:rFonts w:hint="eastAsia" w:hAnsi="宋体" w:cs="Arial"/>
          <w:color w:val="auto"/>
          <w:sz w:val="21"/>
          <w:szCs w:val="21"/>
        </w:rPr>
        <w:t>。</w:t>
      </w:r>
    </w:p>
    <w:p w14:paraId="1A72B94B">
      <w:pPr>
        <w:spacing w:after="120" w:line="400" w:lineRule="exact"/>
        <w:rPr>
          <w:rFonts w:hAnsi="宋体" w:cs="Arial"/>
          <w:color w:val="auto"/>
          <w:sz w:val="21"/>
          <w:szCs w:val="21"/>
          <w:lang w:val="en-GB"/>
        </w:rPr>
      </w:pPr>
    </w:p>
    <w:p w14:paraId="39BB1F6B">
      <w:pPr>
        <w:spacing w:after="120" w:line="400" w:lineRule="exact"/>
        <w:rPr>
          <w:rFonts w:hAnsi="宋体" w:cs="Arial"/>
          <w:color w:val="auto"/>
          <w:sz w:val="21"/>
          <w:szCs w:val="21"/>
        </w:rPr>
      </w:pPr>
    </w:p>
    <w:p w14:paraId="10377331">
      <w:pPr>
        <w:adjustRightInd w:val="0"/>
        <w:snapToGrid w:val="0"/>
        <w:rPr>
          <w:rFonts w:cs="Arial"/>
          <w:color w:val="auto"/>
          <w:sz w:val="21"/>
          <w:szCs w:val="21"/>
        </w:rPr>
      </w:pPr>
    </w:p>
    <w:p w14:paraId="6F60F1F9">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5A443D7E">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0B0C9FE4">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7D5FA667">
      <w:pPr>
        <w:widowControl w:val="0"/>
        <w:spacing w:line="480" w:lineRule="exact"/>
        <w:jc w:val="both"/>
        <w:rPr>
          <w:rFonts w:hAnsi="宋体" w:cs="Arial"/>
          <w:color w:val="auto"/>
          <w:sz w:val="21"/>
          <w:szCs w:val="21"/>
        </w:rPr>
      </w:pPr>
    </w:p>
    <w:p w14:paraId="2AD334FD">
      <w:pPr>
        <w:rPr>
          <w:rFonts w:hAnsi="宋体" w:cs="Arial"/>
          <w:b/>
          <w:bCs/>
          <w:color w:val="auto"/>
          <w:sz w:val="28"/>
          <w:szCs w:val="28"/>
        </w:rPr>
      </w:pPr>
    </w:p>
    <w:p w14:paraId="0AEEE040">
      <w:pPr>
        <w:rPr>
          <w:rFonts w:hAnsi="宋体" w:cs="Arial"/>
          <w:b/>
          <w:bCs/>
          <w:color w:val="auto"/>
          <w:sz w:val="36"/>
          <w:szCs w:val="36"/>
        </w:rPr>
      </w:pPr>
      <w:r>
        <w:rPr>
          <w:rFonts w:hAnsi="宋体" w:cs="Arial"/>
          <w:b/>
          <w:bCs/>
          <w:color w:val="auto"/>
          <w:sz w:val="28"/>
          <w:szCs w:val="28"/>
        </w:rPr>
        <w:br w:type="page"/>
      </w:r>
      <w:r>
        <w:rPr>
          <w:rFonts w:hint="eastAsia" w:hAnsi="宋体" w:cs="Arial"/>
          <w:b/>
          <w:bCs/>
          <w:color w:val="auto"/>
          <w:sz w:val="28"/>
          <w:szCs w:val="28"/>
          <w:lang w:val="en-US" w:eastAsia="zh-CN"/>
        </w:rPr>
        <w:t>7.2 一般</w:t>
      </w:r>
      <w:r>
        <w:rPr>
          <w:rFonts w:hAnsi="宋体" w:cs="Arial"/>
          <w:b/>
          <w:bCs/>
          <w:color w:val="auto"/>
          <w:sz w:val="28"/>
          <w:szCs w:val="28"/>
        </w:rPr>
        <w:t>技术</w:t>
      </w:r>
      <w:r>
        <w:rPr>
          <w:rFonts w:hint="eastAsia" w:hAnsi="宋体" w:cs="Arial"/>
          <w:b/>
          <w:bCs/>
          <w:color w:val="auto"/>
          <w:sz w:val="28"/>
          <w:szCs w:val="28"/>
          <w:lang w:val="en-US" w:eastAsia="zh-CN"/>
        </w:rPr>
        <w:t>服务</w:t>
      </w:r>
      <w:r>
        <w:rPr>
          <w:rFonts w:hAnsi="宋体" w:cs="Arial"/>
          <w:b/>
          <w:bCs/>
          <w:color w:val="auto"/>
          <w:sz w:val="28"/>
          <w:szCs w:val="28"/>
        </w:rPr>
        <w:t>条款响应表</w:t>
      </w:r>
    </w:p>
    <w:tbl>
      <w:tblPr>
        <w:tblStyle w:val="47"/>
        <w:tblpPr w:leftFromText="180" w:rightFromText="180" w:vertAnchor="text" w:horzAnchor="page" w:tblpX="1221" w:tblpY="112"/>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97"/>
        <w:gridCol w:w="4203"/>
        <w:gridCol w:w="1820"/>
      </w:tblGrid>
      <w:tr w14:paraId="68F8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34" w:type="dxa"/>
            <w:noWrap w:val="0"/>
            <w:vAlign w:val="center"/>
          </w:tcPr>
          <w:p w14:paraId="714412A9">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序号</w:t>
            </w:r>
          </w:p>
        </w:tc>
        <w:tc>
          <w:tcPr>
            <w:tcW w:w="3097" w:type="dxa"/>
            <w:noWrap w:val="0"/>
            <w:vAlign w:val="center"/>
          </w:tcPr>
          <w:p w14:paraId="45A640A7">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原技术条款内容</w:t>
            </w:r>
          </w:p>
        </w:tc>
        <w:tc>
          <w:tcPr>
            <w:tcW w:w="4203" w:type="dxa"/>
            <w:noWrap w:val="0"/>
            <w:vAlign w:val="center"/>
          </w:tcPr>
          <w:p w14:paraId="1DEDB899">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lang w:eastAsia="zh-CN"/>
              </w:rPr>
              <w:t>响应文件</w:t>
            </w:r>
            <w:r>
              <w:rPr>
                <w:rFonts w:hint="eastAsia" w:hAnsi="宋体"/>
                <w:b/>
                <w:bCs/>
                <w:color w:val="auto"/>
                <w:sz w:val="21"/>
                <w:szCs w:val="21"/>
              </w:rPr>
              <w:t>响应内容</w:t>
            </w:r>
          </w:p>
        </w:tc>
        <w:tc>
          <w:tcPr>
            <w:tcW w:w="1820" w:type="dxa"/>
            <w:noWrap w:val="0"/>
            <w:vAlign w:val="center"/>
          </w:tcPr>
          <w:p w14:paraId="3C8E3BFC">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偏离情况说明</w:t>
            </w:r>
          </w:p>
          <w:p w14:paraId="6E329F0C">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（正偏离/无偏离/负偏离）</w:t>
            </w:r>
          </w:p>
        </w:tc>
      </w:tr>
      <w:tr w14:paraId="5926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72F14E7C">
            <w:pPr>
              <w:keepNext w:val="0"/>
              <w:keepLines w:val="0"/>
              <w:widowControl/>
              <w:suppressLineNumbers w:val="0"/>
              <w:spacing w:before="0" w:beforeAutospacing="0" w:after="0" w:afterAutospacing="0"/>
              <w:ind w:left="180" w:right="0"/>
              <w:jc w:val="both"/>
              <w:rPr>
                <w:rFonts w:hint="default" w:hAnsi="宋体"/>
                <w:color w:val="auto"/>
                <w:sz w:val="21"/>
                <w:szCs w:val="21"/>
              </w:rPr>
            </w:pPr>
            <w:r>
              <w:rPr>
                <w:rFonts w:hint="eastAsia" w:hAnsi="宋体"/>
                <w:color w:val="auto"/>
                <w:sz w:val="21"/>
                <w:szCs w:val="21"/>
              </w:rPr>
              <w:t>1</w:t>
            </w:r>
          </w:p>
        </w:tc>
        <w:tc>
          <w:tcPr>
            <w:tcW w:w="3097" w:type="dxa"/>
            <w:noWrap w:val="0"/>
            <w:vAlign w:val="center"/>
          </w:tcPr>
          <w:p w14:paraId="77887200">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05DA8BB8">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7A0952B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7AEF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6526B702">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2</w:t>
            </w:r>
          </w:p>
        </w:tc>
        <w:tc>
          <w:tcPr>
            <w:tcW w:w="3097" w:type="dxa"/>
            <w:noWrap w:val="0"/>
            <w:vAlign w:val="center"/>
          </w:tcPr>
          <w:p w14:paraId="3CDD9D1E">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610AAA04">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15679189">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6C01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4B7B42A5">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3</w:t>
            </w:r>
          </w:p>
        </w:tc>
        <w:tc>
          <w:tcPr>
            <w:tcW w:w="3097" w:type="dxa"/>
            <w:noWrap w:val="0"/>
            <w:vAlign w:val="center"/>
          </w:tcPr>
          <w:p w14:paraId="70FEC248">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350B3A3C">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1718245A">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458F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41532878">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4</w:t>
            </w:r>
          </w:p>
        </w:tc>
        <w:tc>
          <w:tcPr>
            <w:tcW w:w="3097" w:type="dxa"/>
            <w:noWrap w:val="0"/>
            <w:vAlign w:val="center"/>
          </w:tcPr>
          <w:p w14:paraId="0B2AEC28">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008F54FC">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6539F9A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49B6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2F58DB8A">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5</w:t>
            </w:r>
          </w:p>
        </w:tc>
        <w:tc>
          <w:tcPr>
            <w:tcW w:w="3097" w:type="dxa"/>
            <w:noWrap w:val="0"/>
            <w:vAlign w:val="center"/>
          </w:tcPr>
          <w:p w14:paraId="49B4D7FE">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6232A525">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087190F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1721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4" w:type="dxa"/>
            <w:noWrap w:val="0"/>
            <w:vAlign w:val="center"/>
          </w:tcPr>
          <w:p w14:paraId="72B64089">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w:t>
            </w:r>
          </w:p>
        </w:tc>
        <w:tc>
          <w:tcPr>
            <w:tcW w:w="3097" w:type="dxa"/>
            <w:noWrap w:val="0"/>
            <w:vAlign w:val="center"/>
          </w:tcPr>
          <w:p w14:paraId="4ABAB7AE">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7A7A1C09">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020CC75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bl>
    <w:p w14:paraId="3742AD1B">
      <w:pPr>
        <w:spacing w:after="120" w:line="400" w:lineRule="exact"/>
        <w:rPr>
          <w:rFonts w:hAnsi="宋体" w:cs="Arial"/>
          <w:color w:val="auto"/>
          <w:sz w:val="21"/>
          <w:szCs w:val="21"/>
        </w:rPr>
      </w:pPr>
      <w:r>
        <w:rPr>
          <w:rFonts w:hAnsi="宋体" w:cs="Arial"/>
          <w:color w:val="auto"/>
          <w:sz w:val="21"/>
          <w:szCs w:val="21"/>
        </w:rPr>
        <w:t>注：1.</w:t>
      </w:r>
      <w:r>
        <w:rPr>
          <w:rFonts w:hint="eastAsia" w:cs="Arial"/>
          <w:color w:val="auto"/>
          <w:sz w:val="21"/>
          <w:szCs w:val="21"/>
        </w:rPr>
        <w:t>报价供应商</w:t>
      </w:r>
      <w:r>
        <w:rPr>
          <w:rFonts w:hAnsi="宋体" w:cs="Arial"/>
          <w:color w:val="auto"/>
          <w:sz w:val="21"/>
          <w:szCs w:val="21"/>
        </w:rPr>
        <w:t>必须对应</w:t>
      </w:r>
      <w:r>
        <w:rPr>
          <w:rFonts w:hint="eastAsia" w:cs="Arial"/>
          <w:color w:val="auto"/>
          <w:sz w:val="21"/>
          <w:szCs w:val="21"/>
          <w:lang w:eastAsia="zh-CN"/>
        </w:rPr>
        <w:t>文件</w:t>
      </w:r>
      <w:r>
        <w:rPr>
          <w:rFonts w:hAnsi="宋体" w:cs="Arial"/>
          <w:color w:val="auto"/>
          <w:sz w:val="21"/>
          <w:szCs w:val="21"/>
        </w:rPr>
        <w:t>“</w:t>
      </w:r>
      <w:r>
        <w:rPr>
          <w:rFonts w:hint="eastAsia" w:hAnsi="宋体" w:cs="Arial"/>
          <w:color w:val="auto"/>
          <w:sz w:val="21"/>
          <w:szCs w:val="21"/>
        </w:rPr>
        <w:t>项目技术内容及要求</w:t>
      </w:r>
      <w:r>
        <w:rPr>
          <w:rFonts w:hAnsi="宋体" w:cs="Arial"/>
          <w:color w:val="auto"/>
          <w:sz w:val="21"/>
          <w:szCs w:val="21"/>
        </w:rPr>
        <w:t>”的</w:t>
      </w:r>
      <w:r>
        <w:rPr>
          <w:rFonts w:hint="eastAsia" w:hAnsi="宋体" w:cs="Arial"/>
          <w:color w:val="auto"/>
          <w:sz w:val="21"/>
          <w:szCs w:val="21"/>
          <w:lang w:eastAsia="zh-CN"/>
        </w:rPr>
        <w:t>（“★”</w:t>
      </w:r>
      <w:r>
        <w:rPr>
          <w:rFonts w:hint="eastAsia" w:hAnsi="宋体" w:cs="Arial"/>
          <w:color w:val="auto"/>
          <w:sz w:val="21"/>
          <w:szCs w:val="21"/>
          <w:lang w:val="en-US" w:eastAsia="zh-CN"/>
        </w:rPr>
        <w:t>号除外</w:t>
      </w:r>
      <w:r>
        <w:rPr>
          <w:rFonts w:hint="eastAsia" w:hAnsi="宋体" w:cs="Arial"/>
          <w:color w:val="auto"/>
          <w:sz w:val="21"/>
          <w:szCs w:val="21"/>
          <w:lang w:eastAsia="zh-CN"/>
        </w:rPr>
        <w:t>）</w:t>
      </w:r>
      <w:r>
        <w:rPr>
          <w:rFonts w:hAnsi="宋体" w:cs="Arial"/>
          <w:color w:val="auto"/>
          <w:sz w:val="21"/>
          <w:szCs w:val="21"/>
        </w:rPr>
        <w:t xml:space="preserve"> </w:t>
      </w:r>
      <w:r>
        <w:rPr>
          <w:rFonts w:hint="eastAsia" w:hAnsi="宋体" w:cs="Arial"/>
          <w:color w:val="auto"/>
          <w:sz w:val="21"/>
          <w:szCs w:val="21"/>
        </w:rPr>
        <w:t>内容逐条响应</w:t>
      </w:r>
      <w:r>
        <w:rPr>
          <w:rFonts w:hint="eastAsia" w:hAnsi="宋体" w:cs="Arial"/>
          <w:color w:val="auto"/>
          <w:sz w:val="21"/>
          <w:szCs w:val="21"/>
          <w:lang w:eastAsia="zh-CN"/>
        </w:rPr>
        <w:t>，</w:t>
      </w:r>
      <w:r>
        <w:rPr>
          <w:rFonts w:hint="eastAsia" w:hAnsi="宋体" w:cs="Arial"/>
          <w:color w:val="auto"/>
          <w:sz w:val="21"/>
          <w:szCs w:val="21"/>
          <w:lang w:val="zh-CN" w:eastAsia="zh-CN"/>
        </w:rPr>
        <w:t>如完全响应或无偏离，表格留白</w:t>
      </w:r>
      <w:r>
        <w:rPr>
          <w:rFonts w:hAnsi="宋体" w:cs="Arial"/>
          <w:color w:val="auto"/>
          <w:sz w:val="21"/>
          <w:szCs w:val="21"/>
        </w:rPr>
        <w:t>。</w:t>
      </w:r>
    </w:p>
    <w:p w14:paraId="19D9F3EB">
      <w:pPr>
        <w:spacing w:after="120" w:line="400" w:lineRule="exact"/>
        <w:ind w:firstLine="420" w:firstLineChars="200"/>
        <w:rPr>
          <w:rFonts w:hAnsi="宋体" w:cs="Arial"/>
          <w:color w:val="auto"/>
          <w:sz w:val="21"/>
          <w:szCs w:val="21"/>
        </w:rPr>
      </w:pPr>
      <w:r>
        <w:rPr>
          <w:rFonts w:hAnsi="宋体" w:cs="Arial"/>
          <w:color w:val="auto"/>
          <w:sz w:val="21"/>
          <w:szCs w:val="21"/>
          <w:lang w:val="en-GB"/>
        </w:rPr>
        <w:t>2.</w:t>
      </w:r>
      <w:r>
        <w:rPr>
          <w:rFonts w:hint="eastAsia" w:hAnsi="宋体" w:cs="Arial"/>
          <w:color w:val="auto"/>
          <w:sz w:val="21"/>
          <w:szCs w:val="21"/>
        </w:rPr>
        <w:t xml:space="preserve"> </w:t>
      </w:r>
      <w:r>
        <w:rPr>
          <w:rFonts w:hint="eastAsia" w:hAnsi="宋体" w:cs="Arial"/>
          <w:color w:val="auto"/>
          <w:sz w:val="21"/>
          <w:szCs w:val="21"/>
          <w:lang w:eastAsia="zh-CN"/>
        </w:rPr>
        <w:t>响应文件</w:t>
      </w:r>
      <w:r>
        <w:rPr>
          <w:rFonts w:hAnsi="宋体" w:cs="Arial"/>
          <w:color w:val="auto"/>
          <w:sz w:val="21"/>
          <w:szCs w:val="21"/>
        </w:rPr>
        <w:t>响应</w:t>
      </w:r>
      <w:r>
        <w:rPr>
          <w:rFonts w:hint="eastAsia" w:hAnsi="宋体" w:cs="Arial"/>
          <w:color w:val="auto"/>
          <w:sz w:val="21"/>
          <w:szCs w:val="21"/>
        </w:rPr>
        <w:t>项目</w:t>
      </w:r>
      <w:r>
        <w:rPr>
          <w:rFonts w:hAnsi="宋体" w:cs="Arial"/>
          <w:color w:val="auto"/>
          <w:sz w:val="21"/>
          <w:szCs w:val="21"/>
        </w:rPr>
        <w:t>需求应具体、明确，含糊不清、不确切或伪造、变造证明材料的，按</w:t>
      </w:r>
      <w:r>
        <w:rPr>
          <w:rFonts w:hint="eastAsia" w:hAnsi="宋体" w:cs="Arial"/>
          <w:color w:val="auto"/>
          <w:sz w:val="21"/>
          <w:szCs w:val="21"/>
        </w:rPr>
        <w:t>不</w:t>
      </w:r>
      <w:r>
        <w:rPr>
          <w:rFonts w:hint="eastAsia" w:hAnsi="宋体" w:cs="Arial"/>
          <w:color w:val="auto"/>
          <w:sz w:val="21"/>
          <w:szCs w:val="21"/>
          <w:lang w:eastAsia="zh-CN"/>
        </w:rPr>
        <w:t>响应文件</w:t>
      </w:r>
      <w:r>
        <w:rPr>
          <w:rFonts w:hint="eastAsia" w:hAnsi="宋体" w:cs="Arial"/>
          <w:color w:val="auto"/>
          <w:sz w:val="21"/>
          <w:szCs w:val="21"/>
        </w:rPr>
        <w:t>要求</w:t>
      </w:r>
      <w:r>
        <w:rPr>
          <w:rFonts w:hAnsi="宋体" w:cs="Arial"/>
          <w:color w:val="auto"/>
          <w:sz w:val="21"/>
          <w:szCs w:val="21"/>
        </w:rPr>
        <w:t>处理</w:t>
      </w:r>
      <w:r>
        <w:rPr>
          <w:rFonts w:hint="eastAsia" w:hAnsi="宋体" w:cs="Arial"/>
          <w:color w:val="auto"/>
          <w:sz w:val="21"/>
          <w:szCs w:val="21"/>
        </w:rPr>
        <w:t>，</w:t>
      </w:r>
      <w:r>
        <w:rPr>
          <w:rFonts w:hAnsi="宋体" w:cs="Arial"/>
          <w:color w:val="auto"/>
          <w:sz w:val="21"/>
          <w:szCs w:val="21"/>
        </w:rPr>
        <w:t>构成提供虚假材料的，移送</w:t>
      </w:r>
      <w:r>
        <w:rPr>
          <w:rFonts w:hint="eastAsia" w:hAnsi="宋体" w:cs="Arial"/>
          <w:color w:val="auto"/>
          <w:sz w:val="21"/>
          <w:szCs w:val="21"/>
        </w:rPr>
        <w:t>监督管理</w:t>
      </w:r>
      <w:r>
        <w:rPr>
          <w:rFonts w:hAnsi="宋体" w:cs="Arial"/>
          <w:color w:val="auto"/>
          <w:sz w:val="21"/>
          <w:szCs w:val="21"/>
        </w:rPr>
        <w:t>部门查处</w:t>
      </w:r>
      <w:r>
        <w:rPr>
          <w:rFonts w:hint="eastAsia" w:hAnsi="宋体" w:cs="Arial"/>
          <w:color w:val="auto"/>
          <w:sz w:val="21"/>
          <w:szCs w:val="21"/>
        </w:rPr>
        <w:t>。</w:t>
      </w:r>
    </w:p>
    <w:p w14:paraId="1098C1CB">
      <w:pPr>
        <w:spacing w:after="120" w:line="400" w:lineRule="exact"/>
        <w:rPr>
          <w:rFonts w:hAnsi="宋体" w:cs="Arial"/>
          <w:color w:val="auto"/>
          <w:sz w:val="21"/>
          <w:szCs w:val="21"/>
          <w:lang w:val="en-GB"/>
        </w:rPr>
      </w:pPr>
    </w:p>
    <w:p w14:paraId="796F7BDD">
      <w:pPr>
        <w:spacing w:after="120" w:line="400" w:lineRule="exact"/>
        <w:rPr>
          <w:rFonts w:hAnsi="宋体" w:cs="Arial"/>
          <w:color w:val="auto"/>
          <w:sz w:val="21"/>
          <w:szCs w:val="21"/>
        </w:rPr>
      </w:pPr>
    </w:p>
    <w:p w14:paraId="6593444D">
      <w:pPr>
        <w:adjustRightInd w:val="0"/>
        <w:snapToGrid w:val="0"/>
        <w:rPr>
          <w:rFonts w:cs="Arial"/>
          <w:color w:val="auto"/>
          <w:sz w:val="21"/>
          <w:szCs w:val="21"/>
        </w:rPr>
      </w:pPr>
    </w:p>
    <w:p w14:paraId="343ADCD0">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0C14A994">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3CD093BF">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73F5CCE8">
      <w:pPr>
        <w:widowControl w:val="0"/>
        <w:spacing w:line="480" w:lineRule="exact"/>
        <w:jc w:val="both"/>
        <w:rPr>
          <w:rFonts w:hAnsi="宋体" w:cs="Arial"/>
          <w:color w:val="auto"/>
          <w:sz w:val="21"/>
          <w:szCs w:val="21"/>
        </w:rPr>
      </w:pPr>
    </w:p>
    <w:p w14:paraId="18B206B6">
      <w:pPr>
        <w:widowControl w:val="0"/>
        <w:spacing w:line="480" w:lineRule="exact"/>
        <w:jc w:val="both"/>
        <w:rPr>
          <w:rFonts w:hAnsi="宋体" w:cs="Arial"/>
          <w:color w:val="auto"/>
          <w:sz w:val="21"/>
          <w:szCs w:val="21"/>
        </w:rPr>
      </w:pPr>
    </w:p>
    <w:p w14:paraId="3407319F">
      <w:pPr>
        <w:rPr>
          <w:color w:val="auto"/>
        </w:rPr>
      </w:pPr>
      <w:r>
        <w:rPr>
          <w:color w:val="auto"/>
        </w:rPr>
        <w:br w:type="page"/>
      </w:r>
    </w:p>
    <w:p w14:paraId="6E6976E7">
      <w:pPr>
        <w:adjustRightInd w:val="0"/>
        <w:snapToGrid w:val="0"/>
        <w:rPr>
          <w:rFonts w:hAnsi="宋体" w:cs="Arial"/>
          <w:b/>
          <w:bCs/>
          <w:color w:val="auto"/>
          <w:sz w:val="28"/>
          <w:szCs w:val="28"/>
        </w:rPr>
      </w:pPr>
      <w:r>
        <w:rPr>
          <w:rFonts w:hint="eastAsia" w:hAnsi="宋体" w:cs="Arial"/>
          <w:b/>
          <w:bCs/>
          <w:color w:val="auto"/>
          <w:sz w:val="28"/>
          <w:szCs w:val="28"/>
          <w:lang w:val="en-US" w:eastAsia="zh-CN"/>
        </w:rPr>
        <w:t xml:space="preserve">7.3  </w:t>
      </w:r>
      <w:r>
        <w:rPr>
          <w:rFonts w:hint="eastAsia" w:hAnsi="宋体" w:cs="Arial"/>
          <w:b/>
          <w:bCs/>
          <w:color w:val="auto"/>
          <w:sz w:val="28"/>
          <w:szCs w:val="28"/>
        </w:rPr>
        <w:t>技术服务方案</w:t>
      </w:r>
    </w:p>
    <w:p w14:paraId="0F4F2970">
      <w:pPr>
        <w:adjustRightInd w:val="0"/>
        <w:snapToGrid w:val="0"/>
        <w:rPr>
          <w:rFonts w:hAnsi="宋体" w:cs="Arial"/>
          <w:b/>
          <w:bCs/>
          <w:color w:val="auto"/>
          <w:sz w:val="28"/>
          <w:szCs w:val="28"/>
        </w:rPr>
      </w:pPr>
    </w:p>
    <w:p w14:paraId="0DC61CB7">
      <w:pPr>
        <w:adjustRightInd w:val="0"/>
        <w:snapToGrid w:val="0"/>
        <w:rPr>
          <w:rFonts w:hAnsi="宋体" w:cs="Arial"/>
          <w:b/>
          <w:bCs/>
          <w:color w:val="auto"/>
          <w:sz w:val="28"/>
          <w:szCs w:val="28"/>
        </w:rPr>
      </w:pPr>
    </w:p>
    <w:p w14:paraId="51747627">
      <w:pPr>
        <w:adjustRightInd w:val="0"/>
        <w:snapToGrid w:val="0"/>
        <w:rPr>
          <w:rFonts w:hAnsi="宋体" w:cs="Arial"/>
          <w:color w:val="auto"/>
          <w:sz w:val="21"/>
          <w:szCs w:val="21"/>
        </w:rPr>
      </w:pPr>
      <w:r>
        <w:rPr>
          <w:rFonts w:hint="eastAsia" w:hAnsi="宋体" w:cs="Arial"/>
          <w:bCs/>
          <w:color w:val="auto"/>
          <w:sz w:val="21"/>
          <w:szCs w:val="21"/>
        </w:rPr>
        <w:t>格式自拟</w:t>
      </w:r>
    </w:p>
    <w:p w14:paraId="0389B93B">
      <w:pPr>
        <w:adjustRightInd w:val="0"/>
        <w:snapToGrid w:val="0"/>
        <w:rPr>
          <w:color w:val="auto"/>
          <w:sz w:val="21"/>
        </w:rPr>
      </w:pPr>
    </w:p>
    <w:p w14:paraId="39F5AEBE">
      <w:pPr>
        <w:adjustRightInd w:val="0"/>
        <w:snapToGrid w:val="0"/>
        <w:rPr>
          <w:color w:val="auto"/>
          <w:sz w:val="21"/>
        </w:rPr>
      </w:pPr>
    </w:p>
    <w:p w14:paraId="6312F236">
      <w:pPr>
        <w:adjustRightInd w:val="0"/>
        <w:snapToGrid w:val="0"/>
        <w:rPr>
          <w:color w:val="auto"/>
          <w:sz w:val="21"/>
        </w:rPr>
      </w:pPr>
    </w:p>
    <w:p w14:paraId="7F8B4918">
      <w:pPr>
        <w:rPr>
          <w:color w:val="auto"/>
          <w:sz w:val="21"/>
        </w:rPr>
      </w:pPr>
    </w:p>
    <w:p w14:paraId="11E37D1D">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3499FBA1">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3F5EABE9">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350B5F6D">
      <w:pPr>
        <w:rPr>
          <w:rFonts w:hAnsi="宋体" w:cs="Arial"/>
          <w:color w:val="auto"/>
          <w:sz w:val="21"/>
          <w:szCs w:val="21"/>
        </w:rPr>
      </w:pPr>
      <w:r>
        <w:rPr>
          <w:rFonts w:hAnsi="宋体" w:cs="Arial"/>
          <w:color w:val="auto"/>
          <w:sz w:val="21"/>
          <w:szCs w:val="21"/>
        </w:rPr>
        <w:br w:type="page"/>
      </w:r>
    </w:p>
    <w:p w14:paraId="23A724D0">
      <w:pPr>
        <w:adjustRightInd w:val="0"/>
        <w:snapToGrid w:val="0"/>
        <w:rPr>
          <w:rFonts w:hAnsi="宋体" w:cs="Arial"/>
          <w:b/>
          <w:bCs/>
          <w:color w:val="auto"/>
          <w:sz w:val="28"/>
          <w:szCs w:val="28"/>
        </w:rPr>
      </w:pPr>
      <w:r>
        <w:rPr>
          <w:rFonts w:hint="eastAsia" w:hAnsi="宋体" w:cs="Arial"/>
          <w:b/>
          <w:bCs/>
          <w:color w:val="auto"/>
          <w:sz w:val="28"/>
          <w:szCs w:val="28"/>
          <w:lang w:val="en-US" w:eastAsia="zh-CN"/>
        </w:rPr>
        <w:t>7.4  其他事项内容</w:t>
      </w:r>
    </w:p>
    <w:p w14:paraId="5B307038">
      <w:pPr>
        <w:widowControl w:val="0"/>
        <w:spacing w:line="480" w:lineRule="exact"/>
        <w:jc w:val="both"/>
        <w:rPr>
          <w:rFonts w:hAnsi="宋体" w:cs="Arial"/>
          <w:color w:val="auto"/>
          <w:sz w:val="21"/>
          <w:szCs w:val="21"/>
        </w:rPr>
      </w:pPr>
    </w:p>
    <w:p w14:paraId="55E6C6E8">
      <w:pPr>
        <w:pStyle w:val="117"/>
        <w:spacing w:line="360" w:lineRule="auto"/>
        <w:ind w:firstLine="460" w:firstLineChars="200"/>
        <w:rPr>
          <w:rFonts w:ascii="宋体" w:hAnsi="宋体" w:eastAsia="宋体" w:cs="Arial"/>
          <w:color w:val="auto"/>
          <w:sz w:val="21"/>
          <w:szCs w:val="21"/>
        </w:rPr>
      </w:pPr>
      <w:r>
        <w:rPr>
          <w:rFonts w:hint="eastAsia" w:ascii="宋体" w:hAnsi="宋体" w:eastAsia="宋体" w:cs="Arial"/>
          <w:color w:val="auto"/>
          <w:sz w:val="21"/>
          <w:szCs w:val="21"/>
        </w:rPr>
        <w:t>供应商认为必要的其他资料，包含《</w:t>
      </w:r>
      <w:r>
        <w:rPr>
          <w:rFonts w:hint="eastAsia" w:ascii="宋体" w:hAnsi="宋体" w:eastAsia="宋体" w:cs="Arial"/>
          <w:color w:val="auto"/>
          <w:sz w:val="21"/>
          <w:szCs w:val="21"/>
          <w:lang w:eastAsia="zh-CN"/>
        </w:rPr>
        <w:t>技术服务</w:t>
      </w:r>
      <w:r>
        <w:rPr>
          <w:rFonts w:hint="eastAsia" w:ascii="宋体" w:hAnsi="宋体" w:eastAsia="宋体" w:cs="Arial"/>
          <w:color w:val="auto"/>
          <w:sz w:val="21"/>
          <w:szCs w:val="21"/>
        </w:rPr>
        <w:t>评价表》要求的内容，按评审内容提供相关证明文件（如有）。</w:t>
      </w:r>
    </w:p>
    <w:p w14:paraId="3B3DD11D">
      <w:pPr>
        <w:pStyle w:val="117"/>
        <w:spacing w:line="360" w:lineRule="auto"/>
        <w:ind w:firstLine="460" w:firstLineChars="200"/>
        <w:rPr>
          <w:rFonts w:ascii="宋体" w:hAnsi="宋体" w:eastAsia="宋体" w:cs="Arial"/>
          <w:color w:val="auto"/>
          <w:sz w:val="21"/>
          <w:szCs w:val="21"/>
        </w:rPr>
      </w:pPr>
      <w:r>
        <w:rPr>
          <w:rFonts w:hint="eastAsia" w:ascii="宋体" w:hAnsi="宋体" w:eastAsia="宋体" w:cs="Arial"/>
          <w:color w:val="auto"/>
          <w:sz w:val="21"/>
          <w:szCs w:val="21"/>
        </w:rPr>
        <w:t>格式自拟。</w:t>
      </w:r>
    </w:p>
    <w:p w14:paraId="0AF9C0E6">
      <w:pPr>
        <w:adjustRightInd w:val="0"/>
        <w:snapToGrid w:val="0"/>
        <w:jc w:val="center"/>
        <w:rPr>
          <w:rFonts w:ascii="宋体" w:hAnsi="宋体" w:eastAsia="宋体"/>
          <w:b/>
          <w:bCs/>
          <w:color w:val="auto"/>
          <w:sz w:val="36"/>
          <w:szCs w:val="36"/>
        </w:rPr>
      </w:pPr>
    </w:p>
    <w:p w14:paraId="2491044D">
      <w:pPr>
        <w:adjustRightInd w:val="0"/>
        <w:snapToGrid w:val="0"/>
        <w:jc w:val="center"/>
        <w:rPr>
          <w:rFonts w:ascii="宋体" w:hAnsi="宋体" w:eastAsia="宋体"/>
          <w:b/>
          <w:bCs/>
          <w:color w:val="auto"/>
          <w:sz w:val="36"/>
          <w:szCs w:val="36"/>
        </w:rPr>
      </w:pPr>
    </w:p>
    <w:p w14:paraId="16D80C89">
      <w:pPr>
        <w:adjustRightInd w:val="0"/>
        <w:snapToGrid w:val="0"/>
        <w:jc w:val="center"/>
        <w:rPr>
          <w:rFonts w:ascii="宋体" w:hAnsi="宋体" w:eastAsia="宋体"/>
          <w:b/>
          <w:bCs/>
          <w:color w:val="auto"/>
          <w:sz w:val="36"/>
          <w:szCs w:val="36"/>
        </w:rPr>
      </w:pPr>
    </w:p>
    <w:p w14:paraId="7B8A619D">
      <w:pPr>
        <w:adjustRightInd w:val="0"/>
        <w:snapToGrid w:val="0"/>
        <w:spacing w:line="360" w:lineRule="auto"/>
        <w:rPr>
          <w:rFonts w:hAnsi="宋体" w:cs="Arial"/>
          <w:color w:val="auto"/>
          <w:sz w:val="21"/>
          <w:szCs w:val="21"/>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bCs/>
          <w:color w:val="auto"/>
          <w:sz w:val="21"/>
          <w:szCs w:val="21"/>
        </w:rPr>
        <w:t>/负责人</w:t>
      </w:r>
      <w:r>
        <w:rPr>
          <w:rFonts w:hAnsi="宋体" w:cs="Arial"/>
          <w:color w:val="auto"/>
          <w:sz w:val="21"/>
          <w:szCs w:val="21"/>
        </w:rPr>
        <w:t>（或授权代表）签字：</w:t>
      </w:r>
      <w:r>
        <w:rPr>
          <w:rFonts w:hAnsi="宋体" w:cs="Arial"/>
          <w:color w:val="auto"/>
          <w:sz w:val="21"/>
          <w:szCs w:val="21"/>
          <w:u w:val="single"/>
        </w:rPr>
        <w:t xml:space="preserve">                   </w:t>
      </w:r>
    </w:p>
    <w:p w14:paraId="79AD0ABA">
      <w:pPr>
        <w:adjustRightInd w:val="0"/>
        <w:snapToGrid w:val="0"/>
        <w:spacing w:line="360" w:lineRule="auto"/>
        <w:rPr>
          <w:rFonts w:hAnsi="宋体" w:cs="Arial"/>
          <w:color w:val="auto"/>
          <w:sz w:val="21"/>
          <w:szCs w:val="21"/>
          <w:u w:val="single"/>
        </w:rPr>
      </w:pPr>
      <w:r>
        <w:rPr>
          <w:rFonts w:hint="eastAsia" w:hAnsi="宋体" w:cs="Arial"/>
          <w:color w:val="auto"/>
          <w:sz w:val="21"/>
          <w:szCs w:val="21"/>
          <w:lang w:eastAsia="zh-CN"/>
        </w:rPr>
        <w:t>供应商</w:t>
      </w:r>
      <w:r>
        <w:rPr>
          <w:rFonts w:hAnsi="宋体" w:cs="Arial"/>
          <w:color w:val="auto"/>
          <w:sz w:val="21"/>
          <w:szCs w:val="21"/>
        </w:rPr>
        <w:t>名称（</w:t>
      </w:r>
      <w:r>
        <w:rPr>
          <w:rFonts w:hint="eastAsia" w:hAnsi="宋体" w:cs="Arial"/>
          <w:color w:val="auto"/>
          <w:sz w:val="21"/>
          <w:szCs w:val="21"/>
          <w:lang w:eastAsia="zh-CN"/>
        </w:rPr>
        <w:t>盖章</w:t>
      </w:r>
      <w:r>
        <w:rPr>
          <w:rFonts w:hAnsi="宋体" w:cs="Arial"/>
          <w:color w:val="auto"/>
          <w:sz w:val="21"/>
          <w:szCs w:val="21"/>
        </w:rPr>
        <w:t>）：</w:t>
      </w:r>
      <w:r>
        <w:rPr>
          <w:rFonts w:hAnsi="宋体" w:cs="Arial"/>
          <w:color w:val="auto"/>
          <w:sz w:val="21"/>
          <w:szCs w:val="21"/>
          <w:u w:val="single"/>
        </w:rPr>
        <w:t xml:space="preserve">                        </w:t>
      </w:r>
    </w:p>
    <w:p w14:paraId="7E4D8DBE">
      <w:pPr>
        <w:adjustRightInd w:val="0"/>
        <w:snapToGrid w:val="0"/>
        <w:spacing w:line="360" w:lineRule="auto"/>
        <w:jc w:val="left"/>
        <w:rPr>
          <w:rFonts w:hint="eastAsia" w:hAnsi="宋体" w:cs="Arial"/>
          <w:color w:val="auto"/>
          <w:sz w:val="21"/>
          <w:szCs w:val="21"/>
          <w:lang w:val="zh-CN" w:eastAsia="zh-CN"/>
        </w:rPr>
      </w:pPr>
      <w:r>
        <w:rPr>
          <w:rFonts w:hint="eastAsia" w:hAnsi="宋体" w:cs="Arial"/>
          <w:color w:val="auto"/>
          <w:sz w:val="21"/>
          <w:szCs w:val="21"/>
          <w:lang w:val="zh-CN" w:eastAsia="zh-CN"/>
        </w:rPr>
        <w:t>日期：   年   月   日</w:t>
      </w:r>
    </w:p>
    <w:p w14:paraId="07939AEE">
      <w:pPr>
        <w:widowControl w:val="0"/>
        <w:spacing w:line="480" w:lineRule="exact"/>
        <w:jc w:val="both"/>
        <w:rPr>
          <w:rFonts w:hAnsi="宋体" w:cs="Arial"/>
          <w:color w:val="auto"/>
          <w:sz w:val="21"/>
          <w:szCs w:val="21"/>
        </w:rPr>
      </w:pPr>
    </w:p>
    <w:p w14:paraId="02558AC0">
      <w:pPr>
        <w:widowControl w:val="0"/>
        <w:spacing w:line="480" w:lineRule="exact"/>
        <w:jc w:val="both"/>
        <w:rPr>
          <w:rFonts w:hAnsi="宋体" w:cs="Arial"/>
          <w:color w:val="auto"/>
          <w:sz w:val="21"/>
          <w:szCs w:val="21"/>
        </w:rPr>
      </w:pPr>
    </w:p>
    <w:p w14:paraId="617F1064">
      <w:pPr>
        <w:rPr>
          <w:rFonts w:hAnsi="宋体" w:cs="Arial"/>
          <w:b/>
          <w:bCs/>
          <w:color w:val="auto"/>
          <w:sz w:val="28"/>
          <w:szCs w:val="28"/>
        </w:rPr>
      </w:pPr>
      <w:r>
        <w:rPr>
          <w:color w:val="auto"/>
          <w:sz w:val="21"/>
        </w:rPr>
        <w:br w:type="page"/>
      </w:r>
    </w:p>
    <w:p w14:paraId="70863455">
      <w:pPr>
        <w:adjustRightInd w:val="0"/>
        <w:snapToGrid w:val="0"/>
        <w:jc w:val="center"/>
        <w:rPr>
          <w:b/>
          <w:bCs/>
          <w:color w:val="auto"/>
          <w:sz w:val="36"/>
          <w:szCs w:val="36"/>
        </w:rPr>
      </w:pPr>
      <w:r>
        <w:rPr>
          <w:rFonts w:hint="eastAsia"/>
          <w:b/>
          <w:bCs/>
          <w:color w:val="auto"/>
          <w:sz w:val="36"/>
          <w:szCs w:val="36"/>
        </w:rPr>
        <w:t>格式</w:t>
      </w:r>
      <w:r>
        <w:rPr>
          <w:rFonts w:hint="eastAsia"/>
          <w:b/>
          <w:bCs/>
          <w:color w:val="auto"/>
          <w:sz w:val="36"/>
          <w:szCs w:val="36"/>
          <w:lang w:val="en-US" w:eastAsia="zh-CN"/>
        </w:rPr>
        <w:t>8</w:t>
      </w:r>
      <w:r>
        <w:rPr>
          <w:b/>
          <w:bCs/>
          <w:color w:val="auto"/>
          <w:sz w:val="36"/>
          <w:szCs w:val="36"/>
        </w:rPr>
        <w:t>商务部分</w:t>
      </w:r>
    </w:p>
    <w:p w14:paraId="5E40B921">
      <w:pPr>
        <w:tabs>
          <w:tab w:val="left" w:pos="180"/>
        </w:tabs>
        <w:ind w:left="-240"/>
        <w:rPr>
          <w:rFonts w:hAnsi="宋体" w:cs="Arial"/>
          <w:b/>
          <w:color w:val="auto"/>
          <w:sz w:val="28"/>
          <w:szCs w:val="28"/>
        </w:rPr>
      </w:pPr>
    </w:p>
    <w:p w14:paraId="2A4E2F91">
      <w:pPr>
        <w:tabs>
          <w:tab w:val="left" w:pos="180"/>
        </w:tabs>
        <w:ind w:left="-240"/>
        <w:rPr>
          <w:rFonts w:hAnsi="宋体" w:cs="Arial"/>
          <w:b/>
          <w:color w:val="auto"/>
          <w:sz w:val="28"/>
          <w:szCs w:val="28"/>
        </w:rPr>
      </w:pPr>
      <w:r>
        <w:rPr>
          <w:rFonts w:hint="eastAsia" w:hAnsi="宋体" w:cs="Arial"/>
          <w:b/>
          <w:color w:val="auto"/>
          <w:sz w:val="28"/>
          <w:szCs w:val="28"/>
        </w:rPr>
        <w:t xml:space="preserve"> </w:t>
      </w:r>
      <w:r>
        <w:rPr>
          <w:rFonts w:hint="eastAsia" w:hAnsi="宋体" w:cs="Arial"/>
          <w:b/>
          <w:color w:val="auto"/>
          <w:sz w:val="28"/>
          <w:szCs w:val="28"/>
          <w:lang w:val="en-US" w:eastAsia="zh-CN"/>
        </w:rPr>
        <w:t>8</w:t>
      </w:r>
      <w:r>
        <w:rPr>
          <w:rFonts w:hint="eastAsia" w:hAnsi="宋体" w:cs="Arial"/>
          <w:b/>
          <w:color w:val="auto"/>
          <w:sz w:val="28"/>
          <w:szCs w:val="28"/>
        </w:rPr>
        <w:t>.1</w:t>
      </w:r>
      <w:r>
        <w:rPr>
          <w:rFonts w:hint="eastAsia" w:cs="Arial"/>
          <w:b/>
          <w:color w:val="auto"/>
          <w:sz w:val="28"/>
          <w:szCs w:val="28"/>
        </w:rPr>
        <w:t>报价供应商</w:t>
      </w:r>
      <w:r>
        <w:rPr>
          <w:rFonts w:hAnsi="宋体" w:cs="Arial"/>
          <w:b/>
          <w:color w:val="auto"/>
          <w:sz w:val="28"/>
          <w:szCs w:val="28"/>
        </w:rPr>
        <w:t>情况介绍表</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303"/>
        <w:gridCol w:w="1303"/>
        <w:gridCol w:w="601"/>
        <w:gridCol w:w="702"/>
        <w:gridCol w:w="1303"/>
        <w:gridCol w:w="1303"/>
        <w:gridCol w:w="1304"/>
      </w:tblGrid>
      <w:tr w14:paraId="3852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5CF21A28">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单位名称</w:t>
            </w:r>
          </w:p>
        </w:tc>
        <w:tc>
          <w:tcPr>
            <w:tcW w:w="7819" w:type="dxa"/>
            <w:gridSpan w:val="7"/>
            <w:noWrap w:val="0"/>
            <w:vAlign w:val="center"/>
          </w:tcPr>
          <w:p w14:paraId="4AE73FD8">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32DB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5EA6BFCB">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地址</w:t>
            </w:r>
          </w:p>
        </w:tc>
        <w:tc>
          <w:tcPr>
            <w:tcW w:w="7819" w:type="dxa"/>
            <w:gridSpan w:val="7"/>
            <w:noWrap w:val="0"/>
            <w:vAlign w:val="center"/>
          </w:tcPr>
          <w:p w14:paraId="4E39F552">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060D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1F7E441C">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经济类型</w:t>
            </w:r>
          </w:p>
        </w:tc>
        <w:tc>
          <w:tcPr>
            <w:tcW w:w="3207" w:type="dxa"/>
            <w:gridSpan w:val="3"/>
            <w:noWrap w:val="0"/>
            <w:vAlign w:val="center"/>
          </w:tcPr>
          <w:p w14:paraId="71DD1541">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2005" w:type="dxa"/>
            <w:gridSpan w:val="2"/>
            <w:noWrap w:val="0"/>
            <w:vAlign w:val="center"/>
          </w:tcPr>
          <w:p w14:paraId="103B0A2E">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注册资本</w:t>
            </w:r>
          </w:p>
        </w:tc>
        <w:tc>
          <w:tcPr>
            <w:tcW w:w="2607" w:type="dxa"/>
            <w:gridSpan w:val="2"/>
            <w:noWrap w:val="0"/>
            <w:vAlign w:val="top"/>
          </w:tcPr>
          <w:p w14:paraId="0C7B6349">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4C38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2E095EA5">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法定代表人</w:t>
            </w:r>
            <w:r>
              <w:rPr>
                <w:rFonts w:hint="eastAsia" w:hAnsi="宋体" w:cs="Arial"/>
                <w:bCs/>
                <w:color w:val="auto"/>
                <w:sz w:val="21"/>
                <w:szCs w:val="21"/>
              </w:rPr>
              <w:t>/负责人</w:t>
            </w:r>
          </w:p>
        </w:tc>
        <w:tc>
          <w:tcPr>
            <w:tcW w:w="3207" w:type="dxa"/>
            <w:gridSpan w:val="3"/>
            <w:noWrap w:val="0"/>
            <w:vAlign w:val="center"/>
          </w:tcPr>
          <w:p w14:paraId="2FA4446C">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2005" w:type="dxa"/>
            <w:gridSpan w:val="2"/>
            <w:noWrap w:val="0"/>
            <w:vAlign w:val="center"/>
          </w:tcPr>
          <w:p w14:paraId="129FAFA8">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员工数量</w:t>
            </w:r>
          </w:p>
        </w:tc>
        <w:tc>
          <w:tcPr>
            <w:tcW w:w="2607" w:type="dxa"/>
            <w:gridSpan w:val="2"/>
            <w:noWrap w:val="0"/>
            <w:vAlign w:val="top"/>
          </w:tcPr>
          <w:p w14:paraId="6FD1354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1706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715FA6C3">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授权代表</w:t>
            </w:r>
          </w:p>
        </w:tc>
        <w:tc>
          <w:tcPr>
            <w:tcW w:w="3207" w:type="dxa"/>
            <w:gridSpan w:val="3"/>
            <w:noWrap w:val="0"/>
            <w:vAlign w:val="center"/>
          </w:tcPr>
          <w:p w14:paraId="1D69C95C">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2005" w:type="dxa"/>
            <w:gridSpan w:val="2"/>
            <w:noWrap w:val="0"/>
            <w:vAlign w:val="center"/>
          </w:tcPr>
          <w:p w14:paraId="5B6C2F91">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职务</w:t>
            </w:r>
          </w:p>
        </w:tc>
        <w:tc>
          <w:tcPr>
            <w:tcW w:w="2607" w:type="dxa"/>
            <w:gridSpan w:val="2"/>
            <w:noWrap w:val="0"/>
            <w:vAlign w:val="top"/>
          </w:tcPr>
          <w:p w14:paraId="2173A0BA">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1F31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4E9B32E7">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联系电话</w:t>
            </w:r>
          </w:p>
        </w:tc>
        <w:tc>
          <w:tcPr>
            <w:tcW w:w="3207" w:type="dxa"/>
            <w:gridSpan w:val="3"/>
            <w:noWrap w:val="0"/>
            <w:vAlign w:val="center"/>
          </w:tcPr>
          <w:p w14:paraId="6D311472">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2005" w:type="dxa"/>
            <w:gridSpan w:val="2"/>
            <w:noWrap w:val="0"/>
            <w:vAlign w:val="center"/>
          </w:tcPr>
          <w:p w14:paraId="525046D5">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传真</w:t>
            </w:r>
          </w:p>
        </w:tc>
        <w:tc>
          <w:tcPr>
            <w:tcW w:w="2607" w:type="dxa"/>
            <w:gridSpan w:val="2"/>
            <w:noWrap w:val="0"/>
            <w:vAlign w:val="top"/>
          </w:tcPr>
          <w:p w14:paraId="5B458FEC">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4D63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514800CE">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电子邮箱</w:t>
            </w:r>
          </w:p>
        </w:tc>
        <w:tc>
          <w:tcPr>
            <w:tcW w:w="7819" w:type="dxa"/>
            <w:gridSpan w:val="7"/>
            <w:noWrap w:val="0"/>
            <w:vAlign w:val="center"/>
          </w:tcPr>
          <w:p w14:paraId="479831F4">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30BD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5974F4D8">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经营范围</w:t>
            </w:r>
          </w:p>
        </w:tc>
        <w:tc>
          <w:tcPr>
            <w:tcW w:w="7819" w:type="dxa"/>
            <w:gridSpan w:val="7"/>
            <w:noWrap w:val="0"/>
            <w:vAlign w:val="top"/>
          </w:tcPr>
          <w:p w14:paraId="38AD6CBF">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5E33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Merge w:val="restart"/>
            <w:noWrap w:val="0"/>
            <w:vAlign w:val="center"/>
          </w:tcPr>
          <w:p w14:paraId="1CA7B41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财务状况</w:t>
            </w:r>
          </w:p>
        </w:tc>
        <w:tc>
          <w:tcPr>
            <w:tcW w:w="1303" w:type="dxa"/>
            <w:noWrap w:val="0"/>
            <w:vAlign w:val="center"/>
          </w:tcPr>
          <w:p w14:paraId="5D245133">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年度</w:t>
            </w:r>
          </w:p>
        </w:tc>
        <w:tc>
          <w:tcPr>
            <w:tcW w:w="1303" w:type="dxa"/>
            <w:noWrap w:val="0"/>
            <w:vAlign w:val="center"/>
          </w:tcPr>
          <w:p w14:paraId="1431E6D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主营收入</w:t>
            </w:r>
          </w:p>
          <w:p w14:paraId="077BEC8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（元）</w:t>
            </w:r>
          </w:p>
        </w:tc>
        <w:tc>
          <w:tcPr>
            <w:tcW w:w="1303" w:type="dxa"/>
            <w:gridSpan w:val="2"/>
            <w:noWrap w:val="0"/>
            <w:vAlign w:val="center"/>
          </w:tcPr>
          <w:p w14:paraId="2F865186">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收入总额</w:t>
            </w:r>
          </w:p>
          <w:p w14:paraId="7FE7EACB">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（元）</w:t>
            </w:r>
          </w:p>
        </w:tc>
        <w:tc>
          <w:tcPr>
            <w:tcW w:w="1303" w:type="dxa"/>
            <w:noWrap w:val="0"/>
            <w:vAlign w:val="center"/>
          </w:tcPr>
          <w:p w14:paraId="675564F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利润总额</w:t>
            </w:r>
          </w:p>
          <w:p w14:paraId="54400FB3">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（元）</w:t>
            </w:r>
          </w:p>
        </w:tc>
        <w:tc>
          <w:tcPr>
            <w:tcW w:w="1303" w:type="dxa"/>
            <w:noWrap w:val="0"/>
            <w:vAlign w:val="center"/>
          </w:tcPr>
          <w:p w14:paraId="1FC4308A">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净利润</w:t>
            </w:r>
          </w:p>
          <w:p w14:paraId="1F6A0FE9">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（元）</w:t>
            </w:r>
          </w:p>
        </w:tc>
        <w:tc>
          <w:tcPr>
            <w:tcW w:w="1304" w:type="dxa"/>
            <w:noWrap w:val="0"/>
            <w:vAlign w:val="center"/>
          </w:tcPr>
          <w:p w14:paraId="02091ACB">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资产负债率</w:t>
            </w:r>
            <w:r>
              <w:rPr>
                <w:rFonts w:hint="eastAsia" w:hAnsi="宋体" w:cs="Arial"/>
                <w:color w:val="auto"/>
                <w:sz w:val="21"/>
                <w:szCs w:val="21"/>
              </w:rPr>
              <w:t>（%）</w:t>
            </w:r>
          </w:p>
        </w:tc>
      </w:tr>
      <w:tr w14:paraId="7003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Merge w:val="continue"/>
            <w:noWrap w:val="0"/>
            <w:vAlign w:val="top"/>
          </w:tcPr>
          <w:p w14:paraId="5E34BC43">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07446B2E">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46037B2B">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gridSpan w:val="2"/>
            <w:noWrap w:val="0"/>
            <w:vAlign w:val="top"/>
          </w:tcPr>
          <w:p w14:paraId="039BEB90">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0F0D3A29">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03E1C78F">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4" w:type="dxa"/>
            <w:noWrap w:val="0"/>
            <w:vAlign w:val="top"/>
          </w:tcPr>
          <w:p w14:paraId="1227492E">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730A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Merge w:val="continue"/>
            <w:noWrap w:val="0"/>
            <w:vAlign w:val="top"/>
          </w:tcPr>
          <w:p w14:paraId="49E2969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5EB3BAD4">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7448FCE5">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gridSpan w:val="2"/>
            <w:noWrap w:val="0"/>
            <w:vAlign w:val="top"/>
          </w:tcPr>
          <w:p w14:paraId="32F182D4">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5B7C7D2F">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295D8B49">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4" w:type="dxa"/>
            <w:noWrap w:val="0"/>
            <w:vAlign w:val="top"/>
          </w:tcPr>
          <w:p w14:paraId="4DB14F0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bl>
    <w:p w14:paraId="309FBC9D">
      <w:pPr>
        <w:pStyle w:val="117"/>
        <w:spacing w:before="120" w:after="120" w:line="360" w:lineRule="auto"/>
        <w:rPr>
          <w:rFonts w:cs="Arial"/>
          <w:color w:val="auto"/>
          <w:kern w:val="2"/>
          <w:sz w:val="21"/>
          <w:szCs w:val="21"/>
          <w:lang w:val="en-GB"/>
        </w:rPr>
      </w:pPr>
      <w:r>
        <w:rPr>
          <w:rFonts w:cs="Arial"/>
          <w:bCs/>
          <w:color w:val="auto"/>
          <w:spacing w:val="0"/>
          <w:kern w:val="2"/>
          <w:sz w:val="21"/>
          <w:szCs w:val="21"/>
          <w:lang w:val="en-GB"/>
        </w:rPr>
        <w:t>注：</w:t>
      </w:r>
      <w:r>
        <w:rPr>
          <w:rFonts w:cs="Arial"/>
          <w:color w:val="auto"/>
          <w:kern w:val="2"/>
          <w:sz w:val="21"/>
          <w:szCs w:val="21"/>
          <w:lang w:val="en-GB"/>
        </w:rPr>
        <w:t>如</w:t>
      </w:r>
      <w:r>
        <w:rPr>
          <w:rFonts w:hint="eastAsia" w:cs="Arial"/>
          <w:color w:val="auto"/>
          <w:kern w:val="2"/>
          <w:sz w:val="21"/>
          <w:szCs w:val="21"/>
          <w:lang w:val="en-GB"/>
        </w:rPr>
        <w:t>以上内容</w:t>
      </w:r>
      <w:r>
        <w:rPr>
          <w:rFonts w:cs="Arial"/>
          <w:color w:val="auto"/>
          <w:kern w:val="2"/>
          <w:sz w:val="21"/>
          <w:szCs w:val="21"/>
          <w:lang w:val="en-GB"/>
        </w:rPr>
        <w:t>有虚假，一经查实，</w:t>
      </w:r>
      <w:r>
        <w:rPr>
          <w:rFonts w:hint="eastAsia" w:cs="Arial"/>
          <w:color w:val="auto"/>
          <w:kern w:val="2"/>
          <w:sz w:val="21"/>
          <w:szCs w:val="21"/>
          <w:lang w:val="en-GB"/>
        </w:rPr>
        <w:t>供应商</w:t>
      </w:r>
      <w:r>
        <w:rPr>
          <w:rFonts w:cs="Arial"/>
          <w:color w:val="auto"/>
          <w:kern w:val="2"/>
          <w:sz w:val="21"/>
          <w:szCs w:val="21"/>
          <w:lang w:val="en-GB"/>
        </w:rPr>
        <w:t>自行承担责任。</w:t>
      </w:r>
    </w:p>
    <w:p w14:paraId="2433D1BD">
      <w:pPr>
        <w:pStyle w:val="117"/>
        <w:ind w:firstLine="460" w:firstLineChars="200"/>
        <w:rPr>
          <w:rFonts w:cs="Arial"/>
          <w:color w:val="auto"/>
          <w:kern w:val="2"/>
          <w:sz w:val="21"/>
          <w:szCs w:val="21"/>
          <w:lang w:val="en-GB"/>
        </w:rPr>
      </w:pPr>
    </w:p>
    <w:p w14:paraId="5F44A86C">
      <w:pPr>
        <w:pStyle w:val="117"/>
        <w:ind w:firstLine="460" w:firstLineChars="200"/>
        <w:rPr>
          <w:rFonts w:cs="Arial"/>
          <w:color w:val="auto"/>
          <w:kern w:val="2"/>
          <w:sz w:val="21"/>
          <w:szCs w:val="21"/>
          <w:lang w:val="en-GB"/>
        </w:rPr>
      </w:pPr>
    </w:p>
    <w:p w14:paraId="5287BAD4">
      <w:pPr>
        <w:pStyle w:val="117"/>
        <w:spacing w:line="360" w:lineRule="auto"/>
        <w:ind w:firstLine="460" w:firstLineChars="200"/>
        <w:rPr>
          <w:rFonts w:cs="Arial"/>
          <w:color w:val="auto"/>
          <w:kern w:val="2"/>
          <w:sz w:val="21"/>
          <w:szCs w:val="21"/>
          <w:lang w:val="en-GB"/>
        </w:rPr>
      </w:pPr>
    </w:p>
    <w:p w14:paraId="60E9125A">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2B9FC18D">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49A41973">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2101FBFE">
      <w:pPr>
        <w:widowControl w:val="0"/>
        <w:spacing w:line="480" w:lineRule="exact"/>
        <w:jc w:val="both"/>
        <w:rPr>
          <w:rFonts w:hAnsi="宋体" w:cs="Arial"/>
          <w:color w:val="auto"/>
          <w:sz w:val="21"/>
          <w:szCs w:val="21"/>
        </w:rPr>
      </w:pPr>
    </w:p>
    <w:p w14:paraId="392FE574">
      <w:pPr>
        <w:widowControl w:val="0"/>
        <w:spacing w:line="480" w:lineRule="exact"/>
        <w:jc w:val="both"/>
        <w:rPr>
          <w:rFonts w:hAnsi="宋体" w:cs="Arial"/>
          <w:color w:val="auto"/>
          <w:sz w:val="21"/>
          <w:szCs w:val="21"/>
        </w:rPr>
      </w:pPr>
    </w:p>
    <w:p w14:paraId="32591306">
      <w:pPr>
        <w:pStyle w:val="117"/>
        <w:ind w:firstLine="460" w:firstLineChars="200"/>
        <w:rPr>
          <w:rFonts w:cs="Arial"/>
          <w:color w:val="auto"/>
          <w:kern w:val="2"/>
          <w:sz w:val="21"/>
          <w:szCs w:val="21"/>
          <w:lang w:val="en-GB"/>
        </w:rPr>
      </w:pPr>
    </w:p>
    <w:p w14:paraId="7C378B8D">
      <w:pPr>
        <w:pStyle w:val="117"/>
        <w:rPr>
          <w:rFonts w:cs="Arial"/>
          <w:color w:val="auto"/>
          <w:sz w:val="21"/>
          <w:szCs w:val="21"/>
        </w:rPr>
      </w:pPr>
    </w:p>
    <w:p w14:paraId="253799E0">
      <w:pPr>
        <w:tabs>
          <w:tab w:val="left" w:pos="540"/>
        </w:tabs>
        <w:rPr>
          <w:rFonts w:hAnsi="宋体" w:cs="Arial"/>
          <w:b/>
          <w:color w:val="auto"/>
          <w:sz w:val="24"/>
          <w:szCs w:val="24"/>
        </w:rPr>
      </w:pPr>
      <w:r>
        <w:rPr>
          <w:rFonts w:hAnsi="宋体" w:cs="Arial"/>
          <w:b/>
          <w:color w:val="auto"/>
          <w:sz w:val="24"/>
          <w:szCs w:val="24"/>
        </w:rPr>
        <w:br w:type="page"/>
      </w:r>
      <w:r>
        <w:rPr>
          <w:rFonts w:hint="eastAsia" w:hAnsi="宋体" w:cs="Arial"/>
          <w:b/>
          <w:color w:val="auto"/>
          <w:sz w:val="28"/>
          <w:szCs w:val="28"/>
          <w:lang w:val="en-US" w:eastAsia="zh-CN"/>
        </w:rPr>
        <w:t>8</w:t>
      </w:r>
      <w:r>
        <w:rPr>
          <w:rFonts w:hint="eastAsia" w:hAnsi="宋体" w:cs="Arial"/>
          <w:b/>
          <w:color w:val="auto"/>
          <w:sz w:val="28"/>
          <w:szCs w:val="28"/>
        </w:rPr>
        <w:t>.2同类</w:t>
      </w:r>
      <w:r>
        <w:rPr>
          <w:rFonts w:hAnsi="宋体" w:cs="Arial"/>
          <w:b/>
          <w:color w:val="auto"/>
          <w:sz w:val="28"/>
          <w:szCs w:val="28"/>
        </w:rPr>
        <w:t>项目业绩介绍</w:t>
      </w:r>
    </w:p>
    <w:tbl>
      <w:tblPr>
        <w:tblStyle w:val="4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825"/>
        <w:gridCol w:w="2491"/>
        <w:gridCol w:w="1695"/>
        <w:gridCol w:w="1867"/>
      </w:tblGrid>
      <w:tr w14:paraId="462C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6" w:type="dxa"/>
            <w:noWrap w:val="0"/>
            <w:vAlign w:val="center"/>
          </w:tcPr>
          <w:p w14:paraId="48549F35">
            <w:pPr>
              <w:keepNext w:val="0"/>
              <w:keepLines w:val="0"/>
              <w:widowControl/>
              <w:suppressLineNumbers w:val="0"/>
              <w:spacing w:before="0" w:beforeAutospacing="0" w:after="0" w:afterAutospacing="0"/>
              <w:ind w:left="0" w:right="0"/>
              <w:jc w:val="center"/>
              <w:rPr>
                <w:rFonts w:hint="default" w:hAnsi="宋体" w:cs="Arial"/>
                <w:b/>
                <w:bCs/>
                <w:color w:val="auto"/>
                <w:sz w:val="21"/>
                <w:szCs w:val="21"/>
              </w:rPr>
            </w:pPr>
            <w:bookmarkStart w:id="28" w:name="OLE_LINK11"/>
            <w:r>
              <w:rPr>
                <w:rFonts w:hint="default" w:hAnsi="宋体" w:cs="Arial"/>
                <w:b/>
                <w:bCs/>
                <w:color w:val="auto"/>
                <w:sz w:val="21"/>
                <w:szCs w:val="21"/>
              </w:rPr>
              <w:t>序号</w:t>
            </w:r>
          </w:p>
        </w:tc>
        <w:tc>
          <w:tcPr>
            <w:tcW w:w="2825" w:type="dxa"/>
            <w:noWrap w:val="0"/>
            <w:vAlign w:val="center"/>
          </w:tcPr>
          <w:p w14:paraId="762B60D3">
            <w:pPr>
              <w:keepNext w:val="0"/>
              <w:keepLines w:val="0"/>
              <w:widowControl/>
              <w:suppressLineNumbers w:val="0"/>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客户</w:t>
            </w:r>
            <w:r>
              <w:rPr>
                <w:rFonts w:hint="default" w:hAnsi="宋体" w:cs="Arial"/>
                <w:b/>
                <w:bCs/>
                <w:color w:val="auto"/>
                <w:sz w:val="21"/>
                <w:szCs w:val="21"/>
              </w:rPr>
              <w:t>名称</w:t>
            </w:r>
          </w:p>
        </w:tc>
        <w:tc>
          <w:tcPr>
            <w:tcW w:w="2491" w:type="dxa"/>
            <w:noWrap w:val="0"/>
            <w:vAlign w:val="center"/>
          </w:tcPr>
          <w:p w14:paraId="30710EA9">
            <w:pPr>
              <w:keepNext w:val="0"/>
              <w:keepLines w:val="0"/>
              <w:widowControl/>
              <w:suppressLineNumbers w:val="0"/>
              <w:spacing w:before="0" w:beforeAutospacing="0" w:after="0" w:afterAutospacing="0"/>
              <w:ind w:left="0" w:right="0"/>
              <w:jc w:val="center"/>
              <w:rPr>
                <w:rFonts w:hint="default" w:hAnsi="宋体" w:cs="Arial"/>
                <w:b/>
                <w:bCs/>
                <w:color w:val="auto"/>
                <w:sz w:val="21"/>
                <w:szCs w:val="21"/>
              </w:rPr>
            </w:pPr>
            <w:r>
              <w:rPr>
                <w:rFonts w:hint="default" w:hAnsi="宋体" w:cs="Arial"/>
                <w:b/>
                <w:bCs/>
                <w:color w:val="auto"/>
                <w:sz w:val="21"/>
                <w:szCs w:val="21"/>
              </w:rPr>
              <w:t>项目</w:t>
            </w:r>
            <w:r>
              <w:rPr>
                <w:rFonts w:hint="eastAsia" w:hAnsi="宋体" w:cs="Arial"/>
                <w:b/>
                <w:bCs/>
                <w:color w:val="auto"/>
                <w:sz w:val="21"/>
                <w:szCs w:val="21"/>
              </w:rPr>
              <w:t>内容</w:t>
            </w:r>
          </w:p>
        </w:tc>
        <w:tc>
          <w:tcPr>
            <w:tcW w:w="1695" w:type="dxa"/>
            <w:noWrap w:val="0"/>
            <w:vAlign w:val="center"/>
          </w:tcPr>
          <w:p w14:paraId="5FB331AA">
            <w:pPr>
              <w:keepNext w:val="0"/>
              <w:keepLines w:val="0"/>
              <w:widowControl/>
              <w:suppressLineNumbers w:val="0"/>
              <w:spacing w:before="0" w:beforeAutospacing="0" w:after="0" w:afterAutospacing="0"/>
              <w:ind w:left="0" w:right="0"/>
              <w:jc w:val="center"/>
              <w:rPr>
                <w:rFonts w:hint="default" w:hAnsi="宋体" w:cs="Arial"/>
                <w:b/>
                <w:bCs/>
                <w:color w:val="auto"/>
                <w:sz w:val="21"/>
                <w:szCs w:val="21"/>
              </w:rPr>
            </w:pPr>
            <w:r>
              <w:rPr>
                <w:rFonts w:hint="default" w:hAnsi="宋体" w:cs="Arial"/>
                <w:b/>
                <w:bCs/>
                <w:color w:val="auto"/>
                <w:sz w:val="21"/>
                <w:szCs w:val="21"/>
              </w:rPr>
              <w:t>合同金额（元）</w:t>
            </w:r>
          </w:p>
        </w:tc>
        <w:tc>
          <w:tcPr>
            <w:tcW w:w="1867" w:type="dxa"/>
            <w:noWrap w:val="0"/>
            <w:vAlign w:val="center"/>
          </w:tcPr>
          <w:p w14:paraId="2A1A52C8">
            <w:pPr>
              <w:keepNext w:val="0"/>
              <w:keepLines w:val="0"/>
              <w:widowControl/>
              <w:suppressLineNumbers w:val="0"/>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合同签订</w:t>
            </w:r>
            <w:r>
              <w:rPr>
                <w:rFonts w:hint="default" w:hAnsi="宋体" w:cs="Arial"/>
                <w:b/>
                <w:bCs/>
                <w:color w:val="auto"/>
                <w:sz w:val="21"/>
                <w:szCs w:val="21"/>
              </w:rPr>
              <w:t>时间</w:t>
            </w:r>
          </w:p>
        </w:tc>
      </w:tr>
      <w:tr w14:paraId="2C58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noWrap w:val="0"/>
            <w:vAlign w:val="center"/>
          </w:tcPr>
          <w:p w14:paraId="38490DEF">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1</w:t>
            </w:r>
          </w:p>
        </w:tc>
        <w:tc>
          <w:tcPr>
            <w:tcW w:w="2825" w:type="dxa"/>
            <w:noWrap w:val="0"/>
            <w:vAlign w:val="center"/>
          </w:tcPr>
          <w:p w14:paraId="050361B8">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2491" w:type="dxa"/>
            <w:noWrap w:val="0"/>
            <w:vAlign w:val="center"/>
          </w:tcPr>
          <w:p w14:paraId="799A759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695" w:type="dxa"/>
            <w:noWrap w:val="0"/>
            <w:vAlign w:val="center"/>
          </w:tcPr>
          <w:p w14:paraId="7441B21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67" w:type="dxa"/>
            <w:noWrap w:val="0"/>
            <w:vAlign w:val="center"/>
          </w:tcPr>
          <w:p w14:paraId="3923B730">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4318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noWrap w:val="0"/>
            <w:vAlign w:val="center"/>
          </w:tcPr>
          <w:p w14:paraId="467F5D71">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2</w:t>
            </w:r>
          </w:p>
        </w:tc>
        <w:tc>
          <w:tcPr>
            <w:tcW w:w="2825" w:type="dxa"/>
            <w:noWrap w:val="0"/>
            <w:vAlign w:val="center"/>
          </w:tcPr>
          <w:p w14:paraId="75D874CB">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2491" w:type="dxa"/>
            <w:noWrap w:val="0"/>
            <w:vAlign w:val="center"/>
          </w:tcPr>
          <w:p w14:paraId="04E7510C">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695" w:type="dxa"/>
            <w:noWrap w:val="0"/>
            <w:vAlign w:val="center"/>
          </w:tcPr>
          <w:p w14:paraId="52B47E69">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67" w:type="dxa"/>
            <w:noWrap w:val="0"/>
            <w:vAlign w:val="center"/>
          </w:tcPr>
          <w:p w14:paraId="4E9B4E7E">
            <w:pPr>
              <w:pStyle w:val="170"/>
              <w:keepNext w:val="0"/>
              <w:keepLines w:val="0"/>
              <w:suppressLineNumbers w:val="0"/>
              <w:spacing w:before="0" w:beforeAutospacing="0" w:after="0" w:afterAutospacing="0"/>
              <w:ind w:left="-126" w:right="-100"/>
              <w:rPr>
                <w:rFonts w:hint="default" w:hAnsi="宋体" w:cs="Arial"/>
                <w:color w:val="auto"/>
                <w:sz w:val="21"/>
              </w:rPr>
            </w:pPr>
          </w:p>
        </w:tc>
      </w:tr>
      <w:tr w14:paraId="00D0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noWrap w:val="0"/>
            <w:vAlign w:val="center"/>
          </w:tcPr>
          <w:p w14:paraId="46FA1030">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3</w:t>
            </w:r>
          </w:p>
        </w:tc>
        <w:tc>
          <w:tcPr>
            <w:tcW w:w="2825" w:type="dxa"/>
            <w:noWrap w:val="0"/>
            <w:vAlign w:val="center"/>
          </w:tcPr>
          <w:p w14:paraId="0E01DDA3">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2491" w:type="dxa"/>
            <w:noWrap w:val="0"/>
            <w:vAlign w:val="center"/>
          </w:tcPr>
          <w:p w14:paraId="5FD58403">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695" w:type="dxa"/>
            <w:noWrap w:val="0"/>
            <w:vAlign w:val="center"/>
          </w:tcPr>
          <w:p w14:paraId="254E6F7E">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67" w:type="dxa"/>
            <w:noWrap w:val="0"/>
            <w:vAlign w:val="center"/>
          </w:tcPr>
          <w:p w14:paraId="21420A17">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37F2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noWrap w:val="0"/>
            <w:vAlign w:val="center"/>
          </w:tcPr>
          <w:p w14:paraId="6F0C1B36">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w:t>
            </w:r>
          </w:p>
        </w:tc>
        <w:tc>
          <w:tcPr>
            <w:tcW w:w="2825" w:type="dxa"/>
            <w:noWrap w:val="0"/>
            <w:vAlign w:val="center"/>
          </w:tcPr>
          <w:p w14:paraId="1A458A33">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2491" w:type="dxa"/>
            <w:noWrap w:val="0"/>
            <w:vAlign w:val="center"/>
          </w:tcPr>
          <w:p w14:paraId="298F45AF">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695" w:type="dxa"/>
            <w:noWrap w:val="0"/>
            <w:vAlign w:val="center"/>
          </w:tcPr>
          <w:p w14:paraId="7539763E">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67" w:type="dxa"/>
            <w:noWrap w:val="0"/>
            <w:vAlign w:val="center"/>
          </w:tcPr>
          <w:p w14:paraId="3E4A84D5">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bookmarkEnd w:id="28"/>
    </w:tbl>
    <w:p w14:paraId="79420CDD">
      <w:pPr>
        <w:rPr>
          <w:rFonts w:hAnsi="宋体" w:cs="宋体"/>
          <w:color w:val="auto"/>
          <w:sz w:val="21"/>
          <w:szCs w:val="21"/>
        </w:rPr>
      </w:pPr>
      <w:r>
        <w:rPr>
          <w:rFonts w:hAnsi="宋体" w:cs="Arial"/>
          <w:color w:val="auto"/>
          <w:sz w:val="21"/>
          <w:szCs w:val="21"/>
        </w:rPr>
        <w:t>注：业绩是必须以</w:t>
      </w:r>
      <w:r>
        <w:rPr>
          <w:rFonts w:hint="eastAsia" w:cs="Arial"/>
          <w:color w:val="auto"/>
          <w:sz w:val="21"/>
          <w:szCs w:val="21"/>
        </w:rPr>
        <w:t>报价供应商</w:t>
      </w:r>
      <w:r>
        <w:rPr>
          <w:rFonts w:hAnsi="宋体" w:cs="Arial"/>
          <w:color w:val="auto"/>
          <w:sz w:val="21"/>
          <w:szCs w:val="21"/>
        </w:rPr>
        <w:t>名义完成的项目</w:t>
      </w:r>
      <w:r>
        <w:rPr>
          <w:rFonts w:hint="eastAsia" w:hAnsi="宋体" w:cs="Arial"/>
          <w:color w:val="auto"/>
          <w:sz w:val="21"/>
          <w:szCs w:val="21"/>
        </w:rPr>
        <w:t>；</w:t>
      </w:r>
      <w:r>
        <w:rPr>
          <w:rFonts w:hint="eastAsia" w:cs="Arial"/>
          <w:color w:val="auto"/>
          <w:sz w:val="21"/>
          <w:szCs w:val="21"/>
        </w:rPr>
        <w:t>报价供应商</w:t>
      </w:r>
      <w:r>
        <w:rPr>
          <w:rFonts w:hAnsi="宋体" w:cs="Arial"/>
          <w:color w:val="auto"/>
          <w:sz w:val="21"/>
          <w:szCs w:val="21"/>
        </w:rPr>
        <w:t>必须提供</w:t>
      </w:r>
      <w:r>
        <w:rPr>
          <w:rFonts w:hint="eastAsia" w:hAnsi="宋体" w:cs="Arial"/>
          <w:color w:val="auto"/>
          <w:sz w:val="21"/>
          <w:szCs w:val="21"/>
          <w:lang w:eastAsia="zh-CN"/>
        </w:rPr>
        <w:t>成交</w:t>
      </w:r>
      <w:r>
        <w:rPr>
          <w:rFonts w:hint="eastAsia" w:hAnsi="宋体" w:cs="Arial"/>
          <w:color w:val="auto"/>
          <w:sz w:val="21"/>
          <w:szCs w:val="21"/>
        </w:rPr>
        <w:t>/</w:t>
      </w:r>
      <w:r>
        <w:rPr>
          <w:rFonts w:hint="eastAsia" w:cs="宋体"/>
          <w:color w:val="auto"/>
          <w:sz w:val="21"/>
          <w:szCs w:val="21"/>
        </w:rPr>
        <w:t>成交通知书</w:t>
      </w:r>
      <w:r>
        <w:rPr>
          <w:rFonts w:hint="eastAsia" w:hAnsi="宋体" w:cs="宋体"/>
          <w:color w:val="auto"/>
          <w:sz w:val="21"/>
          <w:szCs w:val="21"/>
        </w:rPr>
        <w:t>或合同复印件。</w:t>
      </w:r>
    </w:p>
    <w:p w14:paraId="789DEA84">
      <w:pPr>
        <w:rPr>
          <w:rFonts w:hAnsi="宋体" w:cs="宋体"/>
          <w:color w:val="auto"/>
          <w:sz w:val="21"/>
          <w:szCs w:val="21"/>
        </w:rPr>
      </w:pPr>
    </w:p>
    <w:p w14:paraId="28762BE8">
      <w:pPr>
        <w:rPr>
          <w:rFonts w:hAnsi="宋体" w:cs="Arial"/>
          <w:color w:val="auto"/>
          <w:sz w:val="21"/>
          <w:szCs w:val="21"/>
        </w:rPr>
      </w:pPr>
    </w:p>
    <w:p w14:paraId="4645EF50">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6B7A5FC0">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0FE5E050">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27E7E3C0">
      <w:pPr>
        <w:widowControl w:val="0"/>
        <w:spacing w:line="480" w:lineRule="exact"/>
        <w:jc w:val="both"/>
        <w:rPr>
          <w:rFonts w:hAnsi="宋体" w:cs="Arial"/>
          <w:color w:val="auto"/>
          <w:sz w:val="21"/>
          <w:szCs w:val="21"/>
        </w:rPr>
      </w:pPr>
    </w:p>
    <w:p w14:paraId="1DE57F6B">
      <w:pPr>
        <w:widowControl w:val="0"/>
        <w:spacing w:line="480" w:lineRule="exact"/>
        <w:jc w:val="both"/>
        <w:rPr>
          <w:rFonts w:hAnsi="宋体" w:cs="Arial"/>
          <w:color w:val="auto"/>
          <w:sz w:val="21"/>
          <w:szCs w:val="21"/>
        </w:rPr>
      </w:pPr>
    </w:p>
    <w:p w14:paraId="3EECD3DD">
      <w:pPr>
        <w:rPr>
          <w:rFonts w:hAnsi="宋体" w:cs="Arial"/>
          <w:color w:val="auto"/>
          <w:sz w:val="21"/>
          <w:szCs w:val="21"/>
        </w:rPr>
      </w:pPr>
    </w:p>
    <w:p w14:paraId="540D811D">
      <w:pPr>
        <w:tabs>
          <w:tab w:val="left" w:pos="540"/>
        </w:tabs>
        <w:rPr>
          <w:rFonts w:hAnsi="宋体" w:cs="Arial"/>
          <w:color w:val="auto"/>
          <w:sz w:val="21"/>
          <w:szCs w:val="21"/>
        </w:rPr>
      </w:pPr>
    </w:p>
    <w:p w14:paraId="4BF0E26F">
      <w:pPr>
        <w:tabs>
          <w:tab w:val="left" w:pos="540"/>
        </w:tabs>
        <w:rPr>
          <w:rFonts w:hAnsi="宋体" w:cs="Arial"/>
          <w:b/>
          <w:color w:val="auto"/>
          <w:sz w:val="24"/>
          <w:szCs w:val="24"/>
        </w:rPr>
      </w:pPr>
      <w:r>
        <w:rPr>
          <w:rFonts w:hAnsi="宋体" w:cs="Arial"/>
          <w:b/>
          <w:color w:val="auto"/>
          <w:sz w:val="24"/>
          <w:szCs w:val="24"/>
          <w:lang w:val="en-GB"/>
        </w:rPr>
        <w:br w:type="page"/>
      </w:r>
      <w:r>
        <w:rPr>
          <w:rFonts w:hint="eastAsia" w:hAnsi="宋体" w:cs="Arial"/>
          <w:b/>
          <w:color w:val="auto"/>
          <w:sz w:val="28"/>
          <w:szCs w:val="28"/>
          <w:lang w:val="en-US" w:eastAsia="zh-CN"/>
        </w:rPr>
        <w:t>8</w:t>
      </w:r>
      <w:r>
        <w:rPr>
          <w:rFonts w:hint="eastAsia" w:hAnsi="宋体" w:cs="Arial"/>
          <w:b/>
          <w:color w:val="auto"/>
          <w:sz w:val="28"/>
          <w:szCs w:val="28"/>
        </w:rPr>
        <w:t xml:space="preserve">.3 </w:t>
      </w:r>
      <w:r>
        <w:rPr>
          <w:rFonts w:hAnsi="宋体" w:cs="Arial"/>
          <w:b/>
          <w:color w:val="auto"/>
          <w:sz w:val="28"/>
          <w:szCs w:val="28"/>
        </w:rPr>
        <w:t>拟任执行管理及技术人员情况</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914"/>
        <w:gridCol w:w="1000"/>
        <w:gridCol w:w="3316"/>
        <w:gridCol w:w="781"/>
        <w:gridCol w:w="769"/>
        <w:gridCol w:w="1841"/>
      </w:tblGrid>
      <w:tr w14:paraId="3A32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1233" w:type="dxa"/>
            <w:noWrap w:val="0"/>
            <w:vAlign w:val="center"/>
          </w:tcPr>
          <w:p w14:paraId="06FAA045">
            <w:pPr>
              <w:keepNext w:val="0"/>
              <w:keepLines w:val="0"/>
              <w:widowControl/>
              <w:suppressLineNumbers w:val="0"/>
              <w:spacing w:before="0" w:beforeAutospacing="0" w:after="0" w:afterAutospacing="0"/>
              <w:ind w:left="0" w:right="0"/>
              <w:rPr>
                <w:rFonts w:hint="default" w:hAnsi="宋体" w:cs="Arial"/>
                <w:b/>
                <w:color w:val="auto"/>
                <w:sz w:val="21"/>
                <w:szCs w:val="21"/>
              </w:rPr>
            </w:pPr>
            <w:r>
              <w:rPr>
                <w:rFonts w:hint="default" w:hAnsi="宋体" w:cs="Arial"/>
                <w:b/>
                <w:color w:val="auto"/>
                <w:sz w:val="21"/>
                <w:szCs w:val="21"/>
              </w:rPr>
              <w:t>职责分工</w:t>
            </w:r>
          </w:p>
        </w:tc>
        <w:tc>
          <w:tcPr>
            <w:tcW w:w="914" w:type="dxa"/>
            <w:noWrap w:val="0"/>
            <w:vAlign w:val="center"/>
          </w:tcPr>
          <w:p w14:paraId="4E2C8F3C">
            <w:pPr>
              <w:keepNext w:val="0"/>
              <w:keepLines w:val="0"/>
              <w:widowControl/>
              <w:suppressLineNumbers w:val="0"/>
              <w:spacing w:before="0" w:beforeAutospacing="0" w:after="0" w:afterAutospacing="0"/>
              <w:ind w:left="0" w:right="0"/>
              <w:rPr>
                <w:rFonts w:hint="default" w:hAnsi="宋体" w:cs="Arial"/>
                <w:b/>
                <w:color w:val="auto"/>
                <w:sz w:val="21"/>
                <w:szCs w:val="21"/>
              </w:rPr>
            </w:pPr>
            <w:r>
              <w:rPr>
                <w:rFonts w:hint="default" w:hAnsi="宋体" w:cs="Arial"/>
                <w:b/>
                <w:color w:val="auto"/>
                <w:sz w:val="21"/>
                <w:szCs w:val="21"/>
              </w:rPr>
              <w:t>姓名</w:t>
            </w:r>
          </w:p>
        </w:tc>
        <w:tc>
          <w:tcPr>
            <w:tcW w:w="1000" w:type="dxa"/>
            <w:noWrap w:val="0"/>
            <w:vAlign w:val="center"/>
          </w:tcPr>
          <w:p w14:paraId="09334777">
            <w:pPr>
              <w:keepNext w:val="0"/>
              <w:keepLines w:val="0"/>
              <w:widowControl/>
              <w:suppressLineNumbers w:val="0"/>
              <w:spacing w:before="0" w:beforeAutospacing="0" w:after="0" w:afterAutospacing="0"/>
              <w:ind w:left="0" w:right="0"/>
              <w:rPr>
                <w:rFonts w:hint="default" w:hAnsi="宋体" w:cs="Arial"/>
                <w:b/>
                <w:color w:val="auto"/>
                <w:sz w:val="21"/>
                <w:szCs w:val="21"/>
              </w:rPr>
            </w:pPr>
            <w:r>
              <w:rPr>
                <w:rFonts w:hint="default" w:hAnsi="宋体" w:cs="Arial"/>
                <w:b/>
                <w:color w:val="auto"/>
                <w:sz w:val="21"/>
                <w:szCs w:val="21"/>
              </w:rPr>
              <w:t>现职务</w:t>
            </w:r>
          </w:p>
        </w:tc>
        <w:tc>
          <w:tcPr>
            <w:tcW w:w="3316" w:type="dxa"/>
            <w:noWrap w:val="0"/>
            <w:vAlign w:val="center"/>
          </w:tcPr>
          <w:p w14:paraId="6B687F4E">
            <w:pPr>
              <w:keepNext w:val="0"/>
              <w:keepLines w:val="0"/>
              <w:widowControl/>
              <w:suppressLineNumbers w:val="0"/>
              <w:spacing w:before="0" w:beforeAutospacing="0" w:after="0" w:afterAutospacing="0"/>
              <w:ind w:left="0" w:right="0"/>
              <w:jc w:val="center"/>
              <w:rPr>
                <w:rFonts w:hint="default" w:hAnsi="宋体" w:cs="Arial"/>
                <w:b/>
                <w:color w:val="auto"/>
                <w:sz w:val="21"/>
                <w:szCs w:val="21"/>
              </w:rPr>
            </w:pPr>
            <w:r>
              <w:rPr>
                <w:rFonts w:hint="default" w:hAnsi="宋体" w:cs="Arial"/>
                <w:b/>
                <w:color w:val="auto"/>
                <w:sz w:val="21"/>
                <w:szCs w:val="21"/>
              </w:rPr>
              <w:t>曾主持/参与的同类项目经历</w:t>
            </w:r>
          </w:p>
        </w:tc>
        <w:tc>
          <w:tcPr>
            <w:tcW w:w="781" w:type="dxa"/>
            <w:noWrap w:val="0"/>
            <w:vAlign w:val="center"/>
          </w:tcPr>
          <w:p w14:paraId="284AE43A">
            <w:pPr>
              <w:keepNext w:val="0"/>
              <w:keepLines w:val="0"/>
              <w:widowControl/>
              <w:suppressLineNumbers w:val="0"/>
              <w:spacing w:before="0" w:beforeAutospacing="0" w:after="0" w:afterAutospacing="0"/>
              <w:ind w:left="0" w:right="0"/>
              <w:jc w:val="center"/>
              <w:rPr>
                <w:rFonts w:hint="default" w:hAnsi="宋体" w:cs="Arial"/>
                <w:b/>
                <w:color w:val="auto"/>
                <w:sz w:val="21"/>
                <w:szCs w:val="21"/>
              </w:rPr>
            </w:pPr>
            <w:r>
              <w:rPr>
                <w:rFonts w:hint="eastAsia" w:hAnsi="宋体" w:cs="Arial"/>
                <w:b/>
                <w:color w:val="auto"/>
                <w:sz w:val="21"/>
                <w:szCs w:val="21"/>
              </w:rPr>
              <w:t>学历</w:t>
            </w:r>
          </w:p>
        </w:tc>
        <w:tc>
          <w:tcPr>
            <w:tcW w:w="769" w:type="dxa"/>
            <w:noWrap w:val="0"/>
            <w:vAlign w:val="center"/>
          </w:tcPr>
          <w:p w14:paraId="154845D0">
            <w:pPr>
              <w:keepNext w:val="0"/>
              <w:keepLines w:val="0"/>
              <w:widowControl/>
              <w:suppressLineNumbers w:val="0"/>
              <w:spacing w:before="0" w:beforeAutospacing="0" w:after="0" w:afterAutospacing="0"/>
              <w:ind w:left="0" w:right="0" w:firstLine="12"/>
              <w:jc w:val="center"/>
              <w:rPr>
                <w:rFonts w:hint="default" w:hAnsi="宋体" w:cs="Arial"/>
                <w:b/>
                <w:color w:val="auto"/>
                <w:sz w:val="21"/>
                <w:szCs w:val="21"/>
              </w:rPr>
            </w:pPr>
            <w:r>
              <w:rPr>
                <w:rFonts w:hint="default" w:hAnsi="宋体" w:cs="Arial"/>
                <w:b/>
                <w:color w:val="auto"/>
                <w:sz w:val="21"/>
                <w:szCs w:val="21"/>
              </w:rPr>
              <w:t>专业</w:t>
            </w:r>
          </w:p>
        </w:tc>
        <w:tc>
          <w:tcPr>
            <w:tcW w:w="1841" w:type="dxa"/>
            <w:noWrap w:val="0"/>
            <w:vAlign w:val="center"/>
          </w:tcPr>
          <w:p w14:paraId="2DF51597">
            <w:pPr>
              <w:keepNext w:val="0"/>
              <w:keepLines w:val="0"/>
              <w:widowControl/>
              <w:suppressLineNumbers w:val="0"/>
              <w:spacing w:before="0" w:beforeAutospacing="0" w:after="0" w:afterAutospacing="0"/>
              <w:ind w:left="0" w:right="0" w:firstLine="12"/>
              <w:jc w:val="center"/>
              <w:rPr>
                <w:rFonts w:hint="default" w:hAnsi="宋体" w:cs="Arial"/>
                <w:b/>
                <w:color w:val="auto"/>
                <w:sz w:val="21"/>
                <w:szCs w:val="21"/>
              </w:rPr>
            </w:pPr>
            <w:r>
              <w:rPr>
                <w:rFonts w:hint="default" w:hAnsi="宋体" w:cs="Arial"/>
                <w:b/>
                <w:color w:val="auto"/>
                <w:sz w:val="21"/>
                <w:szCs w:val="21"/>
              </w:rPr>
              <w:t>职称</w:t>
            </w:r>
          </w:p>
        </w:tc>
      </w:tr>
      <w:tr w14:paraId="3AFF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33" w:type="dxa"/>
            <w:noWrap w:val="0"/>
            <w:vAlign w:val="center"/>
          </w:tcPr>
          <w:p w14:paraId="530EB882">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总负责人</w:t>
            </w:r>
          </w:p>
        </w:tc>
        <w:tc>
          <w:tcPr>
            <w:tcW w:w="914" w:type="dxa"/>
            <w:noWrap w:val="0"/>
            <w:vAlign w:val="center"/>
          </w:tcPr>
          <w:p w14:paraId="20ACE78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000" w:type="dxa"/>
            <w:noWrap w:val="0"/>
            <w:vAlign w:val="center"/>
          </w:tcPr>
          <w:p w14:paraId="703AF0C5">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7714C569">
            <w:pPr>
              <w:keepNext w:val="0"/>
              <w:keepLines w:val="0"/>
              <w:widowControl w:val="0"/>
              <w:suppressLineNumbers w:val="0"/>
              <w:spacing w:before="0" w:beforeAutospacing="0" w:after="0" w:afterAutospacing="0"/>
              <w:ind w:left="0" w:right="0"/>
              <w:jc w:val="center"/>
              <w:rPr>
                <w:rFonts w:hint="default" w:hAnsi="宋体" w:cs="Arial"/>
                <w:color w:val="auto"/>
                <w:kern w:val="2"/>
                <w:sz w:val="21"/>
                <w:szCs w:val="21"/>
              </w:rPr>
            </w:pPr>
          </w:p>
        </w:tc>
        <w:tc>
          <w:tcPr>
            <w:tcW w:w="781" w:type="dxa"/>
            <w:noWrap w:val="0"/>
            <w:vAlign w:val="center"/>
          </w:tcPr>
          <w:p w14:paraId="25B6B3DC">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4B4F7E34">
            <w:pPr>
              <w:keepNext w:val="0"/>
              <w:keepLines w:val="0"/>
              <w:widowControl/>
              <w:suppressLineNumbers w:val="0"/>
              <w:spacing w:before="0" w:beforeAutospacing="0" w:after="0" w:afterAutospacing="0"/>
              <w:ind w:left="0" w:right="0" w:firstLine="12"/>
              <w:jc w:val="center"/>
              <w:rPr>
                <w:rFonts w:hint="default" w:hAnsi="宋体" w:cs="Arial"/>
                <w:color w:val="auto"/>
                <w:sz w:val="21"/>
                <w:szCs w:val="21"/>
              </w:rPr>
            </w:pPr>
          </w:p>
        </w:tc>
        <w:tc>
          <w:tcPr>
            <w:tcW w:w="1841" w:type="dxa"/>
            <w:noWrap w:val="0"/>
            <w:vAlign w:val="center"/>
          </w:tcPr>
          <w:p w14:paraId="349D7FCE">
            <w:pPr>
              <w:keepNext w:val="0"/>
              <w:keepLines w:val="0"/>
              <w:widowControl/>
              <w:suppressLineNumbers w:val="0"/>
              <w:spacing w:before="0" w:beforeAutospacing="0" w:after="0" w:afterAutospacing="0"/>
              <w:ind w:left="0" w:right="0" w:firstLine="12"/>
              <w:jc w:val="center"/>
              <w:rPr>
                <w:rFonts w:hint="default" w:hAnsi="宋体" w:cs="Arial"/>
                <w:color w:val="auto"/>
                <w:sz w:val="21"/>
                <w:szCs w:val="21"/>
              </w:rPr>
            </w:pPr>
          </w:p>
        </w:tc>
      </w:tr>
      <w:tr w14:paraId="6453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3" w:type="dxa"/>
            <w:vMerge w:val="restart"/>
            <w:noWrap w:val="0"/>
            <w:vAlign w:val="center"/>
          </w:tcPr>
          <w:p w14:paraId="17E455D5">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其他主要技术人员</w:t>
            </w:r>
          </w:p>
        </w:tc>
        <w:tc>
          <w:tcPr>
            <w:tcW w:w="914" w:type="dxa"/>
            <w:noWrap w:val="0"/>
            <w:vAlign w:val="center"/>
          </w:tcPr>
          <w:p w14:paraId="21736141">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000" w:type="dxa"/>
            <w:noWrap w:val="0"/>
            <w:vAlign w:val="center"/>
          </w:tcPr>
          <w:p w14:paraId="4E2FEE75">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03ABD064">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81" w:type="dxa"/>
            <w:noWrap w:val="0"/>
            <w:vAlign w:val="center"/>
          </w:tcPr>
          <w:p w14:paraId="76E1228C">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584BEF1B">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41" w:type="dxa"/>
            <w:noWrap w:val="0"/>
            <w:vAlign w:val="center"/>
          </w:tcPr>
          <w:p w14:paraId="16CE3851">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72D0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3" w:type="dxa"/>
            <w:vMerge w:val="continue"/>
            <w:noWrap w:val="0"/>
            <w:vAlign w:val="center"/>
          </w:tcPr>
          <w:p w14:paraId="0C724D58">
            <w:pPr>
              <w:keepNext w:val="0"/>
              <w:keepLines w:val="0"/>
              <w:widowControl/>
              <w:suppressLineNumbers w:val="0"/>
              <w:spacing w:before="0" w:beforeAutospacing="0" w:after="0" w:afterAutospacing="0"/>
              <w:ind w:left="0" w:right="0"/>
              <w:rPr>
                <w:rFonts w:hint="default" w:hAnsi="宋体" w:cs="Arial"/>
                <w:color w:val="auto"/>
                <w:sz w:val="21"/>
                <w:szCs w:val="21"/>
              </w:rPr>
            </w:pPr>
          </w:p>
        </w:tc>
        <w:tc>
          <w:tcPr>
            <w:tcW w:w="914" w:type="dxa"/>
            <w:noWrap w:val="0"/>
            <w:vAlign w:val="center"/>
          </w:tcPr>
          <w:p w14:paraId="55B453B7">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000" w:type="dxa"/>
            <w:noWrap w:val="0"/>
            <w:vAlign w:val="center"/>
          </w:tcPr>
          <w:p w14:paraId="2FC3DCD1">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760C3C9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81" w:type="dxa"/>
            <w:noWrap w:val="0"/>
            <w:vAlign w:val="center"/>
          </w:tcPr>
          <w:p w14:paraId="56E27D09">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7AA63664">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41" w:type="dxa"/>
            <w:noWrap w:val="0"/>
            <w:vAlign w:val="center"/>
          </w:tcPr>
          <w:p w14:paraId="7C4F1D6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26F5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3" w:type="dxa"/>
            <w:vMerge w:val="continue"/>
            <w:noWrap w:val="0"/>
            <w:vAlign w:val="center"/>
          </w:tcPr>
          <w:p w14:paraId="14C0EC55">
            <w:pPr>
              <w:keepNext w:val="0"/>
              <w:keepLines w:val="0"/>
              <w:widowControl/>
              <w:suppressLineNumbers w:val="0"/>
              <w:spacing w:before="0" w:beforeAutospacing="0" w:after="0" w:afterAutospacing="0"/>
              <w:ind w:left="0" w:right="0"/>
              <w:rPr>
                <w:rFonts w:hint="default" w:hAnsi="宋体" w:cs="Arial"/>
                <w:color w:val="auto"/>
                <w:sz w:val="21"/>
                <w:szCs w:val="21"/>
              </w:rPr>
            </w:pPr>
          </w:p>
        </w:tc>
        <w:tc>
          <w:tcPr>
            <w:tcW w:w="914" w:type="dxa"/>
            <w:noWrap w:val="0"/>
            <w:vAlign w:val="center"/>
          </w:tcPr>
          <w:p w14:paraId="259BB43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000" w:type="dxa"/>
            <w:noWrap w:val="0"/>
            <w:vAlign w:val="center"/>
          </w:tcPr>
          <w:p w14:paraId="556DA7E7">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3D758AA8">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81" w:type="dxa"/>
            <w:noWrap w:val="0"/>
            <w:vAlign w:val="center"/>
          </w:tcPr>
          <w:p w14:paraId="35BFA737">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7351B64B">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41" w:type="dxa"/>
            <w:noWrap w:val="0"/>
            <w:vAlign w:val="center"/>
          </w:tcPr>
          <w:p w14:paraId="1191CF6B">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44CB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3" w:type="dxa"/>
            <w:vMerge w:val="continue"/>
            <w:noWrap w:val="0"/>
            <w:vAlign w:val="center"/>
          </w:tcPr>
          <w:p w14:paraId="63E8DFD6">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914" w:type="dxa"/>
            <w:noWrap w:val="0"/>
            <w:vAlign w:val="center"/>
          </w:tcPr>
          <w:p w14:paraId="24C0BB95">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000" w:type="dxa"/>
            <w:noWrap w:val="0"/>
            <w:vAlign w:val="center"/>
          </w:tcPr>
          <w:p w14:paraId="36C2A7F7">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1C99E003">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81" w:type="dxa"/>
            <w:noWrap w:val="0"/>
            <w:vAlign w:val="center"/>
          </w:tcPr>
          <w:p w14:paraId="565C2FC1">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2F76DFF6">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41" w:type="dxa"/>
            <w:noWrap w:val="0"/>
            <w:vAlign w:val="center"/>
          </w:tcPr>
          <w:p w14:paraId="12F8AFD8">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35C6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3" w:type="dxa"/>
            <w:vMerge w:val="continue"/>
            <w:noWrap w:val="0"/>
            <w:vAlign w:val="center"/>
          </w:tcPr>
          <w:p w14:paraId="7F9EA9AF">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914" w:type="dxa"/>
            <w:noWrap w:val="0"/>
            <w:vAlign w:val="center"/>
          </w:tcPr>
          <w:p w14:paraId="74DF0A64">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w:t>
            </w:r>
          </w:p>
        </w:tc>
        <w:tc>
          <w:tcPr>
            <w:tcW w:w="1000" w:type="dxa"/>
            <w:noWrap w:val="0"/>
            <w:vAlign w:val="center"/>
          </w:tcPr>
          <w:p w14:paraId="570F083E">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59B713CE">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81" w:type="dxa"/>
            <w:noWrap w:val="0"/>
            <w:vAlign w:val="center"/>
          </w:tcPr>
          <w:p w14:paraId="009C9246">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3B600533">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41" w:type="dxa"/>
            <w:noWrap w:val="0"/>
            <w:vAlign w:val="center"/>
          </w:tcPr>
          <w:p w14:paraId="1D6F9D6C">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bl>
    <w:p w14:paraId="4319BA08">
      <w:pPr>
        <w:tabs>
          <w:tab w:val="left" w:pos="540"/>
        </w:tabs>
        <w:rPr>
          <w:rFonts w:hAnsi="宋体" w:cs="Arial"/>
          <w:b/>
          <w:color w:val="auto"/>
          <w:sz w:val="24"/>
          <w:szCs w:val="24"/>
          <w:lang w:val="en-GB"/>
        </w:rPr>
      </w:pPr>
    </w:p>
    <w:p w14:paraId="6A9306EC">
      <w:pPr>
        <w:tabs>
          <w:tab w:val="left" w:pos="540"/>
        </w:tabs>
        <w:rPr>
          <w:rFonts w:hAnsi="宋体" w:cs="Arial"/>
          <w:b/>
          <w:color w:val="auto"/>
          <w:sz w:val="24"/>
          <w:szCs w:val="24"/>
          <w:lang w:val="en-GB"/>
        </w:rPr>
      </w:pPr>
    </w:p>
    <w:p w14:paraId="1A1A5004">
      <w:pPr>
        <w:tabs>
          <w:tab w:val="left" w:pos="540"/>
        </w:tabs>
        <w:rPr>
          <w:rFonts w:hAnsi="宋体" w:cs="Arial"/>
          <w:b/>
          <w:color w:val="auto"/>
          <w:sz w:val="24"/>
          <w:szCs w:val="24"/>
          <w:lang w:val="en-GB"/>
        </w:rPr>
      </w:pPr>
    </w:p>
    <w:p w14:paraId="4BD8876A">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09698C65">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6DCAA6BE">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4EDDCEBA">
      <w:pPr>
        <w:widowControl w:val="0"/>
        <w:spacing w:line="480" w:lineRule="exact"/>
        <w:jc w:val="both"/>
        <w:rPr>
          <w:rFonts w:hAnsi="宋体" w:cs="Arial"/>
          <w:color w:val="auto"/>
          <w:sz w:val="21"/>
          <w:szCs w:val="21"/>
        </w:rPr>
      </w:pPr>
    </w:p>
    <w:p w14:paraId="499569A8">
      <w:pPr>
        <w:widowControl w:val="0"/>
        <w:spacing w:line="480" w:lineRule="exact"/>
        <w:jc w:val="both"/>
        <w:rPr>
          <w:rFonts w:hAnsi="宋体" w:cs="Arial"/>
          <w:color w:val="auto"/>
          <w:sz w:val="21"/>
          <w:szCs w:val="21"/>
        </w:rPr>
      </w:pPr>
    </w:p>
    <w:p w14:paraId="489202A2">
      <w:pPr>
        <w:tabs>
          <w:tab w:val="left" w:pos="540"/>
        </w:tabs>
        <w:rPr>
          <w:rFonts w:hAnsi="宋体" w:cs="Arial"/>
          <w:b/>
          <w:color w:val="auto"/>
          <w:sz w:val="28"/>
          <w:szCs w:val="28"/>
        </w:rPr>
      </w:pPr>
    </w:p>
    <w:p w14:paraId="2C80AC90">
      <w:pPr>
        <w:tabs>
          <w:tab w:val="left" w:pos="540"/>
        </w:tabs>
        <w:rPr>
          <w:rFonts w:hAnsi="宋体" w:cs="Arial"/>
          <w:b/>
          <w:color w:val="auto"/>
          <w:sz w:val="28"/>
          <w:szCs w:val="28"/>
        </w:rPr>
      </w:pPr>
    </w:p>
    <w:p w14:paraId="1D846B64">
      <w:pPr>
        <w:tabs>
          <w:tab w:val="left" w:pos="540"/>
        </w:tabs>
        <w:rPr>
          <w:rFonts w:hAnsi="宋体" w:cs="Arial"/>
          <w:b/>
          <w:color w:val="auto"/>
          <w:sz w:val="28"/>
          <w:szCs w:val="28"/>
        </w:rPr>
      </w:pPr>
    </w:p>
    <w:p w14:paraId="549A9A77">
      <w:pPr>
        <w:tabs>
          <w:tab w:val="left" w:pos="540"/>
        </w:tabs>
        <w:rPr>
          <w:rFonts w:hAnsi="宋体" w:cs="Arial"/>
          <w:b/>
          <w:color w:val="auto"/>
          <w:sz w:val="28"/>
          <w:szCs w:val="28"/>
        </w:rPr>
      </w:pPr>
    </w:p>
    <w:p w14:paraId="1CAD4E2F">
      <w:pPr>
        <w:tabs>
          <w:tab w:val="left" w:pos="540"/>
        </w:tabs>
        <w:rPr>
          <w:rFonts w:hAnsi="宋体" w:cs="Arial"/>
          <w:b/>
          <w:color w:val="auto"/>
          <w:sz w:val="28"/>
          <w:szCs w:val="28"/>
        </w:rPr>
      </w:pPr>
    </w:p>
    <w:p w14:paraId="47CB3843">
      <w:pPr>
        <w:tabs>
          <w:tab w:val="left" w:pos="540"/>
        </w:tabs>
        <w:rPr>
          <w:rFonts w:hAnsi="宋体" w:cs="Arial"/>
          <w:b/>
          <w:color w:val="auto"/>
          <w:sz w:val="28"/>
          <w:szCs w:val="28"/>
        </w:rPr>
      </w:pPr>
    </w:p>
    <w:p w14:paraId="4E3A5019">
      <w:pPr>
        <w:tabs>
          <w:tab w:val="left" w:pos="540"/>
        </w:tabs>
        <w:rPr>
          <w:rFonts w:hAnsi="宋体" w:cs="Arial"/>
          <w:b/>
          <w:color w:val="auto"/>
          <w:sz w:val="28"/>
          <w:szCs w:val="28"/>
        </w:rPr>
      </w:pPr>
    </w:p>
    <w:p w14:paraId="76F13B66">
      <w:pPr>
        <w:tabs>
          <w:tab w:val="left" w:pos="540"/>
        </w:tabs>
        <w:rPr>
          <w:rFonts w:hAnsi="宋体" w:cs="Arial"/>
          <w:b/>
          <w:color w:val="auto"/>
          <w:sz w:val="28"/>
          <w:szCs w:val="28"/>
        </w:rPr>
      </w:pPr>
    </w:p>
    <w:p w14:paraId="4E839C02">
      <w:pPr>
        <w:tabs>
          <w:tab w:val="left" w:pos="540"/>
        </w:tabs>
        <w:rPr>
          <w:rFonts w:hAnsi="宋体" w:cs="Arial"/>
          <w:b/>
          <w:color w:val="auto"/>
          <w:sz w:val="28"/>
          <w:szCs w:val="28"/>
        </w:rPr>
      </w:pPr>
    </w:p>
    <w:p w14:paraId="58608943">
      <w:pPr>
        <w:tabs>
          <w:tab w:val="left" w:pos="540"/>
        </w:tabs>
        <w:rPr>
          <w:rFonts w:hAnsi="宋体" w:cs="Arial"/>
          <w:b/>
          <w:color w:val="auto"/>
          <w:sz w:val="28"/>
          <w:szCs w:val="28"/>
        </w:rPr>
      </w:pPr>
    </w:p>
    <w:p w14:paraId="4961B018">
      <w:pPr>
        <w:tabs>
          <w:tab w:val="left" w:pos="540"/>
        </w:tabs>
        <w:rPr>
          <w:rFonts w:hAnsi="宋体" w:cs="Arial"/>
          <w:b/>
          <w:color w:val="auto"/>
          <w:sz w:val="28"/>
          <w:szCs w:val="28"/>
        </w:rPr>
      </w:pPr>
    </w:p>
    <w:p w14:paraId="449EF743">
      <w:pPr>
        <w:tabs>
          <w:tab w:val="left" w:pos="540"/>
        </w:tabs>
        <w:rPr>
          <w:rFonts w:hAnsi="宋体" w:cs="Arial"/>
          <w:b/>
          <w:color w:val="auto"/>
          <w:sz w:val="28"/>
          <w:szCs w:val="28"/>
        </w:rPr>
      </w:pPr>
    </w:p>
    <w:p w14:paraId="26C38A81">
      <w:pPr>
        <w:tabs>
          <w:tab w:val="left" w:pos="540"/>
        </w:tabs>
        <w:rPr>
          <w:rFonts w:hAnsi="宋体" w:cs="Arial"/>
          <w:b/>
          <w:color w:val="auto"/>
          <w:sz w:val="28"/>
          <w:szCs w:val="28"/>
        </w:rPr>
      </w:pPr>
    </w:p>
    <w:p w14:paraId="437634BC">
      <w:pPr>
        <w:tabs>
          <w:tab w:val="left" w:pos="540"/>
        </w:tabs>
        <w:rPr>
          <w:rFonts w:hAnsi="宋体" w:cs="Arial"/>
          <w:b/>
          <w:color w:val="auto"/>
          <w:sz w:val="24"/>
          <w:szCs w:val="24"/>
        </w:rPr>
      </w:pPr>
      <w:r>
        <w:rPr>
          <w:rFonts w:hAnsi="宋体" w:cs="Arial"/>
          <w:b/>
          <w:color w:val="auto"/>
          <w:sz w:val="28"/>
          <w:szCs w:val="28"/>
        </w:rPr>
        <w:br w:type="page"/>
      </w:r>
      <w:r>
        <w:rPr>
          <w:rFonts w:hint="eastAsia" w:hAnsi="宋体" w:cs="Arial"/>
          <w:b/>
          <w:color w:val="auto"/>
          <w:sz w:val="28"/>
          <w:szCs w:val="28"/>
          <w:lang w:val="en-US" w:eastAsia="zh-CN"/>
        </w:rPr>
        <w:t>8</w:t>
      </w:r>
      <w:r>
        <w:rPr>
          <w:rFonts w:hint="eastAsia" w:hAnsi="宋体" w:cs="Arial"/>
          <w:b/>
          <w:color w:val="auto"/>
          <w:sz w:val="28"/>
          <w:szCs w:val="28"/>
        </w:rPr>
        <w:t xml:space="preserve">.4 </w:t>
      </w:r>
      <w:r>
        <w:rPr>
          <w:rFonts w:hAnsi="宋体" w:cs="Arial"/>
          <w:b/>
          <w:color w:val="auto"/>
          <w:sz w:val="28"/>
          <w:szCs w:val="28"/>
        </w:rPr>
        <w:t>履约进度计划表</w:t>
      </w:r>
    </w:p>
    <w:tbl>
      <w:tblPr>
        <w:tblStyle w:val="4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66"/>
        <w:gridCol w:w="3413"/>
        <w:gridCol w:w="2747"/>
      </w:tblGrid>
      <w:tr w14:paraId="7A84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8" w:type="dxa"/>
            <w:noWrap w:val="0"/>
            <w:vAlign w:val="center"/>
          </w:tcPr>
          <w:p w14:paraId="7F6F4B3F">
            <w:pPr>
              <w:keepNext w:val="0"/>
              <w:keepLines w:val="0"/>
              <w:widowControl/>
              <w:suppressLineNumbers w:val="0"/>
              <w:tabs>
                <w:tab w:val="left" w:pos="540"/>
              </w:tabs>
              <w:spacing w:before="0" w:beforeAutospacing="0" w:after="0" w:afterAutospacing="0"/>
              <w:ind w:left="0" w:right="0"/>
              <w:rPr>
                <w:rFonts w:hint="default" w:hAnsi="宋体" w:cs="Arial"/>
                <w:b/>
                <w:color w:val="auto"/>
                <w:sz w:val="21"/>
                <w:szCs w:val="21"/>
              </w:rPr>
            </w:pPr>
            <w:r>
              <w:rPr>
                <w:rFonts w:hint="eastAsia" w:hAnsi="宋体" w:cs="宋体"/>
                <w:b/>
                <w:color w:val="auto"/>
                <w:sz w:val="21"/>
                <w:szCs w:val="21"/>
              </w:rPr>
              <w:t>序号</w:t>
            </w:r>
          </w:p>
        </w:tc>
        <w:tc>
          <w:tcPr>
            <w:tcW w:w="2866" w:type="dxa"/>
            <w:noWrap w:val="0"/>
            <w:vAlign w:val="center"/>
          </w:tcPr>
          <w:p w14:paraId="1438B29F">
            <w:pPr>
              <w:keepNext w:val="0"/>
              <w:keepLines w:val="0"/>
              <w:widowControl/>
              <w:suppressLineNumbers w:val="0"/>
              <w:tabs>
                <w:tab w:val="left" w:pos="540"/>
              </w:tabs>
              <w:spacing w:before="0" w:beforeAutospacing="0" w:after="0" w:afterAutospacing="0"/>
              <w:ind w:left="0" w:right="0"/>
              <w:jc w:val="center"/>
              <w:rPr>
                <w:rFonts w:hint="default" w:hAnsi="宋体" w:cs="Arial"/>
                <w:b/>
                <w:color w:val="auto"/>
                <w:sz w:val="21"/>
                <w:szCs w:val="21"/>
              </w:rPr>
            </w:pPr>
            <w:r>
              <w:rPr>
                <w:rFonts w:hint="eastAsia" w:hAnsi="宋体" w:cs="宋体"/>
                <w:b/>
                <w:color w:val="auto"/>
                <w:sz w:val="21"/>
                <w:szCs w:val="21"/>
              </w:rPr>
              <w:t>拟定时间安排</w:t>
            </w:r>
          </w:p>
        </w:tc>
        <w:tc>
          <w:tcPr>
            <w:tcW w:w="3413" w:type="dxa"/>
            <w:noWrap w:val="0"/>
            <w:vAlign w:val="center"/>
          </w:tcPr>
          <w:p w14:paraId="207B2378">
            <w:pPr>
              <w:keepNext w:val="0"/>
              <w:keepLines w:val="0"/>
              <w:widowControl/>
              <w:suppressLineNumbers w:val="0"/>
              <w:tabs>
                <w:tab w:val="left" w:pos="540"/>
              </w:tabs>
              <w:spacing w:before="0" w:beforeAutospacing="0" w:after="0" w:afterAutospacing="0"/>
              <w:ind w:left="0" w:right="0"/>
              <w:jc w:val="center"/>
              <w:rPr>
                <w:rFonts w:hint="default" w:hAnsi="宋体" w:cs="Arial"/>
                <w:b/>
                <w:color w:val="auto"/>
                <w:sz w:val="21"/>
                <w:szCs w:val="21"/>
              </w:rPr>
            </w:pPr>
            <w:r>
              <w:rPr>
                <w:rFonts w:hint="eastAsia" w:hAnsi="宋体" w:cs="宋体"/>
                <w:b/>
                <w:color w:val="auto"/>
                <w:sz w:val="21"/>
                <w:szCs w:val="21"/>
              </w:rPr>
              <w:t>计划完成的工作内容</w:t>
            </w:r>
          </w:p>
        </w:tc>
        <w:tc>
          <w:tcPr>
            <w:tcW w:w="2747" w:type="dxa"/>
            <w:noWrap w:val="0"/>
            <w:vAlign w:val="center"/>
          </w:tcPr>
          <w:p w14:paraId="4169EA78">
            <w:pPr>
              <w:keepNext w:val="0"/>
              <w:keepLines w:val="0"/>
              <w:widowControl/>
              <w:suppressLineNumbers w:val="0"/>
              <w:tabs>
                <w:tab w:val="left" w:pos="540"/>
              </w:tabs>
              <w:spacing w:before="0" w:beforeAutospacing="0" w:after="0" w:afterAutospacing="0"/>
              <w:ind w:left="0" w:right="0"/>
              <w:jc w:val="center"/>
              <w:rPr>
                <w:rFonts w:hint="default" w:hAnsi="宋体" w:cs="Arial"/>
                <w:b/>
                <w:color w:val="auto"/>
                <w:sz w:val="21"/>
                <w:szCs w:val="21"/>
              </w:rPr>
            </w:pPr>
            <w:r>
              <w:rPr>
                <w:rFonts w:hint="eastAsia" w:hAnsi="宋体" w:cs="宋体"/>
                <w:b/>
                <w:color w:val="auto"/>
                <w:sz w:val="21"/>
                <w:szCs w:val="21"/>
              </w:rPr>
              <w:t>实施方建议或要求</w:t>
            </w:r>
          </w:p>
        </w:tc>
      </w:tr>
      <w:tr w14:paraId="21F0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14:paraId="4817D558">
            <w:pPr>
              <w:keepNext w:val="0"/>
              <w:keepLines w:val="0"/>
              <w:widowControl w:val="0"/>
              <w:suppressLineNumbers w:val="0"/>
              <w:tabs>
                <w:tab w:val="left" w:pos="360"/>
              </w:tabs>
              <w:spacing w:before="0" w:beforeAutospacing="0" w:after="0" w:afterAutospacing="0"/>
              <w:ind w:left="0" w:right="0"/>
              <w:jc w:val="center"/>
              <w:rPr>
                <w:rFonts w:hint="default" w:hAnsi="宋体" w:cs="Arial"/>
                <w:color w:val="auto"/>
                <w:sz w:val="21"/>
                <w:szCs w:val="21"/>
              </w:rPr>
            </w:pPr>
            <w:r>
              <w:rPr>
                <w:rFonts w:hint="eastAsia" w:hAnsi="宋体" w:cs="Arial"/>
                <w:color w:val="auto"/>
                <w:sz w:val="21"/>
                <w:szCs w:val="21"/>
              </w:rPr>
              <w:t>1</w:t>
            </w:r>
          </w:p>
        </w:tc>
        <w:tc>
          <w:tcPr>
            <w:tcW w:w="2866" w:type="dxa"/>
            <w:noWrap w:val="0"/>
            <w:vAlign w:val="center"/>
          </w:tcPr>
          <w:p w14:paraId="0C95F691">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r>
              <w:rPr>
                <w:rFonts w:hint="eastAsia" w:hAnsi="宋体" w:cs="宋体"/>
                <w:color w:val="auto"/>
                <w:sz w:val="21"/>
                <w:szCs w:val="21"/>
              </w:rPr>
              <w:t>拟定年月日</w:t>
            </w:r>
          </w:p>
        </w:tc>
        <w:tc>
          <w:tcPr>
            <w:tcW w:w="3413" w:type="dxa"/>
            <w:noWrap w:val="0"/>
            <w:vAlign w:val="center"/>
          </w:tcPr>
          <w:p w14:paraId="289D9990">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r>
              <w:rPr>
                <w:rFonts w:hint="eastAsia" w:hAnsi="宋体" w:cs="宋体"/>
                <w:color w:val="auto"/>
                <w:sz w:val="21"/>
                <w:szCs w:val="21"/>
              </w:rPr>
              <w:t>签订合同并生效</w:t>
            </w:r>
          </w:p>
        </w:tc>
        <w:tc>
          <w:tcPr>
            <w:tcW w:w="2747" w:type="dxa"/>
            <w:noWrap w:val="0"/>
            <w:vAlign w:val="center"/>
          </w:tcPr>
          <w:p w14:paraId="625B8222">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r>
      <w:tr w14:paraId="07B7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14:paraId="7CA2CD41">
            <w:pPr>
              <w:keepNext w:val="0"/>
              <w:keepLines w:val="0"/>
              <w:widowControl w:val="0"/>
              <w:suppressLineNumbers w:val="0"/>
              <w:tabs>
                <w:tab w:val="left" w:pos="360"/>
              </w:tabs>
              <w:spacing w:before="0" w:beforeAutospacing="0" w:after="0" w:afterAutospacing="0"/>
              <w:ind w:left="0" w:right="0"/>
              <w:jc w:val="center"/>
              <w:rPr>
                <w:rFonts w:hint="default" w:hAnsi="宋体" w:cs="Arial"/>
                <w:color w:val="auto"/>
                <w:sz w:val="21"/>
                <w:szCs w:val="21"/>
              </w:rPr>
            </w:pPr>
            <w:r>
              <w:rPr>
                <w:rFonts w:hint="eastAsia" w:hAnsi="宋体" w:cs="Arial"/>
                <w:color w:val="auto"/>
                <w:sz w:val="21"/>
                <w:szCs w:val="21"/>
              </w:rPr>
              <w:t>2</w:t>
            </w:r>
          </w:p>
        </w:tc>
        <w:tc>
          <w:tcPr>
            <w:tcW w:w="2866" w:type="dxa"/>
            <w:noWrap w:val="0"/>
            <w:vAlign w:val="center"/>
          </w:tcPr>
          <w:p w14:paraId="79598028">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月   日—   月   日</w:t>
            </w:r>
          </w:p>
        </w:tc>
        <w:tc>
          <w:tcPr>
            <w:tcW w:w="3413" w:type="dxa"/>
            <w:noWrap w:val="0"/>
            <w:vAlign w:val="center"/>
          </w:tcPr>
          <w:p w14:paraId="1C54B9DE">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c>
          <w:tcPr>
            <w:tcW w:w="2747" w:type="dxa"/>
            <w:noWrap w:val="0"/>
            <w:vAlign w:val="center"/>
          </w:tcPr>
          <w:p w14:paraId="68F96381">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r>
      <w:tr w14:paraId="6AD5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14:paraId="1AD309DB">
            <w:pPr>
              <w:keepNext w:val="0"/>
              <w:keepLines w:val="0"/>
              <w:widowControl w:val="0"/>
              <w:suppressLineNumbers w:val="0"/>
              <w:tabs>
                <w:tab w:val="left" w:pos="360"/>
              </w:tabs>
              <w:spacing w:before="0" w:beforeAutospacing="0" w:after="0" w:afterAutospacing="0"/>
              <w:ind w:left="0" w:right="0"/>
              <w:jc w:val="center"/>
              <w:rPr>
                <w:rFonts w:hint="default" w:hAnsi="宋体" w:cs="Arial"/>
                <w:color w:val="auto"/>
                <w:sz w:val="21"/>
                <w:szCs w:val="21"/>
              </w:rPr>
            </w:pPr>
            <w:r>
              <w:rPr>
                <w:rFonts w:hint="eastAsia" w:hAnsi="宋体" w:cs="Arial"/>
                <w:color w:val="auto"/>
                <w:sz w:val="21"/>
                <w:szCs w:val="21"/>
              </w:rPr>
              <w:t>3</w:t>
            </w:r>
          </w:p>
        </w:tc>
        <w:tc>
          <w:tcPr>
            <w:tcW w:w="2866" w:type="dxa"/>
            <w:noWrap w:val="0"/>
            <w:vAlign w:val="center"/>
          </w:tcPr>
          <w:p w14:paraId="4E1C0F54">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月   日—   月   日</w:t>
            </w:r>
          </w:p>
        </w:tc>
        <w:tc>
          <w:tcPr>
            <w:tcW w:w="3413" w:type="dxa"/>
            <w:noWrap w:val="0"/>
            <w:vAlign w:val="center"/>
          </w:tcPr>
          <w:p w14:paraId="08B294B8">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c>
          <w:tcPr>
            <w:tcW w:w="2747" w:type="dxa"/>
            <w:noWrap w:val="0"/>
            <w:vAlign w:val="center"/>
          </w:tcPr>
          <w:p w14:paraId="3AEFA816">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r>
      <w:tr w14:paraId="2A37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14:paraId="00533F52">
            <w:pPr>
              <w:keepNext w:val="0"/>
              <w:keepLines w:val="0"/>
              <w:widowControl w:val="0"/>
              <w:suppressLineNumbers w:val="0"/>
              <w:tabs>
                <w:tab w:val="left" w:pos="360"/>
              </w:tabs>
              <w:spacing w:before="0" w:beforeAutospacing="0" w:after="0" w:afterAutospacing="0"/>
              <w:ind w:left="0" w:right="0"/>
              <w:jc w:val="center"/>
              <w:rPr>
                <w:rFonts w:hint="default" w:hAnsi="宋体" w:cs="Arial"/>
                <w:color w:val="auto"/>
                <w:sz w:val="21"/>
                <w:szCs w:val="21"/>
              </w:rPr>
            </w:pPr>
            <w:r>
              <w:rPr>
                <w:rFonts w:hint="eastAsia" w:hAnsi="宋体" w:cs="Arial"/>
                <w:color w:val="auto"/>
                <w:sz w:val="21"/>
                <w:szCs w:val="21"/>
              </w:rPr>
              <w:t>4</w:t>
            </w:r>
          </w:p>
        </w:tc>
        <w:tc>
          <w:tcPr>
            <w:tcW w:w="2866" w:type="dxa"/>
            <w:noWrap w:val="0"/>
            <w:vAlign w:val="center"/>
          </w:tcPr>
          <w:p w14:paraId="728842EA">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月   日—   月   日</w:t>
            </w:r>
          </w:p>
        </w:tc>
        <w:tc>
          <w:tcPr>
            <w:tcW w:w="3413" w:type="dxa"/>
            <w:noWrap w:val="0"/>
            <w:vAlign w:val="center"/>
          </w:tcPr>
          <w:p w14:paraId="116F6FB4">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c>
          <w:tcPr>
            <w:tcW w:w="2747" w:type="dxa"/>
            <w:noWrap w:val="0"/>
            <w:vAlign w:val="center"/>
          </w:tcPr>
          <w:p w14:paraId="4A9B4025">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r>
    </w:tbl>
    <w:p w14:paraId="76CABE52">
      <w:pPr>
        <w:tabs>
          <w:tab w:val="left" w:pos="540"/>
        </w:tabs>
        <w:rPr>
          <w:rFonts w:hAnsi="宋体" w:cs="Arial"/>
          <w:b/>
          <w:color w:val="auto"/>
          <w:sz w:val="24"/>
          <w:szCs w:val="24"/>
          <w:lang w:val="en-GB"/>
        </w:rPr>
      </w:pPr>
    </w:p>
    <w:p w14:paraId="20E26976">
      <w:pPr>
        <w:tabs>
          <w:tab w:val="left" w:pos="540"/>
        </w:tabs>
        <w:rPr>
          <w:rFonts w:hAnsi="宋体" w:cs="Arial"/>
          <w:b/>
          <w:color w:val="auto"/>
          <w:sz w:val="24"/>
          <w:szCs w:val="24"/>
          <w:lang w:val="en-GB"/>
        </w:rPr>
      </w:pPr>
    </w:p>
    <w:p w14:paraId="1323A75A">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1013D12F">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4F44FF3A">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7E8D5CF6">
      <w:pPr>
        <w:widowControl w:val="0"/>
        <w:spacing w:line="480" w:lineRule="exact"/>
        <w:jc w:val="both"/>
        <w:rPr>
          <w:rFonts w:hAnsi="宋体" w:cs="Arial"/>
          <w:color w:val="auto"/>
          <w:sz w:val="21"/>
          <w:szCs w:val="21"/>
        </w:rPr>
      </w:pPr>
    </w:p>
    <w:p w14:paraId="6E3BD9AA">
      <w:pPr>
        <w:pStyle w:val="5"/>
        <w:numPr>
          <w:ilvl w:val="0"/>
          <w:numId w:val="0"/>
        </w:numPr>
        <w:rPr>
          <w:rFonts w:ascii="宋体" w:hAnsi="宋体" w:eastAsia="宋体" w:cs="Arial"/>
          <w:color w:val="auto"/>
        </w:rPr>
      </w:pPr>
    </w:p>
    <w:p w14:paraId="4F3C944D">
      <w:pPr>
        <w:pStyle w:val="5"/>
        <w:numPr>
          <w:ilvl w:val="0"/>
          <w:numId w:val="0"/>
        </w:numPr>
        <w:rPr>
          <w:rFonts w:ascii="宋体" w:hAnsi="宋体" w:eastAsia="宋体" w:cs="Arial"/>
          <w:color w:val="auto"/>
        </w:rPr>
      </w:pPr>
    </w:p>
    <w:p w14:paraId="1C7A3B28">
      <w:pPr>
        <w:pStyle w:val="6"/>
        <w:rPr>
          <w:color w:val="auto"/>
        </w:rPr>
      </w:pPr>
    </w:p>
    <w:p w14:paraId="5AE2129B">
      <w:pPr>
        <w:pStyle w:val="6"/>
        <w:rPr>
          <w:color w:val="auto"/>
        </w:rPr>
      </w:pPr>
    </w:p>
    <w:p w14:paraId="277DF165">
      <w:pPr>
        <w:pStyle w:val="6"/>
        <w:rPr>
          <w:color w:val="auto"/>
        </w:rPr>
      </w:pPr>
    </w:p>
    <w:p w14:paraId="43D3D32C">
      <w:pPr>
        <w:pStyle w:val="6"/>
        <w:rPr>
          <w:color w:val="auto"/>
        </w:rPr>
      </w:pPr>
    </w:p>
    <w:p w14:paraId="429C4995">
      <w:pPr>
        <w:pStyle w:val="6"/>
        <w:rPr>
          <w:color w:val="auto"/>
        </w:rPr>
      </w:pPr>
    </w:p>
    <w:p w14:paraId="4C08C6E7">
      <w:pPr>
        <w:pStyle w:val="6"/>
        <w:rPr>
          <w:color w:val="auto"/>
        </w:rPr>
      </w:pPr>
    </w:p>
    <w:p w14:paraId="58D4F2C8">
      <w:pPr>
        <w:pStyle w:val="6"/>
        <w:ind w:firstLine="0"/>
        <w:rPr>
          <w:color w:val="auto"/>
        </w:rPr>
      </w:pPr>
    </w:p>
    <w:p w14:paraId="3ADC1596">
      <w:pPr>
        <w:pStyle w:val="6"/>
        <w:ind w:firstLine="0"/>
        <w:rPr>
          <w:color w:val="auto"/>
        </w:rPr>
      </w:pPr>
    </w:p>
    <w:p w14:paraId="7840DF2C">
      <w:pPr>
        <w:pStyle w:val="6"/>
        <w:ind w:firstLine="0"/>
        <w:rPr>
          <w:color w:val="auto"/>
        </w:rPr>
      </w:pPr>
    </w:p>
    <w:p w14:paraId="28FE61BA">
      <w:pPr>
        <w:pStyle w:val="6"/>
        <w:ind w:firstLine="0"/>
        <w:rPr>
          <w:color w:val="auto"/>
        </w:rPr>
      </w:pPr>
    </w:p>
    <w:p w14:paraId="7ECE290F">
      <w:pPr>
        <w:pStyle w:val="6"/>
        <w:ind w:firstLine="0"/>
        <w:rPr>
          <w:color w:val="auto"/>
        </w:rPr>
      </w:pPr>
    </w:p>
    <w:p w14:paraId="2A7DE46E">
      <w:pPr>
        <w:pStyle w:val="6"/>
        <w:ind w:firstLine="0"/>
        <w:rPr>
          <w:color w:val="auto"/>
        </w:rPr>
      </w:pPr>
    </w:p>
    <w:p w14:paraId="317117F2">
      <w:pPr>
        <w:pStyle w:val="6"/>
        <w:ind w:firstLine="0"/>
        <w:rPr>
          <w:color w:val="auto"/>
        </w:rPr>
      </w:pPr>
    </w:p>
    <w:p w14:paraId="40198360">
      <w:pPr>
        <w:pStyle w:val="6"/>
        <w:ind w:firstLine="0"/>
        <w:rPr>
          <w:color w:val="auto"/>
        </w:rPr>
      </w:pPr>
    </w:p>
    <w:p w14:paraId="1360146B">
      <w:pPr>
        <w:pStyle w:val="6"/>
        <w:ind w:firstLine="0"/>
        <w:rPr>
          <w:color w:val="auto"/>
        </w:rPr>
      </w:pPr>
    </w:p>
    <w:p w14:paraId="167F50A2">
      <w:pPr>
        <w:pStyle w:val="6"/>
        <w:rPr>
          <w:color w:val="auto"/>
        </w:rPr>
      </w:pPr>
    </w:p>
    <w:p w14:paraId="50FCB311">
      <w:pPr>
        <w:rPr>
          <w:rFonts w:hAnsi="宋体" w:cs="Arial"/>
          <w:b/>
          <w:color w:val="auto"/>
          <w:sz w:val="28"/>
          <w:szCs w:val="28"/>
        </w:rPr>
      </w:pPr>
      <w:r>
        <w:rPr>
          <w:rFonts w:hint="eastAsia" w:hAnsi="宋体" w:cs="Arial"/>
          <w:b/>
          <w:color w:val="auto"/>
          <w:sz w:val="28"/>
          <w:szCs w:val="28"/>
          <w:lang w:val="en-US" w:eastAsia="zh-CN"/>
        </w:rPr>
        <w:t>8</w:t>
      </w:r>
      <w:r>
        <w:rPr>
          <w:rFonts w:hint="eastAsia" w:hAnsi="宋体" w:cs="Arial"/>
          <w:b/>
          <w:color w:val="auto"/>
          <w:sz w:val="28"/>
          <w:szCs w:val="28"/>
        </w:rPr>
        <w:t>.5</w:t>
      </w:r>
      <w:r>
        <w:rPr>
          <w:rFonts w:hAnsi="宋体" w:cs="Arial"/>
          <w:b/>
          <w:color w:val="auto"/>
          <w:sz w:val="28"/>
          <w:szCs w:val="28"/>
        </w:rPr>
        <w:t>商务条款响应表</w:t>
      </w:r>
    </w:p>
    <w:tbl>
      <w:tblPr>
        <w:tblStyle w:val="47"/>
        <w:tblpPr w:leftFromText="180" w:rightFromText="180" w:vertAnchor="text" w:horzAnchor="page" w:tblpX="1221" w:tblpY="112"/>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97"/>
        <w:gridCol w:w="4203"/>
        <w:gridCol w:w="1820"/>
      </w:tblGrid>
      <w:tr w14:paraId="43E1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34" w:type="dxa"/>
            <w:noWrap w:val="0"/>
            <w:vAlign w:val="center"/>
          </w:tcPr>
          <w:p w14:paraId="35036436">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序号</w:t>
            </w:r>
          </w:p>
        </w:tc>
        <w:tc>
          <w:tcPr>
            <w:tcW w:w="3097" w:type="dxa"/>
            <w:noWrap w:val="0"/>
            <w:vAlign w:val="center"/>
          </w:tcPr>
          <w:p w14:paraId="5AC402E8">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原商务条款内容</w:t>
            </w:r>
          </w:p>
        </w:tc>
        <w:tc>
          <w:tcPr>
            <w:tcW w:w="4203" w:type="dxa"/>
            <w:noWrap w:val="0"/>
            <w:vAlign w:val="center"/>
          </w:tcPr>
          <w:p w14:paraId="476762C1">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lang w:eastAsia="zh-CN"/>
              </w:rPr>
              <w:t>响应文件</w:t>
            </w:r>
            <w:r>
              <w:rPr>
                <w:rFonts w:hint="eastAsia" w:hAnsi="宋体"/>
                <w:b/>
                <w:bCs/>
                <w:color w:val="auto"/>
                <w:sz w:val="21"/>
                <w:szCs w:val="21"/>
              </w:rPr>
              <w:t>响应内容</w:t>
            </w:r>
          </w:p>
        </w:tc>
        <w:tc>
          <w:tcPr>
            <w:tcW w:w="1820" w:type="dxa"/>
            <w:noWrap w:val="0"/>
            <w:vAlign w:val="center"/>
          </w:tcPr>
          <w:p w14:paraId="3EB08CFF">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偏离情况说明</w:t>
            </w:r>
          </w:p>
          <w:p w14:paraId="1AC1C5FA">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（正偏离/无偏离/负偏离）</w:t>
            </w:r>
          </w:p>
        </w:tc>
      </w:tr>
      <w:tr w14:paraId="54A9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7BDA41D1">
            <w:pPr>
              <w:keepNext w:val="0"/>
              <w:keepLines w:val="0"/>
              <w:widowControl/>
              <w:suppressLineNumbers w:val="0"/>
              <w:spacing w:before="0" w:beforeAutospacing="0" w:after="0" w:afterAutospacing="0"/>
              <w:ind w:left="180" w:right="0"/>
              <w:jc w:val="both"/>
              <w:rPr>
                <w:rFonts w:hint="default" w:hAnsi="宋体"/>
                <w:color w:val="auto"/>
                <w:sz w:val="21"/>
                <w:szCs w:val="21"/>
              </w:rPr>
            </w:pPr>
            <w:r>
              <w:rPr>
                <w:rFonts w:hint="eastAsia" w:hAnsi="宋体"/>
                <w:color w:val="auto"/>
                <w:sz w:val="21"/>
                <w:szCs w:val="21"/>
              </w:rPr>
              <w:t>1</w:t>
            </w:r>
          </w:p>
        </w:tc>
        <w:tc>
          <w:tcPr>
            <w:tcW w:w="3097" w:type="dxa"/>
            <w:noWrap w:val="0"/>
            <w:vAlign w:val="center"/>
          </w:tcPr>
          <w:p w14:paraId="1AD28A5C">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34D11CCE">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7E298473">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7129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28730DCA">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2</w:t>
            </w:r>
          </w:p>
        </w:tc>
        <w:tc>
          <w:tcPr>
            <w:tcW w:w="3097" w:type="dxa"/>
            <w:noWrap w:val="0"/>
            <w:vAlign w:val="center"/>
          </w:tcPr>
          <w:p w14:paraId="589EEDFB">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64259D1C">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051F4BB5">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423C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061C20C9">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3</w:t>
            </w:r>
          </w:p>
        </w:tc>
        <w:tc>
          <w:tcPr>
            <w:tcW w:w="3097" w:type="dxa"/>
            <w:noWrap w:val="0"/>
            <w:vAlign w:val="center"/>
          </w:tcPr>
          <w:p w14:paraId="60AD2C3E">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616C9423">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394AFB15">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71EF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4A950A1A">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4</w:t>
            </w:r>
          </w:p>
        </w:tc>
        <w:tc>
          <w:tcPr>
            <w:tcW w:w="3097" w:type="dxa"/>
            <w:noWrap w:val="0"/>
            <w:vAlign w:val="center"/>
          </w:tcPr>
          <w:p w14:paraId="1FD98734">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7813B3D2">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4599452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0465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5732C353">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5</w:t>
            </w:r>
          </w:p>
        </w:tc>
        <w:tc>
          <w:tcPr>
            <w:tcW w:w="3097" w:type="dxa"/>
            <w:noWrap w:val="0"/>
            <w:vAlign w:val="center"/>
          </w:tcPr>
          <w:p w14:paraId="4D99569A">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3E4A5E81">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2FAA6195">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5A63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4" w:type="dxa"/>
            <w:noWrap w:val="0"/>
            <w:vAlign w:val="center"/>
          </w:tcPr>
          <w:p w14:paraId="4885F83F">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w:t>
            </w:r>
          </w:p>
        </w:tc>
        <w:tc>
          <w:tcPr>
            <w:tcW w:w="3097" w:type="dxa"/>
            <w:noWrap w:val="0"/>
            <w:vAlign w:val="center"/>
          </w:tcPr>
          <w:p w14:paraId="2A6F9DC6">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18C94797">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11CA81FB">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bl>
    <w:p w14:paraId="5BEE0557">
      <w:pPr>
        <w:spacing w:after="120" w:line="400" w:lineRule="exact"/>
        <w:rPr>
          <w:rFonts w:hAnsi="宋体" w:cs="Arial"/>
          <w:color w:val="auto"/>
          <w:sz w:val="21"/>
          <w:szCs w:val="21"/>
        </w:rPr>
      </w:pPr>
      <w:r>
        <w:rPr>
          <w:rFonts w:hint="eastAsia" w:hAnsi="宋体" w:cs="Arial"/>
          <w:color w:val="auto"/>
          <w:sz w:val="21"/>
          <w:szCs w:val="21"/>
          <w:lang w:val="en-GB"/>
        </w:rPr>
        <w:t>注：1.</w:t>
      </w:r>
      <w:r>
        <w:rPr>
          <w:rFonts w:hint="eastAsia" w:cs="Arial"/>
          <w:color w:val="auto"/>
          <w:sz w:val="21"/>
          <w:szCs w:val="21"/>
        </w:rPr>
        <w:t>报价供应商</w:t>
      </w:r>
      <w:r>
        <w:rPr>
          <w:rFonts w:hint="eastAsia" w:hAnsi="宋体" w:cs="Arial"/>
          <w:color w:val="auto"/>
          <w:sz w:val="21"/>
          <w:szCs w:val="21"/>
        </w:rPr>
        <w:t>必须对应</w:t>
      </w:r>
      <w:r>
        <w:rPr>
          <w:rFonts w:hint="eastAsia" w:cs="Arial"/>
          <w:color w:val="auto"/>
          <w:sz w:val="21"/>
          <w:szCs w:val="21"/>
          <w:lang w:eastAsia="zh-CN"/>
        </w:rPr>
        <w:t>文件</w:t>
      </w:r>
      <w:r>
        <w:rPr>
          <w:rFonts w:hint="eastAsia" w:hAnsi="宋体" w:cs="Arial"/>
          <w:color w:val="auto"/>
          <w:sz w:val="21"/>
          <w:szCs w:val="21"/>
        </w:rPr>
        <w:t>“项目商务要求”的内容逐条响应。</w:t>
      </w:r>
      <w:r>
        <w:rPr>
          <w:rFonts w:hint="eastAsia" w:hAnsi="宋体" w:cs="Arial"/>
          <w:sz w:val="21"/>
          <w:szCs w:val="21"/>
          <w:lang w:val="zh-CN" w:eastAsia="zh-CN"/>
        </w:rPr>
        <w:t>如完全响应或无偏离，表格留白</w:t>
      </w:r>
      <w:r>
        <w:rPr>
          <w:rFonts w:hAnsi="宋体" w:cs="Arial"/>
          <w:sz w:val="21"/>
          <w:szCs w:val="21"/>
        </w:rPr>
        <w:t>。</w:t>
      </w:r>
    </w:p>
    <w:p w14:paraId="0C44B562">
      <w:pPr>
        <w:adjustRightInd w:val="0"/>
        <w:snapToGrid w:val="0"/>
        <w:spacing w:line="480" w:lineRule="auto"/>
        <w:ind w:firstLine="420" w:firstLineChars="200"/>
        <w:rPr>
          <w:rFonts w:hAnsi="宋体" w:cs="Arial"/>
          <w:color w:val="auto"/>
          <w:sz w:val="21"/>
          <w:szCs w:val="21"/>
        </w:rPr>
      </w:pPr>
      <w:r>
        <w:rPr>
          <w:rFonts w:hint="eastAsia" w:hAnsi="宋体" w:cs="Arial"/>
          <w:color w:val="auto"/>
          <w:sz w:val="21"/>
          <w:szCs w:val="21"/>
          <w:lang w:val="en-GB"/>
        </w:rPr>
        <w:t>2.</w:t>
      </w:r>
      <w:r>
        <w:rPr>
          <w:rFonts w:hint="eastAsia" w:hAnsi="宋体" w:cs="Arial"/>
          <w:color w:val="auto"/>
          <w:sz w:val="21"/>
          <w:szCs w:val="21"/>
          <w:lang w:val="en-GB" w:eastAsia="zh-CN"/>
        </w:rPr>
        <w:t>响应文件</w:t>
      </w:r>
      <w:r>
        <w:rPr>
          <w:rFonts w:hint="eastAsia" w:hAnsi="宋体" w:cs="Arial"/>
          <w:color w:val="auto"/>
          <w:sz w:val="21"/>
          <w:szCs w:val="21"/>
          <w:lang w:val="en-GB"/>
        </w:rPr>
        <w:t>响应项目需求应具体、明确，含糊不清、不确切或伪造、变造证明材料的，按不符合</w:t>
      </w:r>
      <w:r>
        <w:rPr>
          <w:rFonts w:hint="eastAsia" w:hAnsi="宋体" w:cs="Arial"/>
          <w:color w:val="auto"/>
          <w:sz w:val="21"/>
          <w:szCs w:val="21"/>
          <w:lang w:val="en-GB" w:eastAsia="zh-CN"/>
        </w:rPr>
        <w:t>文件</w:t>
      </w:r>
      <w:r>
        <w:rPr>
          <w:rFonts w:hint="eastAsia" w:hAnsi="宋体" w:cs="Arial"/>
          <w:color w:val="auto"/>
          <w:sz w:val="21"/>
          <w:szCs w:val="21"/>
          <w:lang w:val="en-GB"/>
        </w:rPr>
        <w:t>要求处理，构成提供虚假材料的，移送监督管理部门查处。</w:t>
      </w:r>
    </w:p>
    <w:p w14:paraId="416BFB95">
      <w:pPr>
        <w:adjustRightInd w:val="0"/>
        <w:snapToGrid w:val="0"/>
        <w:rPr>
          <w:rFonts w:hAnsi="宋体" w:cs="Arial"/>
          <w:color w:val="auto"/>
          <w:sz w:val="21"/>
          <w:szCs w:val="21"/>
        </w:rPr>
      </w:pPr>
    </w:p>
    <w:p w14:paraId="73E24D60">
      <w:pPr>
        <w:adjustRightInd w:val="0"/>
        <w:snapToGrid w:val="0"/>
        <w:rPr>
          <w:rFonts w:hAnsi="宋体" w:cs="Arial"/>
          <w:color w:val="auto"/>
          <w:sz w:val="21"/>
          <w:szCs w:val="21"/>
        </w:rPr>
      </w:pPr>
    </w:p>
    <w:p w14:paraId="33BD7872">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4C23F156">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1D0BC13D">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127023C8">
      <w:pPr>
        <w:widowControl w:val="0"/>
        <w:spacing w:line="480" w:lineRule="exact"/>
        <w:jc w:val="both"/>
        <w:rPr>
          <w:rFonts w:hAnsi="宋体" w:cs="Arial"/>
          <w:color w:val="auto"/>
          <w:sz w:val="21"/>
          <w:szCs w:val="21"/>
        </w:rPr>
      </w:pPr>
    </w:p>
    <w:p w14:paraId="6C617587">
      <w:pPr>
        <w:widowControl w:val="0"/>
        <w:spacing w:line="480" w:lineRule="exact"/>
        <w:jc w:val="both"/>
        <w:rPr>
          <w:rFonts w:hAnsi="宋体" w:cs="Arial"/>
          <w:color w:val="auto"/>
          <w:sz w:val="21"/>
          <w:szCs w:val="21"/>
        </w:rPr>
      </w:pPr>
    </w:p>
    <w:p w14:paraId="2C0C97C2">
      <w:pPr>
        <w:pStyle w:val="5"/>
        <w:numPr>
          <w:ilvl w:val="0"/>
          <w:numId w:val="0"/>
        </w:numPr>
        <w:rPr>
          <w:rFonts w:hAnsi="宋体" w:cs="Arial"/>
          <w:color w:val="auto"/>
          <w:sz w:val="10"/>
          <w:szCs w:val="10"/>
        </w:rPr>
      </w:pPr>
    </w:p>
    <w:p w14:paraId="7B034E4A">
      <w:pPr>
        <w:jc w:val="both"/>
        <w:rPr>
          <w:rFonts w:hAnsi="宋体" w:cs="Arial"/>
          <w:color w:val="auto"/>
          <w:sz w:val="21"/>
          <w:szCs w:val="21"/>
        </w:rPr>
      </w:pPr>
    </w:p>
    <w:p w14:paraId="13723779">
      <w:pPr>
        <w:jc w:val="both"/>
        <w:rPr>
          <w:rFonts w:hAnsi="宋体" w:cs="Arial"/>
          <w:color w:val="auto"/>
          <w:sz w:val="21"/>
          <w:szCs w:val="21"/>
        </w:rPr>
      </w:pPr>
    </w:p>
    <w:p w14:paraId="44C9016C">
      <w:pPr>
        <w:jc w:val="both"/>
        <w:rPr>
          <w:rFonts w:hAnsi="宋体" w:cs="Arial"/>
          <w:color w:val="auto"/>
          <w:sz w:val="21"/>
          <w:szCs w:val="21"/>
        </w:rPr>
      </w:pPr>
    </w:p>
    <w:p w14:paraId="7769FCC0">
      <w:pPr>
        <w:jc w:val="both"/>
        <w:rPr>
          <w:rFonts w:hAnsi="宋体" w:cs="Arial"/>
          <w:color w:val="auto"/>
          <w:sz w:val="21"/>
          <w:szCs w:val="21"/>
        </w:rPr>
      </w:pPr>
    </w:p>
    <w:p w14:paraId="6C4B2F34">
      <w:pPr>
        <w:jc w:val="both"/>
        <w:rPr>
          <w:rFonts w:hAnsi="宋体" w:cs="Arial"/>
          <w:color w:val="auto"/>
          <w:sz w:val="21"/>
          <w:szCs w:val="21"/>
        </w:rPr>
      </w:pPr>
    </w:p>
    <w:p w14:paraId="16575B71">
      <w:pPr>
        <w:jc w:val="both"/>
        <w:rPr>
          <w:rFonts w:hAnsi="宋体" w:cs="Arial"/>
          <w:color w:val="auto"/>
          <w:sz w:val="21"/>
          <w:szCs w:val="21"/>
        </w:rPr>
      </w:pPr>
    </w:p>
    <w:p w14:paraId="518EB691">
      <w:pPr>
        <w:jc w:val="both"/>
        <w:rPr>
          <w:rFonts w:hAnsi="宋体" w:cs="Arial"/>
          <w:color w:val="auto"/>
          <w:sz w:val="21"/>
          <w:szCs w:val="21"/>
        </w:rPr>
      </w:pPr>
    </w:p>
    <w:p w14:paraId="3BB1E0B5">
      <w:pPr>
        <w:jc w:val="both"/>
        <w:rPr>
          <w:rFonts w:hAnsi="宋体" w:cs="Arial"/>
          <w:color w:val="auto"/>
          <w:sz w:val="21"/>
          <w:szCs w:val="21"/>
        </w:rPr>
      </w:pPr>
    </w:p>
    <w:p w14:paraId="59BB6774">
      <w:pPr>
        <w:jc w:val="both"/>
        <w:rPr>
          <w:rFonts w:hAnsi="宋体" w:cs="Arial"/>
          <w:color w:val="auto"/>
          <w:sz w:val="21"/>
          <w:szCs w:val="21"/>
        </w:rPr>
      </w:pPr>
    </w:p>
    <w:p w14:paraId="1082EC06">
      <w:pPr>
        <w:jc w:val="both"/>
        <w:rPr>
          <w:rFonts w:hAnsi="宋体" w:cs="Arial"/>
          <w:color w:val="auto"/>
          <w:sz w:val="21"/>
          <w:szCs w:val="21"/>
        </w:rPr>
      </w:pPr>
    </w:p>
    <w:p w14:paraId="508F56A4">
      <w:pPr>
        <w:jc w:val="both"/>
        <w:rPr>
          <w:rFonts w:hAnsi="宋体" w:cs="Arial"/>
          <w:color w:val="auto"/>
          <w:sz w:val="21"/>
          <w:szCs w:val="21"/>
        </w:rPr>
      </w:pPr>
    </w:p>
    <w:p w14:paraId="2642E406">
      <w:pPr>
        <w:jc w:val="both"/>
        <w:rPr>
          <w:rFonts w:hAnsi="宋体" w:cs="Arial"/>
          <w:color w:val="auto"/>
          <w:sz w:val="21"/>
          <w:szCs w:val="21"/>
        </w:rPr>
      </w:pPr>
    </w:p>
    <w:p w14:paraId="7C06A3AC">
      <w:pPr>
        <w:jc w:val="both"/>
        <w:rPr>
          <w:rFonts w:hAnsi="宋体" w:cs="Tahoma"/>
          <w:color w:val="auto"/>
          <w:sz w:val="21"/>
        </w:rPr>
      </w:pPr>
    </w:p>
    <w:p w14:paraId="699E4398">
      <w:pPr>
        <w:adjustRightInd w:val="0"/>
        <w:snapToGrid w:val="0"/>
        <w:rPr>
          <w:rFonts w:hAnsi="宋体" w:cs="Tahoma"/>
          <w:color w:val="auto"/>
          <w:sz w:val="21"/>
        </w:rPr>
      </w:pPr>
    </w:p>
    <w:p w14:paraId="26B9BD23">
      <w:pPr>
        <w:adjustRightInd w:val="0"/>
        <w:snapToGrid w:val="0"/>
        <w:rPr>
          <w:rFonts w:hAnsi="宋体" w:cs="Tahoma"/>
          <w:color w:val="auto"/>
          <w:sz w:val="21"/>
        </w:rPr>
      </w:pPr>
    </w:p>
    <w:p w14:paraId="05300BD3">
      <w:pPr>
        <w:adjustRightInd w:val="0"/>
        <w:snapToGrid w:val="0"/>
        <w:rPr>
          <w:rFonts w:hAnsi="宋体" w:cs="Tahoma"/>
          <w:color w:val="auto"/>
          <w:sz w:val="21"/>
        </w:rPr>
      </w:pPr>
    </w:p>
    <w:p w14:paraId="4C43BAB5">
      <w:pPr>
        <w:adjustRightInd w:val="0"/>
        <w:snapToGrid w:val="0"/>
        <w:rPr>
          <w:rFonts w:hAnsi="宋体" w:cs="Tahoma"/>
          <w:color w:val="auto"/>
          <w:sz w:val="21"/>
        </w:rPr>
      </w:pPr>
    </w:p>
    <w:p w14:paraId="227A4213">
      <w:pPr>
        <w:rPr>
          <w:rFonts w:hAnsi="宋体" w:cs="Arial"/>
          <w:b/>
          <w:color w:val="auto"/>
          <w:sz w:val="28"/>
          <w:szCs w:val="28"/>
        </w:rPr>
      </w:pPr>
      <w:r>
        <w:rPr>
          <w:rFonts w:hint="eastAsia" w:hAnsi="宋体" w:cs="Arial"/>
          <w:b/>
          <w:color w:val="auto"/>
          <w:sz w:val="28"/>
          <w:szCs w:val="28"/>
          <w:lang w:val="en-US" w:eastAsia="zh-CN"/>
        </w:rPr>
        <w:t>8</w:t>
      </w:r>
      <w:r>
        <w:rPr>
          <w:rFonts w:hint="eastAsia" w:hAnsi="宋体" w:cs="Arial"/>
          <w:b/>
          <w:color w:val="auto"/>
          <w:sz w:val="28"/>
          <w:szCs w:val="28"/>
        </w:rPr>
        <w:t>.5</w:t>
      </w:r>
      <w:r>
        <w:rPr>
          <w:rFonts w:hint="eastAsia" w:hAnsi="宋体" w:cs="Arial"/>
          <w:b/>
          <w:color w:val="auto"/>
          <w:sz w:val="28"/>
          <w:szCs w:val="28"/>
          <w:lang w:val="en-GB"/>
        </w:rPr>
        <w:t>其他事项内容</w:t>
      </w:r>
    </w:p>
    <w:p w14:paraId="316DFF52">
      <w:pPr>
        <w:adjustRightInd w:val="0"/>
        <w:snapToGrid w:val="0"/>
        <w:rPr>
          <w:rFonts w:hAnsi="宋体" w:cs="Tahoma"/>
          <w:color w:val="auto"/>
          <w:sz w:val="21"/>
        </w:rPr>
      </w:pPr>
    </w:p>
    <w:p w14:paraId="3BD877C0">
      <w:pPr>
        <w:adjustRightInd w:val="0"/>
        <w:snapToGrid w:val="0"/>
        <w:rPr>
          <w:rFonts w:hAnsi="宋体" w:cs="Tahoma"/>
          <w:color w:val="auto"/>
          <w:sz w:val="21"/>
        </w:rPr>
      </w:pPr>
    </w:p>
    <w:p w14:paraId="433272C9">
      <w:pPr>
        <w:pStyle w:val="117"/>
        <w:spacing w:line="360" w:lineRule="auto"/>
        <w:ind w:firstLine="460" w:firstLineChars="200"/>
        <w:rPr>
          <w:rFonts w:ascii="宋体" w:hAnsi="宋体" w:eastAsia="宋体" w:cs="Arial"/>
          <w:color w:val="auto"/>
          <w:sz w:val="21"/>
          <w:szCs w:val="21"/>
        </w:rPr>
      </w:pPr>
      <w:r>
        <w:rPr>
          <w:rFonts w:hint="eastAsia" w:ascii="宋体" w:hAnsi="宋体" w:eastAsia="宋体" w:cs="Arial"/>
          <w:color w:val="auto"/>
          <w:sz w:val="21"/>
          <w:szCs w:val="21"/>
        </w:rPr>
        <w:t>供应商认为必要的其他资料，包含《</w:t>
      </w:r>
      <w:r>
        <w:rPr>
          <w:rFonts w:hint="eastAsia" w:ascii="宋体" w:hAnsi="宋体" w:eastAsia="宋体" w:cs="Arial"/>
          <w:color w:val="auto"/>
          <w:sz w:val="21"/>
          <w:szCs w:val="21"/>
          <w:lang w:val="en-US" w:eastAsia="zh-CN"/>
        </w:rPr>
        <w:t>商务</w:t>
      </w:r>
      <w:r>
        <w:rPr>
          <w:rFonts w:hint="eastAsia" w:ascii="宋体" w:hAnsi="宋体" w:eastAsia="宋体" w:cs="Arial"/>
          <w:color w:val="auto"/>
          <w:sz w:val="21"/>
          <w:szCs w:val="21"/>
        </w:rPr>
        <w:t>评价表》要求的内容，按评审内容提供相关证明文件（如有）。</w:t>
      </w:r>
    </w:p>
    <w:p w14:paraId="4225C7C3">
      <w:pPr>
        <w:pStyle w:val="117"/>
        <w:spacing w:line="360" w:lineRule="auto"/>
        <w:ind w:firstLine="460" w:firstLineChars="200"/>
        <w:rPr>
          <w:rFonts w:ascii="宋体" w:hAnsi="宋体" w:eastAsia="宋体" w:cs="Arial"/>
          <w:color w:val="auto"/>
          <w:sz w:val="21"/>
          <w:szCs w:val="21"/>
        </w:rPr>
      </w:pPr>
      <w:r>
        <w:rPr>
          <w:rFonts w:hint="eastAsia" w:ascii="宋体" w:hAnsi="宋体" w:eastAsia="宋体" w:cs="Arial"/>
          <w:color w:val="auto"/>
          <w:sz w:val="21"/>
          <w:szCs w:val="21"/>
        </w:rPr>
        <w:t>格式自拟。</w:t>
      </w:r>
    </w:p>
    <w:p w14:paraId="0E81B9AC">
      <w:pPr>
        <w:adjustRightInd w:val="0"/>
        <w:snapToGrid w:val="0"/>
        <w:jc w:val="center"/>
        <w:rPr>
          <w:rFonts w:ascii="宋体" w:hAnsi="宋体" w:eastAsia="宋体"/>
          <w:b/>
          <w:bCs/>
          <w:color w:val="auto"/>
          <w:sz w:val="36"/>
          <w:szCs w:val="36"/>
        </w:rPr>
      </w:pPr>
    </w:p>
    <w:p w14:paraId="1CE523A5">
      <w:pPr>
        <w:adjustRightInd w:val="0"/>
        <w:snapToGrid w:val="0"/>
        <w:jc w:val="center"/>
        <w:rPr>
          <w:rFonts w:ascii="宋体" w:hAnsi="宋体" w:eastAsia="宋体"/>
          <w:b/>
          <w:bCs/>
          <w:color w:val="auto"/>
          <w:sz w:val="36"/>
          <w:szCs w:val="36"/>
        </w:rPr>
      </w:pPr>
    </w:p>
    <w:p w14:paraId="726CAA81">
      <w:pPr>
        <w:adjustRightInd w:val="0"/>
        <w:snapToGrid w:val="0"/>
        <w:jc w:val="center"/>
        <w:rPr>
          <w:rFonts w:ascii="宋体" w:hAnsi="宋体" w:eastAsia="宋体"/>
          <w:b/>
          <w:bCs/>
          <w:color w:val="auto"/>
          <w:sz w:val="36"/>
          <w:szCs w:val="36"/>
        </w:rPr>
      </w:pPr>
    </w:p>
    <w:p w14:paraId="6FA7C0B8">
      <w:pPr>
        <w:adjustRightInd w:val="0"/>
        <w:snapToGrid w:val="0"/>
        <w:spacing w:line="360" w:lineRule="auto"/>
        <w:rPr>
          <w:rFonts w:hAnsi="宋体" w:cs="Arial"/>
          <w:color w:val="auto"/>
          <w:sz w:val="21"/>
          <w:szCs w:val="21"/>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bCs/>
          <w:color w:val="auto"/>
          <w:sz w:val="21"/>
          <w:szCs w:val="21"/>
        </w:rPr>
        <w:t>/负责人</w:t>
      </w:r>
      <w:r>
        <w:rPr>
          <w:rFonts w:hAnsi="宋体" w:cs="Arial"/>
          <w:color w:val="auto"/>
          <w:sz w:val="21"/>
          <w:szCs w:val="21"/>
        </w:rPr>
        <w:t>（或授权代表）签字：</w:t>
      </w:r>
      <w:r>
        <w:rPr>
          <w:rFonts w:hAnsi="宋体" w:cs="Arial"/>
          <w:color w:val="auto"/>
          <w:sz w:val="21"/>
          <w:szCs w:val="21"/>
          <w:u w:val="single"/>
        </w:rPr>
        <w:t xml:space="preserve">                   </w:t>
      </w:r>
    </w:p>
    <w:p w14:paraId="58407046">
      <w:pPr>
        <w:adjustRightInd w:val="0"/>
        <w:snapToGrid w:val="0"/>
        <w:spacing w:line="360" w:lineRule="auto"/>
        <w:rPr>
          <w:rFonts w:hAnsi="宋体" w:cs="Arial"/>
          <w:color w:val="auto"/>
          <w:sz w:val="21"/>
          <w:szCs w:val="21"/>
          <w:u w:val="single"/>
        </w:rPr>
      </w:pPr>
      <w:r>
        <w:rPr>
          <w:rFonts w:hint="eastAsia" w:hAnsi="宋体" w:cs="Arial"/>
          <w:color w:val="auto"/>
          <w:sz w:val="21"/>
          <w:szCs w:val="21"/>
          <w:lang w:eastAsia="zh-CN"/>
        </w:rPr>
        <w:t>供应商</w:t>
      </w:r>
      <w:r>
        <w:rPr>
          <w:rFonts w:hAnsi="宋体" w:cs="Arial"/>
          <w:color w:val="auto"/>
          <w:sz w:val="21"/>
          <w:szCs w:val="21"/>
        </w:rPr>
        <w:t>名称（</w:t>
      </w:r>
      <w:r>
        <w:rPr>
          <w:rFonts w:hint="eastAsia" w:hAnsi="宋体" w:cs="Arial"/>
          <w:color w:val="auto"/>
          <w:sz w:val="21"/>
          <w:szCs w:val="21"/>
          <w:lang w:eastAsia="zh-CN"/>
        </w:rPr>
        <w:t>盖章</w:t>
      </w:r>
      <w:r>
        <w:rPr>
          <w:rFonts w:hAnsi="宋体" w:cs="Arial"/>
          <w:color w:val="auto"/>
          <w:sz w:val="21"/>
          <w:szCs w:val="21"/>
        </w:rPr>
        <w:t>）：</w:t>
      </w:r>
      <w:r>
        <w:rPr>
          <w:rFonts w:hAnsi="宋体" w:cs="Arial"/>
          <w:color w:val="auto"/>
          <w:sz w:val="21"/>
          <w:szCs w:val="21"/>
          <w:u w:val="single"/>
        </w:rPr>
        <w:t xml:space="preserve">                        </w:t>
      </w:r>
    </w:p>
    <w:p w14:paraId="6CE983CF">
      <w:pPr>
        <w:adjustRightInd w:val="0"/>
        <w:snapToGrid w:val="0"/>
        <w:spacing w:line="360" w:lineRule="auto"/>
        <w:jc w:val="left"/>
        <w:rPr>
          <w:rFonts w:hint="eastAsia" w:hAnsi="宋体" w:cs="Arial"/>
          <w:color w:val="auto"/>
          <w:sz w:val="21"/>
          <w:szCs w:val="21"/>
          <w:lang w:val="zh-CN" w:eastAsia="zh-CN"/>
        </w:rPr>
      </w:pPr>
      <w:r>
        <w:rPr>
          <w:rFonts w:hint="eastAsia" w:hAnsi="宋体" w:cs="Arial"/>
          <w:color w:val="auto"/>
          <w:sz w:val="21"/>
          <w:szCs w:val="21"/>
          <w:lang w:val="zh-CN" w:eastAsia="zh-CN"/>
        </w:rPr>
        <w:t>日期：   年   月   日</w:t>
      </w:r>
    </w:p>
    <w:p w14:paraId="120EB558">
      <w:pPr>
        <w:rPr>
          <w:rFonts w:hint="eastAsia" w:ascii="宋体" w:hAnsi="宋体" w:eastAsia="宋体" w:cs="Arial"/>
          <w:color w:val="auto"/>
          <w:lang w:val="en-US" w:eastAsia="zh-CN"/>
        </w:rPr>
      </w:pPr>
      <w:r>
        <w:rPr>
          <w:rFonts w:hint="eastAsia" w:ascii="宋体" w:hAnsi="宋体" w:eastAsia="宋体" w:cs="Arial"/>
          <w:color w:val="auto"/>
          <w:lang w:val="en-US" w:eastAsia="zh-CN"/>
        </w:rPr>
        <w:br w:type="page"/>
      </w:r>
    </w:p>
    <w:p w14:paraId="58504F24">
      <w:pPr>
        <w:pStyle w:val="5"/>
        <w:numPr>
          <w:ilvl w:val="0"/>
          <w:numId w:val="0"/>
        </w:numPr>
        <w:rPr>
          <w:rFonts w:ascii="宋体" w:hAnsi="宋体" w:eastAsia="宋体" w:cs="Arial"/>
          <w:color w:val="auto"/>
        </w:rPr>
      </w:pPr>
      <w:r>
        <w:rPr>
          <w:rFonts w:hint="eastAsia" w:ascii="宋体" w:hAnsi="宋体" w:eastAsia="宋体" w:cs="Arial"/>
          <w:color w:val="auto"/>
          <w:lang w:val="en-US" w:eastAsia="zh-CN"/>
        </w:rPr>
        <w:t>8</w:t>
      </w:r>
      <w:r>
        <w:rPr>
          <w:rFonts w:hint="eastAsia" w:ascii="宋体" w:hAnsi="宋体" w:eastAsia="宋体" w:cs="Arial"/>
          <w:color w:val="auto"/>
        </w:rPr>
        <w:t>.6诚信报价承诺书</w:t>
      </w:r>
    </w:p>
    <w:p w14:paraId="26FA686D">
      <w:pPr>
        <w:jc w:val="center"/>
        <w:rPr>
          <w:rFonts w:hAnsi="宋体"/>
          <w:b/>
          <w:color w:val="auto"/>
          <w:sz w:val="21"/>
          <w:szCs w:val="21"/>
        </w:rPr>
      </w:pPr>
    </w:p>
    <w:p w14:paraId="1FC10222">
      <w:pPr>
        <w:spacing w:line="480" w:lineRule="auto"/>
        <w:ind w:left="715" w:leftChars="200" w:hanging="315" w:hangingChars="150"/>
        <w:rPr>
          <w:rFonts w:hAnsi="宋体"/>
          <w:color w:val="auto"/>
          <w:sz w:val="21"/>
          <w:szCs w:val="21"/>
        </w:rPr>
      </w:pPr>
      <w:r>
        <w:rPr>
          <w:rFonts w:hint="eastAsia" w:hAnsi="宋体"/>
          <w:color w:val="auto"/>
          <w:sz w:val="21"/>
          <w:szCs w:val="21"/>
        </w:rPr>
        <w:t>为维护梅州市采购市场秩序，本</w:t>
      </w:r>
      <w:r>
        <w:rPr>
          <w:rFonts w:hint="eastAsia"/>
          <w:color w:val="auto"/>
          <w:sz w:val="21"/>
          <w:szCs w:val="21"/>
        </w:rPr>
        <w:t>报价供应商</w:t>
      </w:r>
      <w:r>
        <w:rPr>
          <w:rFonts w:hint="eastAsia" w:hAnsi="宋体"/>
          <w:color w:val="auto"/>
          <w:sz w:val="21"/>
          <w:szCs w:val="21"/>
        </w:rPr>
        <w:t>在参加本次采购活动中郑重作出如下承诺：</w:t>
      </w:r>
    </w:p>
    <w:p w14:paraId="66479164">
      <w:pPr>
        <w:spacing w:line="480" w:lineRule="auto"/>
        <w:ind w:left="735" w:hanging="735" w:hangingChars="350"/>
        <w:rPr>
          <w:rFonts w:hAnsi="宋体"/>
          <w:color w:val="auto"/>
          <w:sz w:val="21"/>
          <w:szCs w:val="21"/>
        </w:rPr>
      </w:pPr>
      <w:r>
        <w:rPr>
          <w:rFonts w:hint="eastAsia" w:hAnsi="宋体"/>
          <w:color w:val="auto"/>
          <w:sz w:val="21"/>
          <w:szCs w:val="21"/>
        </w:rPr>
        <w:t>一、严格遵循公开、公平、公正和诚实信用的原则参与本次采购活动。</w:t>
      </w:r>
    </w:p>
    <w:p w14:paraId="56097C37">
      <w:pPr>
        <w:spacing w:line="480" w:lineRule="auto"/>
        <w:ind w:left="735" w:hanging="735" w:hangingChars="350"/>
        <w:rPr>
          <w:rFonts w:hAnsi="宋体"/>
          <w:color w:val="auto"/>
          <w:sz w:val="21"/>
          <w:szCs w:val="21"/>
        </w:rPr>
      </w:pPr>
      <w:r>
        <w:rPr>
          <w:rFonts w:hint="eastAsia" w:hAnsi="宋体"/>
          <w:color w:val="auto"/>
          <w:sz w:val="21"/>
          <w:szCs w:val="21"/>
        </w:rPr>
        <w:t>二、本</w:t>
      </w:r>
      <w:r>
        <w:rPr>
          <w:rFonts w:hint="eastAsia"/>
          <w:color w:val="auto"/>
          <w:sz w:val="21"/>
          <w:szCs w:val="21"/>
          <w:lang w:eastAsia="zh-CN"/>
        </w:rPr>
        <w:t>响应文件</w:t>
      </w:r>
      <w:r>
        <w:rPr>
          <w:rFonts w:hint="eastAsia" w:hAnsi="宋体"/>
          <w:color w:val="auto"/>
          <w:sz w:val="21"/>
          <w:szCs w:val="21"/>
        </w:rPr>
        <w:t>中所提供的全部材料都是真实、有效和合法的。</w:t>
      </w:r>
    </w:p>
    <w:p w14:paraId="27F4C395">
      <w:pPr>
        <w:spacing w:line="480" w:lineRule="auto"/>
        <w:ind w:left="735" w:hanging="735" w:hangingChars="350"/>
        <w:rPr>
          <w:rFonts w:hAnsi="宋体"/>
          <w:color w:val="auto"/>
          <w:sz w:val="21"/>
          <w:szCs w:val="21"/>
        </w:rPr>
      </w:pPr>
      <w:r>
        <w:rPr>
          <w:rFonts w:hint="eastAsia" w:hAnsi="宋体"/>
          <w:color w:val="auto"/>
          <w:sz w:val="21"/>
          <w:szCs w:val="21"/>
        </w:rPr>
        <w:t>三、不采取不正当的手段诋毁、排挤其他供应商。</w:t>
      </w:r>
    </w:p>
    <w:p w14:paraId="4EF9850C">
      <w:pPr>
        <w:spacing w:line="480" w:lineRule="auto"/>
        <w:ind w:left="445" w:leftChars="20" w:hanging="405" w:hangingChars="193"/>
        <w:rPr>
          <w:rFonts w:hAnsi="宋体"/>
          <w:color w:val="auto"/>
          <w:sz w:val="21"/>
          <w:szCs w:val="21"/>
        </w:rPr>
      </w:pPr>
      <w:r>
        <w:rPr>
          <w:rFonts w:hint="eastAsia" w:hAnsi="宋体"/>
          <w:color w:val="auto"/>
          <w:sz w:val="21"/>
          <w:szCs w:val="21"/>
        </w:rPr>
        <w:t>四、不与采购人、其他供应商或者</w:t>
      </w:r>
      <w:r>
        <w:rPr>
          <w:rFonts w:hint="eastAsia" w:hAnsi="宋体"/>
          <w:color w:val="auto"/>
          <w:sz w:val="21"/>
          <w:szCs w:val="21"/>
          <w:lang w:eastAsia="zh-CN"/>
        </w:rPr>
        <w:t>采购人</w:t>
      </w:r>
      <w:r>
        <w:rPr>
          <w:rFonts w:hint="eastAsia" w:hAnsi="宋体"/>
          <w:color w:val="auto"/>
          <w:sz w:val="21"/>
          <w:szCs w:val="21"/>
        </w:rPr>
        <w:t>串通</w:t>
      </w:r>
      <w:r>
        <w:rPr>
          <w:rFonts w:hint="eastAsia"/>
          <w:color w:val="auto"/>
          <w:sz w:val="21"/>
          <w:szCs w:val="21"/>
        </w:rPr>
        <w:t>报价</w:t>
      </w:r>
      <w:r>
        <w:rPr>
          <w:rFonts w:hint="eastAsia" w:hAnsi="宋体"/>
          <w:color w:val="auto"/>
          <w:sz w:val="21"/>
          <w:szCs w:val="21"/>
        </w:rPr>
        <w:t>，损害国家利益、社会公共利益或者他人的合法权益。</w:t>
      </w:r>
    </w:p>
    <w:p w14:paraId="784BFC4F">
      <w:pPr>
        <w:spacing w:line="480" w:lineRule="auto"/>
        <w:ind w:left="472" w:leftChars="19" w:hanging="434" w:hangingChars="207"/>
        <w:rPr>
          <w:rFonts w:hAnsi="宋体"/>
          <w:color w:val="auto"/>
          <w:sz w:val="21"/>
          <w:szCs w:val="21"/>
        </w:rPr>
      </w:pPr>
      <w:r>
        <w:rPr>
          <w:rFonts w:hint="eastAsia" w:hAnsi="宋体"/>
          <w:color w:val="auto"/>
          <w:sz w:val="21"/>
          <w:szCs w:val="21"/>
        </w:rPr>
        <w:t>五、不向采购人、</w:t>
      </w:r>
      <w:r>
        <w:rPr>
          <w:rFonts w:hint="eastAsia" w:hAnsi="宋体"/>
          <w:color w:val="auto"/>
          <w:sz w:val="21"/>
          <w:szCs w:val="21"/>
          <w:lang w:eastAsia="zh-CN"/>
        </w:rPr>
        <w:t>采购人</w:t>
      </w:r>
      <w:r>
        <w:rPr>
          <w:rFonts w:hint="eastAsia" w:hAnsi="宋体"/>
          <w:color w:val="auto"/>
          <w:sz w:val="21"/>
          <w:szCs w:val="21"/>
        </w:rPr>
        <w:t>工作人员及</w:t>
      </w:r>
      <w:r>
        <w:rPr>
          <w:rFonts w:hint="eastAsia"/>
          <w:color w:val="auto"/>
          <w:sz w:val="21"/>
          <w:szCs w:val="21"/>
        </w:rPr>
        <w:t>询价小组</w:t>
      </w:r>
      <w:r>
        <w:rPr>
          <w:rFonts w:hint="eastAsia" w:hAnsi="宋体"/>
          <w:color w:val="auto"/>
          <w:sz w:val="21"/>
          <w:szCs w:val="21"/>
        </w:rPr>
        <w:t>成员行贿或以提供其他不正当利益的方式牟取成交资格。</w:t>
      </w:r>
    </w:p>
    <w:p w14:paraId="610A1EC7">
      <w:pPr>
        <w:spacing w:line="480" w:lineRule="auto"/>
        <w:ind w:left="735" w:hanging="735" w:hangingChars="350"/>
        <w:rPr>
          <w:rFonts w:hAnsi="宋体"/>
          <w:color w:val="auto"/>
          <w:sz w:val="21"/>
          <w:szCs w:val="21"/>
        </w:rPr>
      </w:pPr>
      <w:r>
        <w:rPr>
          <w:rFonts w:hint="eastAsia" w:hAnsi="宋体"/>
          <w:color w:val="auto"/>
          <w:sz w:val="21"/>
          <w:szCs w:val="21"/>
        </w:rPr>
        <w:t>六、不以伪造、变造</w:t>
      </w:r>
      <w:r>
        <w:rPr>
          <w:rFonts w:hint="eastAsia"/>
          <w:color w:val="auto"/>
          <w:sz w:val="21"/>
          <w:szCs w:val="21"/>
        </w:rPr>
        <w:t>报价</w:t>
      </w:r>
      <w:r>
        <w:rPr>
          <w:rFonts w:hint="eastAsia" w:hAnsi="宋体"/>
          <w:color w:val="auto"/>
          <w:sz w:val="21"/>
          <w:szCs w:val="21"/>
        </w:rPr>
        <w:t>资质材料或以其他方式弄虚作假，骗取成交资格。</w:t>
      </w:r>
    </w:p>
    <w:p w14:paraId="2AEAB9F3">
      <w:pPr>
        <w:spacing w:line="480" w:lineRule="auto"/>
        <w:ind w:left="735" w:hanging="735" w:hangingChars="350"/>
        <w:rPr>
          <w:rFonts w:hAnsi="宋体"/>
          <w:color w:val="auto"/>
          <w:sz w:val="21"/>
          <w:szCs w:val="21"/>
        </w:rPr>
      </w:pPr>
      <w:r>
        <w:rPr>
          <w:rFonts w:hint="eastAsia" w:hAnsi="宋体"/>
          <w:color w:val="auto"/>
          <w:sz w:val="21"/>
          <w:szCs w:val="21"/>
        </w:rPr>
        <w:t>七、不进行虚假、恶意投诉或以其他方式扰乱采购市场秩序。</w:t>
      </w:r>
    </w:p>
    <w:p w14:paraId="442AA21F">
      <w:pPr>
        <w:spacing w:line="480" w:lineRule="auto"/>
        <w:rPr>
          <w:rFonts w:hAnsi="宋体"/>
          <w:color w:val="auto"/>
          <w:sz w:val="21"/>
          <w:szCs w:val="21"/>
        </w:rPr>
      </w:pPr>
      <w:r>
        <w:rPr>
          <w:rFonts w:hint="eastAsia" w:hAnsi="宋体"/>
          <w:color w:val="auto"/>
          <w:sz w:val="21"/>
          <w:szCs w:val="21"/>
        </w:rPr>
        <w:t xml:space="preserve">    本报价供应商若违反上述承诺，愿意承担法律责任，并接受有关监督管理部门依法作出的处罚。</w:t>
      </w:r>
    </w:p>
    <w:p w14:paraId="5BB3FDD7">
      <w:pPr>
        <w:spacing w:line="480" w:lineRule="auto"/>
        <w:ind w:left="735" w:hanging="735" w:hangingChars="350"/>
        <w:rPr>
          <w:rFonts w:hAnsi="宋体"/>
          <w:color w:val="auto"/>
          <w:sz w:val="21"/>
          <w:szCs w:val="21"/>
        </w:rPr>
      </w:pPr>
    </w:p>
    <w:p w14:paraId="2D088B77">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报价供应商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3949A963">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52D0F775">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63A29416">
      <w:pPr>
        <w:spacing w:line="360" w:lineRule="auto"/>
        <w:rPr>
          <w:rFonts w:hint="eastAsia" w:hAnsi="宋体" w:cs="宋体"/>
          <w:szCs w:val="21"/>
        </w:rPr>
      </w:pPr>
    </w:p>
    <w:sectPr>
      <w:footerReference r:id="rId4" w:type="first"/>
      <w:footerReference r:id="rId3" w:type="default"/>
      <w:pgSz w:w="11906" w:h="16838"/>
      <w:pgMar w:top="1247" w:right="1134" w:bottom="1440" w:left="1134" w:header="851" w:footer="850"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Syntax">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42EFB">
    <w:pPr>
      <w:tabs>
        <w:tab w:val="left" w:pos="5862"/>
      </w:tabs>
      <w:rPr>
        <w:rFonts w:hint="eastAsia"/>
        <w:color w:val="auto"/>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78DE5">
                          <w:pPr>
                            <w:pStyle w:val="28"/>
                            <w:rPr>
                              <w:rFonts w:hint="eastAsia" w:ascii="宋体" w:hAnsi="宋体" w:eastAsia="宋体" w:cs="宋体"/>
                            </w:rPr>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478DE5">
                    <w:pPr>
                      <w:pStyle w:val="28"/>
                      <w:rPr>
                        <w:rFonts w:hint="eastAsia" w:ascii="宋体" w:hAnsi="宋体" w:eastAsia="宋体" w:cs="宋体"/>
                      </w:rPr>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r>
      <w:rPr>
        <w:rFonts w:hint="eastAsia"/>
        <w:sz w:val="21"/>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C0C95">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10D24">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710D24">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E6FC0"/>
    <w:multiLevelType w:val="multilevel"/>
    <w:tmpl w:val="53BE6FC0"/>
    <w:lvl w:ilvl="0" w:tentative="0">
      <w:start w:val="1"/>
      <w:numFmt w:val="decimal"/>
      <w:pStyle w:val="123"/>
      <w:lvlText w:val="%1. "/>
      <w:lvlJc w:val="left"/>
      <w:pPr>
        <w:tabs>
          <w:tab w:val="left" w:pos="839"/>
        </w:tabs>
        <w:ind w:left="839" w:hanging="419"/>
      </w:pPr>
    </w:lvl>
    <w:lvl w:ilvl="1" w:tentative="0">
      <w:start w:val="1"/>
      <w:numFmt w:val="upperLetter"/>
      <w:pStyle w:val="133"/>
      <w:lvlText w:val="%2. "/>
      <w:lvlJc w:val="left"/>
      <w:pPr>
        <w:tabs>
          <w:tab w:val="left" w:pos="1049"/>
        </w:tabs>
        <w:ind w:left="1049" w:hanging="420"/>
      </w:pPr>
    </w:lvl>
    <w:lvl w:ilvl="2" w:tentative="0">
      <w:start w:val="1"/>
      <w:numFmt w:val="lowerLetter"/>
      <w:pStyle w:val="144"/>
      <w:lvlText w:val="%3. "/>
      <w:lvlJc w:val="left"/>
      <w:pPr>
        <w:tabs>
          <w:tab w:val="left" w:pos="1259"/>
        </w:tabs>
        <w:ind w:left="1259" w:hanging="420"/>
      </w:pPr>
    </w:lvl>
    <w:lvl w:ilvl="3" w:tentative="0">
      <w:start w:val="1"/>
      <w:numFmt w:val="lowerLetter"/>
      <w:pStyle w:val="119"/>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1">
    <w:nsid w:val="5642F0DF"/>
    <w:multiLevelType w:val="singleLevel"/>
    <w:tmpl w:val="5642F0DF"/>
    <w:lvl w:ilvl="0" w:tentative="0">
      <w:start w:val="1"/>
      <w:numFmt w:val="decimal"/>
      <w:suff w:val="nothing"/>
      <w:lvlText w:val="%1."/>
      <w:lvlJc w:val="left"/>
    </w:lvl>
  </w:abstractNum>
  <w:abstractNum w:abstractNumId="2">
    <w:nsid w:val="5F905E59"/>
    <w:multiLevelType w:val="multilevel"/>
    <w:tmpl w:val="5F905E59"/>
    <w:lvl w:ilvl="0" w:tentative="0">
      <w:start w:val="1"/>
      <w:numFmt w:val="decimal"/>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71B5C244"/>
    <w:multiLevelType w:val="singleLevel"/>
    <w:tmpl w:val="71B5C244"/>
    <w:lvl w:ilvl="0" w:tentative="0">
      <w:start w:val="16"/>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GM2ZWE5MTk4ZmFmOTdmMjQzNDJmZWIwY2M4MWMifQ=="/>
  </w:docVars>
  <w:rsids>
    <w:rsidRoot w:val="00172A27"/>
    <w:rsid w:val="0000007A"/>
    <w:rsid w:val="00000CC1"/>
    <w:rsid w:val="0000100A"/>
    <w:rsid w:val="00001754"/>
    <w:rsid w:val="00001938"/>
    <w:rsid w:val="00001EBA"/>
    <w:rsid w:val="00002A29"/>
    <w:rsid w:val="000037E0"/>
    <w:rsid w:val="00003897"/>
    <w:rsid w:val="00003B8A"/>
    <w:rsid w:val="0000427C"/>
    <w:rsid w:val="000044AD"/>
    <w:rsid w:val="00004610"/>
    <w:rsid w:val="00005607"/>
    <w:rsid w:val="00005F53"/>
    <w:rsid w:val="00007239"/>
    <w:rsid w:val="00007ABF"/>
    <w:rsid w:val="00007FB0"/>
    <w:rsid w:val="000115B5"/>
    <w:rsid w:val="00012C59"/>
    <w:rsid w:val="000140DE"/>
    <w:rsid w:val="0001464A"/>
    <w:rsid w:val="00016CCB"/>
    <w:rsid w:val="0001763D"/>
    <w:rsid w:val="0001768E"/>
    <w:rsid w:val="00017B1B"/>
    <w:rsid w:val="00017EB6"/>
    <w:rsid w:val="00021DA8"/>
    <w:rsid w:val="00022F32"/>
    <w:rsid w:val="00023A08"/>
    <w:rsid w:val="00023D63"/>
    <w:rsid w:val="00024231"/>
    <w:rsid w:val="000244BC"/>
    <w:rsid w:val="000248E5"/>
    <w:rsid w:val="0002591C"/>
    <w:rsid w:val="00025E81"/>
    <w:rsid w:val="00026506"/>
    <w:rsid w:val="00026ED6"/>
    <w:rsid w:val="000276B1"/>
    <w:rsid w:val="00027CEB"/>
    <w:rsid w:val="00031398"/>
    <w:rsid w:val="0003231E"/>
    <w:rsid w:val="00034572"/>
    <w:rsid w:val="000346D1"/>
    <w:rsid w:val="000349AD"/>
    <w:rsid w:val="000352F6"/>
    <w:rsid w:val="000356AB"/>
    <w:rsid w:val="00036586"/>
    <w:rsid w:val="00036880"/>
    <w:rsid w:val="00037709"/>
    <w:rsid w:val="000407BF"/>
    <w:rsid w:val="00041285"/>
    <w:rsid w:val="00041D67"/>
    <w:rsid w:val="000420A3"/>
    <w:rsid w:val="00042208"/>
    <w:rsid w:val="00043CF6"/>
    <w:rsid w:val="00044362"/>
    <w:rsid w:val="0004588B"/>
    <w:rsid w:val="00047F03"/>
    <w:rsid w:val="0005045A"/>
    <w:rsid w:val="00050F76"/>
    <w:rsid w:val="000510C6"/>
    <w:rsid w:val="00051A09"/>
    <w:rsid w:val="00051D1E"/>
    <w:rsid w:val="00052319"/>
    <w:rsid w:val="00052667"/>
    <w:rsid w:val="000529D5"/>
    <w:rsid w:val="00052D61"/>
    <w:rsid w:val="000539B5"/>
    <w:rsid w:val="00053A5E"/>
    <w:rsid w:val="000546F6"/>
    <w:rsid w:val="00054B8E"/>
    <w:rsid w:val="000559AB"/>
    <w:rsid w:val="00055ECB"/>
    <w:rsid w:val="000568D7"/>
    <w:rsid w:val="000569B4"/>
    <w:rsid w:val="00057665"/>
    <w:rsid w:val="00060E00"/>
    <w:rsid w:val="00061CC5"/>
    <w:rsid w:val="00063411"/>
    <w:rsid w:val="00064919"/>
    <w:rsid w:val="00070DE7"/>
    <w:rsid w:val="00071540"/>
    <w:rsid w:val="00072921"/>
    <w:rsid w:val="00072EE5"/>
    <w:rsid w:val="000731A3"/>
    <w:rsid w:val="00073A99"/>
    <w:rsid w:val="000742AD"/>
    <w:rsid w:val="000752F8"/>
    <w:rsid w:val="00075345"/>
    <w:rsid w:val="00075E6B"/>
    <w:rsid w:val="000760EF"/>
    <w:rsid w:val="00076157"/>
    <w:rsid w:val="0007619C"/>
    <w:rsid w:val="00076A86"/>
    <w:rsid w:val="00076ED3"/>
    <w:rsid w:val="00077614"/>
    <w:rsid w:val="00080497"/>
    <w:rsid w:val="00080A70"/>
    <w:rsid w:val="000810EC"/>
    <w:rsid w:val="00081400"/>
    <w:rsid w:val="0008188E"/>
    <w:rsid w:val="00081F6B"/>
    <w:rsid w:val="00082E63"/>
    <w:rsid w:val="0008374A"/>
    <w:rsid w:val="00083D20"/>
    <w:rsid w:val="00083E87"/>
    <w:rsid w:val="00084361"/>
    <w:rsid w:val="00086218"/>
    <w:rsid w:val="000873FB"/>
    <w:rsid w:val="0008767F"/>
    <w:rsid w:val="00087D57"/>
    <w:rsid w:val="0009104B"/>
    <w:rsid w:val="00091507"/>
    <w:rsid w:val="000921E2"/>
    <w:rsid w:val="00092D45"/>
    <w:rsid w:val="000930A6"/>
    <w:rsid w:val="000933C5"/>
    <w:rsid w:val="00094928"/>
    <w:rsid w:val="00096EE0"/>
    <w:rsid w:val="00097A02"/>
    <w:rsid w:val="00097CF2"/>
    <w:rsid w:val="00097E7C"/>
    <w:rsid w:val="000A08CA"/>
    <w:rsid w:val="000A18EA"/>
    <w:rsid w:val="000A20FC"/>
    <w:rsid w:val="000A2262"/>
    <w:rsid w:val="000A2B2C"/>
    <w:rsid w:val="000A2F1B"/>
    <w:rsid w:val="000A3009"/>
    <w:rsid w:val="000A302E"/>
    <w:rsid w:val="000A45D1"/>
    <w:rsid w:val="000A6669"/>
    <w:rsid w:val="000A6737"/>
    <w:rsid w:val="000A70C0"/>
    <w:rsid w:val="000A7EDE"/>
    <w:rsid w:val="000A7EF4"/>
    <w:rsid w:val="000B02DC"/>
    <w:rsid w:val="000B28E3"/>
    <w:rsid w:val="000B3815"/>
    <w:rsid w:val="000B3E69"/>
    <w:rsid w:val="000B4959"/>
    <w:rsid w:val="000B55CC"/>
    <w:rsid w:val="000B5648"/>
    <w:rsid w:val="000B58DB"/>
    <w:rsid w:val="000B698C"/>
    <w:rsid w:val="000B6C5E"/>
    <w:rsid w:val="000B7DD0"/>
    <w:rsid w:val="000C115E"/>
    <w:rsid w:val="000C1FF4"/>
    <w:rsid w:val="000C2285"/>
    <w:rsid w:val="000C293B"/>
    <w:rsid w:val="000C2B6D"/>
    <w:rsid w:val="000C2F75"/>
    <w:rsid w:val="000C3643"/>
    <w:rsid w:val="000C3C03"/>
    <w:rsid w:val="000C3C4F"/>
    <w:rsid w:val="000C5028"/>
    <w:rsid w:val="000C5C4A"/>
    <w:rsid w:val="000C6CAA"/>
    <w:rsid w:val="000C750E"/>
    <w:rsid w:val="000C7BAD"/>
    <w:rsid w:val="000C7BC4"/>
    <w:rsid w:val="000D012A"/>
    <w:rsid w:val="000D112F"/>
    <w:rsid w:val="000D397D"/>
    <w:rsid w:val="000D41A7"/>
    <w:rsid w:val="000D41B8"/>
    <w:rsid w:val="000D4C1D"/>
    <w:rsid w:val="000D5090"/>
    <w:rsid w:val="000D61E5"/>
    <w:rsid w:val="000D625F"/>
    <w:rsid w:val="000D6B2E"/>
    <w:rsid w:val="000E2F69"/>
    <w:rsid w:val="000E416F"/>
    <w:rsid w:val="000E46A3"/>
    <w:rsid w:val="000E4BF3"/>
    <w:rsid w:val="000E75C4"/>
    <w:rsid w:val="000E77E2"/>
    <w:rsid w:val="000E795E"/>
    <w:rsid w:val="000E7A54"/>
    <w:rsid w:val="000E7EF3"/>
    <w:rsid w:val="000F1FD7"/>
    <w:rsid w:val="000F2ECA"/>
    <w:rsid w:val="000F303C"/>
    <w:rsid w:val="000F3812"/>
    <w:rsid w:val="000F3B63"/>
    <w:rsid w:val="000F3BFF"/>
    <w:rsid w:val="000F4CC2"/>
    <w:rsid w:val="000F5858"/>
    <w:rsid w:val="000F5CBC"/>
    <w:rsid w:val="000F5E90"/>
    <w:rsid w:val="000F5EAE"/>
    <w:rsid w:val="000F5EB9"/>
    <w:rsid w:val="000F6874"/>
    <w:rsid w:val="000F6BC6"/>
    <w:rsid w:val="000F6CF8"/>
    <w:rsid w:val="000F7A74"/>
    <w:rsid w:val="000F7B35"/>
    <w:rsid w:val="0010009F"/>
    <w:rsid w:val="00100351"/>
    <w:rsid w:val="001010E1"/>
    <w:rsid w:val="0010234E"/>
    <w:rsid w:val="001030BD"/>
    <w:rsid w:val="001039E9"/>
    <w:rsid w:val="00103DA0"/>
    <w:rsid w:val="00104665"/>
    <w:rsid w:val="001048AA"/>
    <w:rsid w:val="001049C3"/>
    <w:rsid w:val="00105373"/>
    <w:rsid w:val="0010537B"/>
    <w:rsid w:val="001061E8"/>
    <w:rsid w:val="0010648B"/>
    <w:rsid w:val="0010771C"/>
    <w:rsid w:val="00107B6C"/>
    <w:rsid w:val="00110479"/>
    <w:rsid w:val="00110A20"/>
    <w:rsid w:val="00110F21"/>
    <w:rsid w:val="00111A3E"/>
    <w:rsid w:val="00111A83"/>
    <w:rsid w:val="00111AA4"/>
    <w:rsid w:val="00112996"/>
    <w:rsid w:val="00112C63"/>
    <w:rsid w:val="00113589"/>
    <w:rsid w:val="0011474E"/>
    <w:rsid w:val="00114F5C"/>
    <w:rsid w:val="0011541B"/>
    <w:rsid w:val="00115608"/>
    <w:rsid w:val="0011569F"/>
    <w:rsid w:val="001159C8"/>
    <w:rsid w:val="00115BE4"/>
    <w:rsid w:val="00116A3A"/>
    <w:rsid w:val="001173BD"/>
    <w:rsid w:val="0011764C"/>
    <w:rsid w:val="00120652"/>
    <w:rsid w:val="00122759"/>
    <w:rsid w:val="00123AFA"/>
    <w:rsid w:val="00124BEA"/>
    <w:rsid w:val="00125013"/>
    <w:rsid w:val="0012572F"/>
    <w:rsid w:val="00127F3B"/>
    <w:rsid w:val="00130258"/>
    <w:rsid w:val="001310E6"/>
    <w:rsid w:val="00131B8B"/>
    <w:rsid w:val="00133327"/>
    <w:rsid w:val="0013374E"/>
    <w:rsid w:val="00134536"/>
    <w:rsid w:val="00134C1A"/>
    <w:rsid w:val="0013647B"/>
    <w:rsid w:val="0013715B"/>
    <w:rsid w:val="001409C9"/>
    <w:rsid w:val="00140F02"/>
    <w:rsid w:val="00140F55"/>
    <w:rsid w:val="0014267F"/>
    <w:rsid w:val="00142F67"/>
    <w:rsid w:val="0014311C"/>
    <w:rsid w:val="00143DEE"/>
    <w:rsid w:val="001440A1"/>
    <w:rsid w:val="001448AB"/>
    <w:rsid w:val="00145371"/>
    <w:rsid w:val="00145831"/>
    <w:rsid w:val="0014692A"/>
    <w:rsid w:val="00147458"/>
    <w:rsid w:val="00147A56"/>
    <w:rsid w:val="00150E32"/>
    <w:rsid w:val="00150F49"/>
    <w:rsid w:val="00150F97"/>
    <w:rsid w:val="00151ED4"/>
    <w:rsid w:val="00152696"/>
    <w:rsid w:val="00153888"/>
    <w:rsid w:val="00153A57"/>
    <w:rsid w:val="00153ABD"/>
    <w:rsid w:val="0015450A"/>
    <w:rsid w:val="00154520"/>
    <w:rsid w:val="00154BBC"/>
    <w:rsid w:val="00155006"/>
    <w:rsid w:val="00155DB3"/>
    <w:rsid w:val="00156485"/>
    <w:rsid w:val="00156D6C"/>
    <w:rsid w:val="0015738E"/>
    <w:rsid w:val="00160355"/>
    <w:rsid w:val="001608C9"/>
    <w:rsid w:val="001619B9"/>
    <w:rsid w:val="00161E4F"/>
    <w:rsid w:val="00162014"/>
    <w:rsid w:val="001626A9"/>
    <w:rsid w:val="00162DD0"/>
    <w:rsid w:val="00162FC8"/>
    <w:rsid w:val="00164B84"/>
    <w:rsid w:val="00165F82"/>
    <w:rsid w:val="00166745"/>
    <w:rsid w:val="00166D80"/>
    <w:rsid w:val="001709F2"/>
    <w:rsid w:val="0017243D"/>
    <w:rsid w:val="00172D63"/>
    <w:rsid w:val="0017346E"/>
    <w:rsid w:val="00174E89"/>
    <w:rsid w:val="00174EAA"/>
    <w:rsid w:val="0017539C"/>
    <w:rsid w:val="00176148"/>
    <w:rsid w:val="001803D3"/>
    <w:rsid w:val="00180FCB"/>
    <w:rsid w:val="001815F0"/>
    <w:rsid w:val="00181D8B"/>
    <w:rsid w:val="00181E1D"/>
    <w:rsid w:val="00182279"/>
    <w:rsid w:val="001836FE"/>
    <w:rsid w:val="001845C3"/>
    <w:rsid w:val="0018483A"/>
    <w:rsid w:val="00184F92"/>
    <w:rsid w:val="001853EB"/>
    <w:rsid w:val="00185A3D"/>
    <w:rsid w:val="00185E66"/>
    <w:rsid w:val="00185F11"/>
    <w:rsid w:val="001867BE"/>
    <w:rsid w:val="00187455"/>
    <w:rsid w:val="001874F0"/>
    <w:rsid w:val="001876C5"/>
    <w:rsid w:val="001876D3"/>
    <w:rsid w:val="0019008B"/>
    <w:rsid w:val="00192FC7"/>
    <w:rsid w:val="00193541"/>
    <w:rsid w:val="001944FB"/>
    <w:rsid w:val="00194DD9"/>
    <w:rsid w:val="001951CF"/>
    <w:rsid w:val="00197710"/>
    <w:rsid w:val="001A26B2"/>
    <w:rsid w:val="001A26D6"/>
    <w:rsid w:val="001A2E68"/>
    <w:rsid w:val="001A4619"/>
    <w:rsid w:val="001A5907"/>
    <w:rsid w:val="001A5A10"/>
    <w:rsid w:val="001A7D61"/>
    <w:rsid w:val="001B031E"/>
    <w:rsid w:val="001B1650"/>
    <w:rsid w:val="001B2F9F"/>
    <w:rsid w:val="001B356B"/>
    <w:rsid w:val="001B496B"/>
    <w:rsid w:val="001B591E"/>
    <w:rsid w:val="001B5BEA"/>
    <w:rsid w:val="001C0A02"/>
    <w:rsid w:val="001C0AE3"/>
    <w:rsid w:val="001C12FE"/>
    <w:rsid w:val="001C19A9"/>
    <w:rsid w:val="001C1A21"/>
    <w:rsid w:val="001C371B"/>
    <w:rsid w:val="001C3810"/>
    <w:rsid w:val="001C462E"/>
    <w:rsid w:val="001C58DF"/>
    <w:rsid w:val="001C67C8"/>
    <w:rsid w:val="001C70E9"/>
    <w:rsid w:val="001C7CB4"/>
    <w:rsid w:val="001D0F74"/>
    <w:rsid w:val="001D2018"/>
    <w:rsid w:val="001D3E57"/>
    <w:rsid w:val="001D3EAE"/>
    <w:rsid w:val="001D6095"/>
    <w:rsid w:val="001D6DF3"/>
    <w:rsid w:val="001D6FDB"/>
    <w:rsid w:val="001D741A"/>
    <w:rsid w:val="001D7AFF"/>
    <w:rsid w:val="001E0CBE"/>
    <w:rsid w:val="001E16D8"/>
    <w:rsid w:val="001E2238"/>
    <w:rsid w:val="001E2531"/>
    <w:rsid w:val="001E25B9"/>
    <w:rsid w:val="001E2850"/>
    <w:rsid w:val="001E3558"/>
    <w:rsid w:val="001E3ACF"/>
    <w:rsid w:val="001E3BA1"/>
    <w:rsid w:val="001E566F"/>
    <w:rsid w:val="001E5C01"/>
    <w:rsid w:val="001E678F"/>
    <w:rsid w:val="001E772F"/>
    <w:rsid w:val="001F11A7"/>
    <w:rsid w:val="001F1874"/>
    <w:rsid w:val="001F2C5F"/>
    <w:rsid w:val="001F31A9"/>
    <w:rsid w:val="001F3251"/>
    <w:rsid w:val="001F3C06"/>
    <w:rsid w:val="001F41DC"/>
    <w:rsid w:val="001F4FE6"/>
    <w:rsid w:val="001F59C2"/>
    <w:rsid w:val="001F6F17"/>
    <w:rsid w:val="001F7BA4"/>
    <w:rsid w:val="00200333"/>
    <w:rsid w:val="0020214F"/>
    <w:rsid w:val="00202588"/>
    <w:rsid w:val="00202890"/>
    <w:rsid w:val="00203C49"/>
    <w:rsid w:val="0020467C"/>
    <w:rsid w:val="00204B62"/>
    <w:rsid w:val="00204BD5"/>
    <w:rsid w:val="0020547D"/>
    <w:rsid w:val="00205865"/>
    <w:rsid w:val="002063A0"/>
    <w:rsid w:val="0020685C"/>
    <w:rsid w:val="002076E2"/>
    <w:rsid w:val="002104DC"/>
    <w:rsid w:val="00211DAA"/>
    <w:rsid w:val="00212CDD"/>
    <w:rsid w:val="00212EBF"/>
    <w:rsid w:val="00214E0A"/>
    <w:rsid w:val="0021602D"/>
    <w:rsid w:val="00216B55"/>
    <w:rsid w:val="00216DED"/>
    <w:rsid w:val="00216FF5"/>
    <w:rsid w:val="002174A2"/>
    <w:rsid w:val="002174DA"/>
    <w:rsid w:val="00217843"/>
    <w:rsid w:val="00217857"/>
    <w:rsid w:val="00217EB7"/>
    <w:rsid w:val="002207AE"/>
    <w:rsid w:val="00221565"/>
    <w:rsid w:val="00223655"/>
    <w:rsid w:val="00223F1E"/>
    <w:rsid w:val="00225779"/>
    <w:rsid w:val="0022587B"/>
    <w:rsid w:val="00225C1A"/>
    <w:rsid w:val="00225F36"/>
    <w:rsid w:val="00226165"/>
    <w:rsid w:val="002264F9"/>
    <w:rsid w:val="0023017E"/>
    <w:rsid w:val="00230AE0"/>
    <w:rsid w:val="00230D57"/>
    <w:rsid w:val="002323A9"/>
    <w:rsid w:val="002328C4"/>
    <w:rsid w:val="00233A0A"/>
    <w:rsid w:val="00233F1B"/>
    <w:rsid w:val="00234BAF"/>
    <w:rsid w:val="00235054"/>
    <w:rsid w:val="00237608"/>
    <w:rsid w:val="00237C9B"/>
    <w:rsid w:val="00237EB2"/>
    <w:rsid w:val="002405E6"/>
    <w:rsid w:val="00241298"/>
    <w:rsid w:val="00241F6E"/>
    <w:rsid w:val="00242344"/>
    <w:rsid w:val="002423EC"/>
    <w:rsid w:val="002425EA"/>
    <w:rsid w:val="00242FEC"/>
    <w:rsid w:val="002437A5"/>
    <w:rsid w:val="002442BB"/>
    <w:rsid w:val="002452E0"/>
    <w:rsid w:val="0024551F"/>
    <w:rsid w:val="00246CEE"/>
    <w:rsid w:val="00247925"/>
    <w:rsid w:val="00247D22"/>
    <w:rsid w:val="002518E2"/>
    <w:rsid w:val="002519B2"/>
    <w:rsid w:val="002521D9"/>
    <w:rsid w:val="0025232E"/>
    <w:rsid w:val="00252CFD"/>
    <w:rsid w:val="00252FED"/>
    <w:rsid w:val="00254191"/>
    <w:rsid w:val="002542F2"/>
    <w:rsid w:val="00254747"/>
    <w:rsid w:val="00255C31"/>
    <w:rsid w:val="00255CE5"/>
    <w:rsid w:val="00256222"/>
    <w:rsid w:val="002564EC"/>
    <w:rsid w:val="00256926"/>
    <w:rsid w:val="0025724D"/>
    <w:rsid w:val="0025773E"/>
    <w:rsid w:val="002577D7"/>
    <w:rsid w:val="002607B6"/>
    <w:rsid w:val="00260AD8"/>
    <w:rsid w:val="00261F99"/>
    <w:rsid w:val="0026448F"/>
    <w:rsid w:val="00264E11"/>
    <w:rsid w:val="00266106"/>
    <w:rsid w:val="00266923"/>
    <w:rsid w:val="002669E1"/>
    <w:rsid w:val="00266E4F"/>
    <w:rsid w:val="00270A41"/>
    <w:rsid w:val="00271E4C"/>
    <w:rsid w:val="0027215A"/>
    <w:rsid w:val="00272581"/>
    <w:rsid w:val="002732CA"/>
    <w:rsid w:val="002738EF"/>
    <w:rsid w:val="00274213"/>
    <w:rsid w:val="00276AB9"/>
    <w:rsid w:val="002775D5"/>
    <w:rsid w:val="00277AF7"/>
    <w:rsid w:val="00280538"/>
    <w:rsid w:val="00280BE0"/>
    <w:rsid w:val="00282BAE"/>
    <w:rsid w:val="00283891"/>
    <w:rsid w:val="00283B85"/>
    <w:rsid w:val="00285183"/>
    <w:rsid w:val="002856CE"/>
    <w:rsid w:val="00285BB8"/>
    <w:rsid w:val="00285C9E"/>
    <w:rsid w:val="00291417"/>
    <w:rsid w:val="002917AB"/>
    <w:rsid w:val="00291B40"/>
    <w:rsid w:val="00291F45"/>
    <w:rsid w:val="002925CE"/>
    <w:rsid w:val="00292FCB"/>
    <w:rsid w:val="0029350D"/>
    <w:rsid w:val="002940F9"/>
    <w:rsid w:val="002949BD"/>
    <w:rsid w:val="00295D54"/>
    <w:rsid w:val="00295D8C"/>
    <w:rsid w:val="0029681C"/>
    <w:rsid w:val="00296D6F"/>
    <w:rsid w:val="002970AB"/>
    <w:rsid w:val="002971A4"/>
    <w:rsid w:val="002A015C"/>
    <w:rsid w:val="002A0F86"/>
    <w:rsid w:val="002A1C1C"/>
    <w:rsid w:val="002A1FF7"/>
    <w:rsid w:val="002A2A55"/>
    <w:rsid w:val="002A3109"/>
    <w:rsid w:val="002A3307"/>
    <w:rsid w:val="002A3727"/>
    <w:rsid w:val="002A4B75"/>
    <w:rsid w:val="002A515B"/>
    <w:rsid w:val="002A53D8"/>
    <w:rsid w:val="002A5DDE"/>
    <w:rsid w:val="002A5E89"/>
    <w:rsid w:val="002A67BC"/>
    <w:rsid w:val="002A7EB3"/>
    <w:rsid w:val="002A7ED5"/>
    <w:rsid w:val="002B0D4E"/>
    <w:rsid w:val="002B0F48"/>
    <w:rsid w:val="002B17B1"/>
    <w:rsid w:val="002B1E9D"/>
    <w:rsid w:val="002B2A37"/>
    <w:rsid w:val="002B35BB"/>
    <w:rsid w:val="002B3B5F"/>
    <w:rsid w:val="002C0420"/>
    <w:rsid w:val="002C042A"/>
    <w:rsid w:val="002C0A36"/>
    <w:rsid w:val="002C2DD3"/>
    <w:rsid w:val="002C3BC2"/>
    <w:rsid w:val="002C497C"/>
    <w:rsid w:val="002C64F3"/>
    <w:rsid w:val="002C66B3"/>
    <w:rsid w:val="002C7B77"/>
    <w:rsid w:val="002C7CBA"/>
    <w:rsid w:val="002D13AD"/>
    <w:rsid w:val="002D361E"/>
    <w:rsid w:val="002D3CF4"/>
    <w:rsid w:val="002D43FE"/>
    <w:rsid w:val="002D56E5"/>
    <w:rsid w:val="002D7410"/>
    <w:rsid w:val="002D7BE9"/>
    <w:rsid w:val="002E09A3"/>
    <w:rsid w:val="002E335A"/>
    <w:rsid w:val="002E599C"/>
    <w:rsid w:val="002E64A0"/>
    <w:rsid w:val="002F19E5"/>
    <w:rsid w:val="002F2B16"/>
    <w:rsid w:val="002F2E5C"/>
    <w:rsid w:val="002F2F7B"/>
    <w:rsid w:val="002F4BD0"/>
    <w:rsid w:val="002F5648"/>
    <w:rsid w:val="002F5CE0"/>
    <w:rsid w:val="002F5CF7"/>
    <w:rsid w:val="002F5D3E"/>
    <w:rsid w:val="002F5E35"/>
    <w:rsid w:val="002F5E4B"/>
    <w:rsid w:val="002F64E4"/>
    <w:rsid w:val="002F7101"/>
    <w:rsid w:val="003004F7"/>
    <w:rsid w:val="0030062A"/>
    <w:rsid w:val="0030085A"/>
    <w:rsid w:val="00300B59"/>
    <w:rsid w:val="00301081"/>
    <w:rsid w:val="003011A6"/>
    <w:rsid w:val="00302764"/>
    <w:rsid w:val="00304FDE"/>
    <w:rsid w:val="003064B5"/>
    <w:rsid w:val="00307032"/>
    <w:rsid w:val="003108FC"/>
    <w:rsid w:val="003111B2"/>
    <w:rsid w:val="003112F5"/>
    <w:rsid w:val="00311771"/>
    <w:rsid w:val="0031207F"/>
    <w:rsid w:val="00312DA7"/>
    <w:rsid w:val="003132A6"/>
    <w:rsid w:val="0031359C"/>
    <w:rsid w:val="00315DE5"/>
    <w:rsid w:val="0031713B"/>
    <w:rsid w:val="00317BDC"/>
    <w:rsid w:val="0032093B"/>
    <w:rsid w:val="00322929"/>
    <w:rsid w:val="00322E6B"/>
    <w:rsid w:val="00324420"/>
    <w:rsid w:val="00325775"/>
    <w:rsid w:val="00325E1B"/>
    <w:rsid w:val="00325E38"/>
    <w:rsid w:val="00325EA9"/>
    <w:rsid w:val="00326997"/>
    <w:rsid w:val="00326AE9"/>
    <w:rsid w:val="00326CC7"/>
    <w:rsid w:val="003272F4"/>
    <w:rsid w:val="00327341"/>
    <w:rsid w:val="00327F8B"/>
    <w:rsid w:val="00330287"/>
    <w:rsid w:val="003311AF"/>
    <w:rsid w:val="0033336F"/>
    <w:rsid w:val="0033357C"/>
    <w:rsid w:val="00333819"/>
    <w:rsid w:val="00334D38"/>
    <w:rsid w:val="003352B6"/>
    <w:rsid w:val="00335759"/>
    <w:rsid w:val="00336243"/>
    <w:rsid w:val="003364BE"/>
    <w:rsid w:val="003365A2"/>
    <w:rsid w:val="0033706B"/>
    <w:rsid w:val="00337553"/>
    <w:rsid w:val="00340DD7"/>
    <w:rsid w:val="0034243F"/>
    <w:rsid w:val="003441FD"/>
    <w:rsid w:val="00344AA2"/>
    <w:rsid w:val="00344C23"/>
    <w:rsid w:val="00347CDE"/>
    <w:rsid w:val="0035074E"/>
    <w:rsid w:val="003509A1"/>
    <w:rsid w:val="00350C54"/>
    <w:rsid w:val="00351AEB"/>
    <w:rsid w:val="00351FD6"/>
    <w:rsid w:val="0035239C"/>
    <w:rsid w:val="00352C6A"/>
    <w:rsid w:val="003546C2"/>
    <w:rsid w:val="00354BC3"/>
    <w:rsid w:val="00354CBD"/>
    <w:rsid w:val="0035621D"/>
    <w:rsid w:val="003569E6"/>
    <w:rsid w:val="0035765C"/>
    <w:rsid w:val="00360469"/>
    <w:rsid w:val="003611D0"/>
    <w:rsid w:val="003618B8"/>
    <w:rsid w:val="00362111"/>
    <w:rsid w:val="00363C51"/>
    <w:rsid w:val="00364DA3"/>
    <w:rsid w:val="00365973"/>
    <w:rsid w:val="003671A4"/>
    <w:rsid w:val="00367421"/>
    <w:rsid w:val="00370499"/>
    <w:rsid w:val="00371840"/>
    <w:rsid w:val="003730FF"/>
    <w:rsid w:val="00373D1F"/>
    <w:rsid w:val="00373D87"/>
    <w:rsid w:val="00374DB7"/>
    <w:rsid w:val="003773C0"/>
    <w:rsid w:val="003775FF"/>
    <w:rsid w:val="0038113F"/>
    <w:rsid w:val="00384B9C"/>
    <w:rsid w:val="00385E91"/>
    <w:rsid w:val="003863A3"/>
    <w:rsid w:val="00386516"/>
    <w:rsid w:val="003871C5"/>
    <w:rsid w:val="00387F2A"/>
    <w:rsid w:val="00387FAD"/>
    <w:rsid w:val="0039013B"/>
    <w:rsid w:val="00391351"/>
    <w:rsid w:val="00391FFF"/>
    <w:rsid w:val="00392BFA"/>
    <w:rsid w:val="00392D4A"/>
    <w:rsid w:val="003934F6"/>
    <w:rsid w:val="003942F7"/>
    <w:rsid w:val="00394492"/>
    <w:rsid w:val="00396A7F"/>
    <w:rsid w:val="00396B76"/>
    <w:rsid w:val="00397466"/>
    <w:rsid w:val="00397BA1"/>
    <w:rsid w:val="003A03CF"/>
    <w:rsid w:val="003A14A9"/>
    <w:rsid w:val="003A1521"/>
    <w:rsid w:val="003A1DD7"/>
    <w:rsid w:val="003A2FED"/>
    <w:rsid w:val="003A360C"/>
    <w:rsid w:val="003A4647"/>
    <w:rsid w:val="003A48DB"/>
    <w:rsid w:val="003A4B24"/>
    <w:rsid w:val="003A62ED"/>
    <w:rsid w:val="003A64B9"/>
    <w:rsid w:val="003A69A9"/>
    <w:rsid w:val="003B0651"/>
    <w:rsid w:val="003B19AE"/>
    <w:rsid w:val="003B1A04"/>
    <w:rsid w:val="003B1B13"/>
    <w:rsid w:val="003B25DA"/>
    <w:rsid w:val="003B4C03"/>
    <w:rsid w:val="003B5B23"/>
    <w:rsid w:val="003B5FE6"/>
    <w:rsid w:val="003B6957"/>
    <w:rsid w:val="003B6DCB"/>
    <w:rsid w:val="003B7D8A"/>
    <w:rsid w:val="003C0914"/>
    <w:rsid w:val="003C1443"/>
    <w:rsid w:val="003C1BD8"/>
    <w:rsid w:val="003C261F"/>
    <w:rsid w:val="003C3075"/>
    <w:rsid w:val="003C3B41"/>
    <w:rsid w:val="003C4F68"/>
    <w:rsid w:val="003C5E69"/>
    <w:rsid w:val="003C617C"/>
    <w:rsid w:val="003C6C5A"/>
    <w:rsid w:val="003C7D62"/>
    <w:rsid w:val="003D026D"/>
    <w:rsid w:val="003D07E8"/>
    <w:rsid w:val="003D0DAF"/>
    <w:rsid w:val="003D19C6"/>
    <w:rsid w:val="003D1FEE"/>
    <w:rsid w:val="003D208A"/>
    <w:rsid w:val="003D22CB"/>
    <w:rsid w:val="003D23B5"/>
    <w:rsid w:val="003D2D25"/>
    <w:rsid w:val="003D30B3"/>
    <w:rsid w:val="003D4BB6"/>
    <w:rsid w:val="003D4D7A"/>
    <w:rsid w:val="003D53AE"/>
    <w:rsid w:val="003D5E64"/>
    <w:rsid w:val="003D5F48"/>
    <w:rsid w:val="003D6502"/>
    <w:rsid w:val="003E0761"/>
    <w:rsid w:val="003E3101"/>
    <w:rsid w:val="003E3BFF"/>
    <w:rsid w:val="003E3F42"/>
    <w:rsid w:val="003E4A30"/>
    <w:rsid w:val="003E54E0"/>
    <w:rsid w:val="003E609D"/>
    <w:rsid w:val="003E7059"/>
    <w:rsid w:val="003E79E6"/>
    <w:rsid w:val="003F04E4"/>
    <w:rsid w:val="003F0683"/>
    <w:rsid w:val="003F1479"/>
    <w:rsid w:val="003F18B3"/>
    <w:rsid w:val="003F2941"/>
    <w:rsid w:val="003F2E45"/>
    <w:rsid w:val="003F3BE4"/>
    <w:rsid w:val="003F437A"/>
    <w:rsid w:val="003F4ADF"/>
    <w:rsid w:val="003F5258"/>
    <w:rsid w:val="003F5715"/>
    <w:rsid w:val="003F6181"/>
    <w:rsid w:val="003F64EF"/>
    <w:rsid w:val="003F7602"/>
    <w:rsid w:val="003F7EC2"/>
    <w:rsid w:val="00400857"/>
    <w:rsid w:val="00400F56"/>
    <w:rsid w:val="0040132E"/>
    <w:rsid w:val="00403AEB"/>
    <w:rsid w:val="004047AC"/>
    <w:rsid w:val="00404A12"/>
    <w:rsid w:val="00405337"/>
    <w:rsid w:val="0040566F"/>
    <w:rsid w:val="0040592A"/>
    <w:rsid w:val="00405C4C"/>
    <w:rsid w:val="00405E9B"/>
    <w:rsid w:val="00405FEF"/>
    <w:rsid w:val="0040600D"/>
    <w:rsid w:val="00406627"/>
    <w:rsid w:val="00407366"/>
    <w:rsid w:val="0041068E"/>
    <w:rsid w:val="0041096C"/>
    <w:rsid w:val="00411754"/>
    <w:rsid w:val="00413991"/>
    <w:rsid w:val="004141F5"/>
    <w:rsid w:val="00414CDD"/>
    <w:rsid w:val="00416079"/>
    <w:rsid w:val="00416A82"/>
    <w:rsid w:val="00416B23"/>
    <w:rsid w:val="0041769C"/>
    <w:rsid w:val="0041787B"/>
    <w:rsid w:val="0042001D"/>
    <w:rsid w:val="00422001"/>
    <w:rsid w:val="004227AD"/>
    <w:rsid w:val="0042318A"/>
    <w:rsid w:val="0042323C"/>
    <w:rsid w:val="004233B9"/>
    <w:rsid w:val="004243C2"/>
    <w:rsid w:val="004245C3"/>
    <w:rsid w:val="004247DB"/>
    <w:rsid w:val="0042499F"/>
    <w:rsid w:val="00424F17"/>
    <w:rsid w:val="0042620C"/>
    <w:rsid w:val="0042621D"/>
    <w:rsid w:val="004272FA"/>
    <w:rsid w:val="00427647"/>
    <w:rsid w:val="0042786B"/>
    <w:rsid w:val="00427E23"/>
    <w:rsid w:val="00427E46"/>
    <w:rsid w:val="004316C2"/>
    <w:rsid w:val="00431BBB"/>
    <w:rsid w:val="00431EFF"/>
    <w:rsid w:val="00432098"/>
    <w:rsid w:val="00432731"/>
    <w:rsid w:val="00432AC4"/>
    <w:rsid w:val="00435616"/>
    <w:rsid w:val="0043579B"/>
    <w:rsid w:val="00436C2A"/>
    <w:rsid w:val="00440208"/>
    <w:rsid w:val="00440A48"/>
    <w:rsid w:val="00442730"/>
    <w:rsid w:val="004430C3"/>
    <w:rsid w:val="00443239"/>
    <w:rsid w:val="004439B0"/>
    <w:rsid w:val="00444283"/>
    <w:rsid w:val="00444A67"/>
    <w:rsid w:val="00444F8A"/>
    <w:rsid w:val="004455C0"/>
    <w:rsid w:val="00445AD6"/>
    <w:rsid w:val="00447236"/>
    <w:rsid w:val="00447E0C"/>
    <w:rsid w:val="00450EC8"/>
    <w:rsid w:val="00451555"/>
    <w:rsid w:val="0045247B"/>
    <w:rsid w:val="0045282C"/>
    <w:rsid w:val="00452EED"/>
    <w:rsid w:val="00453369"/>
    <w:rsid w:val="004533CB"/>
    <w:rsid w:val="00454433"/>
    <w:rsid w:val="00455700"/>
    <w:rsid w:val="004558FB"/>
    <w:rsid w:val="0045799F"/>
    <w:rsid w:val="004607F1"/>
    <w:rsid w:val="004608BD"/>
    <w:rsid w:val="00460AE2"/>
    <w:rsid w:val="00461088"/>
    <w:rsid w:val="0046187B"/>
    <w:rsid w:val="00461C6D"/>
    <w:rsid w:val="0046209A"/>
    <w:rsid w:val="0046220F"/>
    <w:rsid w:val="0046247A"/>
    <w:rsid w:val="0046272C"/>
    <w:rsid w:val="004627A8"/>
    <w:rsid w:val="00463203"/>
    <w:rsid w:val="00463277"/>
    <w:rsid w:val="004637C4"/>
    <w:rsid w:val="004637EC"/>
    <w:rsid w:val="004640DA"/>
    <w:rsid w:val="004642B8"/>
    <w:rsid w:val="004657FD"/>
    <w:rsid w:val="004661BD"/>
    <w:rsid w:val="00466E32"/>
    <w:rsid w:val="00467B9F"/>
    <w:rsid w:val="00470898"/>
    <w:rsid w:val="00472786"/>
    <w:rsid w:val="004738DB"/>
    <w:rsid w:val="00473A2F"/>
    <w:rsid w:val="00473E3F"/>
    <w:rsid w:val="00473FF5"/>
    <w:rsid w:val="00474EED"/>
    <w:rsid w:val="00475D23"/>
    <w:rsid w:val="004773F9"/>
    <w:rsid w:val="00477C63"/>
    <w:rsid w:val="00480E9F"/>
    <w:rsid w:val="00482FAC"/>
    <w:rsid w:val="00483A58"/>
    <w:rsid w:val="0048448D"/>
    <w:rsid w:val="004872D2"/>
    <w:rsid w:val="00490286"/>
    <w:rsid w:val="00490FFB"/>
    <w:rsid w:val="00491691"/>
    <w:rsid w:val="00491FF1"/>
    <w:rsid w:val="00492B63"/>
    <w:rsid w:val="00492EED"/>
    <w:rsid w:val="00493A0D"/>
    <w:rsid w:val="0049598A"/>
    <w:rsid w:val="00495A4A"/>
    <w:rsid w:val="00496E0A"/>
    <w:rsid w:val="004970A4"/>
    <w:rsid w:val="004A088E"/>
    <w:rsid w:val="004A129B"/>
    <w:rsid w:val="004A20CA"/>
    <w:rsid w:val="004A2626"/>
    <w:rsid w:val="004A282F"/>
    <w:rsid w:val="004A2CB3"/>
    <w:rsid w:val="004A39F6"/>
    <w:rsid w:val="004A4231"/>
    <w:rsid w:val="004A4A94"/>
    <w:rsid w:val="004A4B4C"/>
    <w:rsid w:val="004A4B7A"/>
    <w:rsid w:val="004A4F64"/>
    <w:rsid w:val="004A53ED"/>
    <w:rsid w:val="004A591D"/>
    <w:rsid w:val="004A5C2D"/>
    <w:rsid w:val="004A6552"/>
    <w:rsid w:val="004A7A5E"/>
    <w:rsid w:val="004B0120"/>
    <w:rsid w:val="004B0BFA"/>
    <w:rsid w:val="004B1868"/>
    <w:rsid w:val="004B1F93"/>
    <w:rsid w:val="004B21FF"/>
    <w:rsid w:val="004B26FE"/>
    <w:rsid w:val="004B2C9E"/>
    <w:rsid w:val="004B3194"/>
    <w:rsid w:val="004B35DF"/>
    <w:rsid w:val="004B3683"/>
    <w:rsid w:val="004B36A9"/>
    <w:rsid w:val="004B3FC6"/>
    <w:rsid w:val="004B4564"/>
    <w:rsid w:val="004B464C"/>
    <w:rsid w:val="004B6062"/>
    <w:rsid w:val="004B65CD"/>
    <w:rsid w:val="004B6BC7"/>
    <w:rsid w:val="004B7392"/>
    <w:rsid w:val="004C0CA0"/>
    <w:rsid w:val="004C1884"/>
    <w:rsid w:val="004C1B42"/>
    <w:rsid w:val="004C3546"/>
    <w:rsid w:val="004C61D1"/>
    <w:rsid w:val="004C7072"/>
    <w:rsid w:val="004C731B"/>
    <w:rsid w:val="004C7692"/>
    <w:rsid w:val="004D121D"/>
    <w:rsid w:val="004D20EC"/>
    <w:rsid w:val="004D2411"/>
    <w:rsid w:val="004D3280"/>
    <w:rsid w:val="004D3DA9"/>
    <w:rsid w:val="004D51C5"/>
    <w:rsid w:val="004D5895"/>
    <w:rsid w:val="004D5A46"/>
    <w:rsid w:val="004D623C"/>
    <w:rsid w:val="004D631C"/>
    <w:rsid w:val="004D6CFA"/>
    <w:rsid w:val="004D71F1"/>
    <w:rsid w:val="004D7290"/>
    <w:rsid w:val="004D7D09"/>
    <w:rsid w:val="004E0333"/>
    <w:rsid w:val="004E095E"/>
    <w:rsid w:val="004E0D1A"/>
    <w:rsid w:val="004E0E06"/>
    <w:rsid w:val="004E0EFE"/>
    <w:rsid w:val="004E10AB"/>
    <w:rsid w:val="004E1113"/>
    <w:rsid w:val="004E1BBD"/>
    <w:rsid w:val="004E458C"/>
    <w:rsid w:val="004E46EF"/>
    <w:rsid w:val="004E505E"/>
    <w:rsid w:val="004E5870"/>
    <w:rsid w:val="004E6654"/>
    <w:rsid w:val="004E791A"/>
    <w:rsid w:val="004F0529"/>
    <w:rsid w:val="004F0A00"/>
    <w:rsid w:val="004F18B4"/>
    <w:rsid w:val="004F1A50"/>
    <w:rsid w:val="004F30D7"/>
    <w:rsid w:val="004F40A8"/>
    <w:rsid w:val="004F4891"/>
    <w:rsid w:val="004F51AB"/>
    <w:rsid w:val="004F54F8"/>
    <w:rsid w:val="004F62C4"/>
    <w:rsid w:val="005006FE"/>
    <w:rsid w:val="0050176E"/>
    <w:rsid w:val="00502117"/>
    <w:rsid w:val="00502208"/>
    <w:rsid w:val="00502C2A"/>
    <w:rsid w:val="00502F32"/>
    <w:rsid w:val="00503BCF"/>
    <w:rsid w:val="005043C5"/>
    <w:rsid w:val="00505955"/>
    <w:rsid w:val="00506B8F"/>
    <w:rsid w:val="0050700C"/>
    <w:rsid w:val="00507152"/>
    <w:rsid w:val="00507347"/>
    <w:rsid w:val="005079E4"/>
    <w:rsid w:val="00510819"/>
    <w:rsid w:val="005118EE"/>
    <w:rsid w:val="0051241F"/>
    <w:rsid w:val="005124A8"/>
    <w:rsid w:val="005128DA"/>
    <w:rsid w:val="00512CF7"/>
    <w:rsid w:val="00513CA0"/>
    <w:rsid w:val="005162B9"/>
    <w:rsid w:val="0051638A"/>
    <w:rsid w:val="00516B95"/>
    <w:rsid w:val="00517830"/>
    <w:rsid w:val="0052099D"/>
    <w:rsid w:val="005211D6"/>
    <w:rsid w:val="00521E95"/>
    <w:rsid w:val="00522C6D"/>
    <w:rsid w:val="00522F58"/>
    <w:rsid w:val="0052396B"/>
    <w:rsid w:val="005245B6"/>
    <w:rsid w:val="0052539A"/>
    <w:rsid w:val="00525944"/>
    <w:rsid w:val="005275F4"/>
    <w:rsid w:val="00527764"/>
    <w:rsid w:val="00530D1A"/>
    <w:rsid w:val="00531B75"/>
    <w:rsid w:val="00531D60"/>
    <w:rsid w:val="00532B21"/>
    <w:rsid w:val="0053354C"/>
    <w:rsid w:val="00534727"/>
    <w:rsid w:val="00534E80"/>
    <w:rsid w:val="005353A9"/>
    <w:rsid w:val="00540747"/>
    <w:rsid w:val="00540B44"/>
    <w:rsid w:val="005427D2"/>
    <w:rsid w:val="00542BDF"/>
    <w:rsid w:val="00543888"/>
    <w:rsid w:val="00543B82"/>
    <w:rsid w:val="00543CE4"/>
    <w:rsid w:val="0054587B"/>
    <w:rsid w:val="005478A0"/>
    <w:rsid w:val="00551D32"/>
    <w:rsid w:val="0055285D"/>
    <w:rsid w:val="00553313"/>
    <w:rsid w:val="00553ECF"/>
    <w:rsid w:val="00554788"/>
    <w:rsid w:val="005547FB"/>
    <w:rsid w:val="0055481D"/>
    <w:rsid w:val="005549B8"/>
    <w:rsid w:val="00555297"/>
    <w:rsid w:val="00555D4C"/>
    <w:rsid w:val="00557D21"/>
    <w:rsid w:val="0056018E"/>
    <w:rsid w:val="00560B02"/>
    <w:rsid w:val="00561988"/>
    <w:rsid w:val="00561BBD"/>
    <w:rsid w:val="00561CA5"/>
    <w:rsid w:val="00562EF8"/>
    <w:rsid w:val="00563679"/>
    <w:rsid w:val="00563E7F"/>
    <w:rsid w:val="00563F7F"/>
    <w:rsid w:val="00564BD1"/>
    <w:rsid w:val="00565386"/>
    <w:rsid w:val="005661AD"/>
    <w:rsid w:val="0056634E"/>
    <w:rsid w:val="0056668B"/>
    <w:rsid w:val="00566A34"/>
    <w:rsid w:val="00570DAD"/>
    <w:rsid w:val="005722D5"/>
    <w:rsid w:val="00573190"/>
    <w:rsid w:val="005736F8"/>
    <w:rsid w:val="00575566"/>
    <w:rsid w:val="00575F8F"/>
    <w:rsid w:val="00577A03"/>
    <w:rsid w:val="00580994"/>
    <w:rsid w:val="005811EA"/>
    <w:rsid w:val="00583866"/>
    <w:rsid w:val="005843D7"/>
    <w:rsid w:val="005846FF"/>
    <w:rsid w:val="005851AD"/>
    <w:rsid w:val="0058654D"/>
    <w:rsid w:val="005869DB"/>
    <w:rsid w:val="00587637"/>
    <w:rsid w:val="00591889"/>
    <w:rsid w:val="00592936"/>
    <w:rsid w:val="00593D64"/>
    <w:rsid w:val="00594EB1"/>
    <w:rsid w:val="00596855"/>
    <w:rsid w:val="0059697F"/>
    <w:rsid w:val="00597193"/>
    <w:rsid w:val="00597231"/>
    <w:rsid w:val="00597CA2"/>
    <w:rsid w:val="00597CBB"/>
    <w:rsid w:val="005A0026"/>
    <w:rsid w:val="005A02BA"/>
    <w:rsid w:val="005A14E5"/>
    <w:rsid w:val="005A2ED8"/>
    <w:rsid w:val="005A3748"/>
    <w:rsid w:val="005A575D"/>
    <w:rsid w:val="005A5AF5"/>
    <w:rsid w:val="005A5C1D"/>
    <w:rsid w:val="005A6191"/>
    <w:rsid w:val="005A7CF8"/>
    <w:rsid w:val="005B024D"/>
    <w:rsid w:val="005B10E8"/>
    <w:rsid w:val="005B14D4"/>
    <w:rsid w:val="005B20D3"/>
    <w:rsid w:val="005B25BC"/>
    <w:rsid w:val="005B4512"/>
    <w:rsid w:val="005B4568"/>
    <w:rsid w:val="005B5963"/>
    <w:rsid w:val="005B5B89"/>
    <w:rsid w:val="005B6DBC"/>
    <w:rsid w:val="005B7346"/>
    <w:rsid w:val="005B7DDD"/>
    <w:rsid w:val="005C00F9"/>
    <w:rsid w:val="005C10A0"/>
    <w:rsid w:val="005C1294"/>
    <w:rsid w:val="005C1B02"/>
    <w:rsid w:val="005C3891"/>
    <w:rsid w:val="005C3963"/>
    <w:rsid w:val="005C4022"/>
    <w:rsid w:val="005C5518"/>
    <w:rsid w:val="005C62AC"/>
    <w:rsid w:val="005C66A0"/>
    <w:rsid w:val="005C7809"/>
    <w:rsid w:val="005C780F"/>
    <w:rsid w:val="005D06EE"/>
    <w:rsid w:val="005D1267"/>
    <w:rsid w:val="005D17EF"/>
    <w:rsid w:val="005D1F4E"/>
    <w:rsid w:val="005D23A0"/>
    <w:rsid w:val="005D2E8E"/>
    <w:rsid w:val="005D3664"/>
    <w:rsid w:val="005D4077"/>
    <w:rsid w:val="005D58A9"/>
    <w:rsid w:val="005D7B81"/>
    <w:rsid w:val="005E1E09"/>
    <w:rsid w:val="005E1F97"/>
    <w:rsid w:val="005E42B5"/>
    <w:rsid w:val="005E4C4F"/>
    <w:rsid w:val="005E5EA3"/>
    <w:rsid w:val="005E68AD"/>
    <w:rsid w:val="005E72BB"/>
    <w:rsid w:val="005F0443"/>
    <w:rsid w:val="005F1405"/>
    <w:rsid w:val="005F3264"/>
    <w:rsid w:val="005F5322"/>
    <w:rsid w:val="005F568E"/>
    <w:rsid w:val="005F6B41"/>
    <w:rsid w:val="005F76EC"/>
    <w:rsid w:val="006002B4"/>
    <w:rsid w:val="006011A2"/>
    <w:rsid w:val="006014EF"/>
    <w:rsid w:val="006021D5"/>
    <w:rsid w:val="006028B3"/>
    <w:rsid w:val="0060316D"/>
    <w:rsid w:val="00604B16"/>
    <w:rsid w:val="0060538B"/>
    <w:rsid w:val="00606345"/>
    <w:rsid w:val="00606C58"/>
    <w:rsid w:val="00606F43"/>
    <w:rsid w:val="0061013A"/>
    <w:rsid w:val="00611424"/>
    <w:rsid w:val="006114EB"/>
    <w:rsid w:val="00611DD7"/>
    <w:rsid w:val="00612377"/>
    <w:rsid w:val="00612A41"/>
    <w:rsid w:val="00612E5C"/>
    <w:rsid w:val="00614153"/>
    <w:rsid w:val="00617124"/>
    <w:rsid w:val="00617547"/>
    <w:rsid w:val="00617BE0"/>
    <w:rsid w:val="00617C7C"/>
    <w:rsid w:val="0062021F"/>
    <w:rsid w:val="00620C24"/>
    <w:rsid w:val="0062140A"/>
    <w:rsid w:val="00622077"/>
    <w:rsid w:val="00622727"/>
    <w:rsid w:val="006233AF"/>
    <w:rsid w:val="00623A21"/>
    <w:rsid w:val="00624B37"/>
    <w:rsid w:val="00625CCA"/>
    <w:rsid w:val="0062660F"/>
    <w:rsid w:val="00626A39"/>
    <w:rsid w:val="006274B2"/>
    <w:rsid w:val="006276E0"/>
    <w:rsid w:val="00630479"/>
    <w:rsid w:val="00630830"/>
    <w:rsid w:val="006313A3"/>
    <w:rsid w:val="00631EC1"/>
    <w:rsid w:val="00633BF5"/>
    <w:rsid w:val="00633C79"/>
    <w:rsid w:val="00634209"/>
    <w:rsid w:val="00634590"/>
    <w:rsid w:val="00634A93"/>
    <w:rsid w:val="00635818"/>
    <w:rsid w:val="006369B6"/>
    <w:rsid w:val="00637527"/>
    <w:rsid w:val="006375D1"/>
    <w:rsid w:val="00640317"/>
    <w:rsid w:val="006409FE"/>
    <w:rsid w:val="00640A8A"/>
    <w:rsid w:val="006418F8"/>
    <w:rsid w:val="00641F6F"/>
    <w:rsid w:val="00642351"/>
    <w:rsid w:val="00642BFC"/>
    <w:rsid w:val="00643271"/>
    <w:rsid w:val="00645360"/>
    <w:rsid w:val="00645385"/>
    <w:rsid w:val="00645766"/>
    <w:rsid w:val="006459BD"/>
    <w:rsid w:val="00645C37"/>
    <w:rsid w:val="0064612B"/>
    <w:rsid w:val="0064636C"/>
    <w:rsid w:val="0064787D"/>
    <w:rsid w:val="00650B61"/>
    <w:rsid w:val="00651176"/>
    <w:rsid w:val="00651ADF"/>
    <w:rsid w:val="00651E2C"/>
    <w:rsid w:val="00652991"/>
    <w:rsid w:val="006530D2"/>
    <w:rsid w:val="006534FA"/>
    <w:rsid w:val="00653F30"/>
    <w:rsid w:val="00654474"/>
    <w:rsid w:val="006548FE"/>
    <w:rsid w:val="0065644E"/>
    <w:rsid w:val="00656879"/>
    <w:rsid w:val="0065781A"/>
    <w:rsid w:val="006578F6"/>
    <w:rsid w:val="00657EF9"/>
    <w:rsid w:val="00660B75"/>
    <w:rsid w:val="006616A7"/>
    <w:rsid w:val="00661F31"/>
    <w:rsid w:val="0066277D"/>
    <w:rsid w:val="00662FD6"/>
    <w:rsid w:val="00663963"/>
    <w:rsid w:val="00664529"/>
    <w:rsid w:val="006656A9"/>
    <w:rsid w:val="006669BE"/>
    <w:rsid w:val="00666D60"/>
    <w:rsid w:val="00670190"/>
    <w:rsid w:val="00670AA4"/>
    <w:rsid w:val="00670C17"/>
    <w:rsid w:val="00670F01"/>
    <w:rsid w:val="00671AE6"/>
    <w:rsid w:val="00672884"/>
    <w:rsid w:val="00673D4D"/>
    <w:rsid w:val="006741BC"/>
    <w:rsid w:val="0067463C"/>
    <w:rsid w:val="00674EC4"/>
    <w:rsid w:val="00674FE3"/>
    <w:rsid w:val="00676A0E"/>
    <w:rsid w:val="00676E5B"/>
    <w:rsid w:val="00677026"/>
    <w:rsid w:val="00681E1E"/>
    <w:rsid w:val="00683AF5"/>
    <w:rsid w:val="00683F2C"/>
    <w:rsid w:val="006841BB"/>
    <w:rsid w:val="00685928"/>
    <w:rsid w:val="00687202"/>
    <w:rsid w:val="00687215"/>
    <w:rsid w:val="00687AF3"/>
    <w:rsid w:val="0069169E"/>
    <w:rsid w:val="0069183E"/>
    <w:rsid w:val="0069275E"/>
    <w:rsid w:val="00692896"/>
    <w:rsid w:val="006936D5"/>
    <w:rsid w:val="00693749"/>
    <w:rsid w:val="00693990"/>
    <w:rsid w:val="00694B5F"/>
    <w:rsid w:val="00697133"/>
    <w:rsid w:val="006A0889"/>
    <w:rsid w:val="006A0E87"/>
    <w:rsid w:val="006A1242"/>
    <w:rsid w:val="006A2035"/>
    <w:rsid w:val="006A22D9"/>
    <w:rsid w:val="006A3CA6"/>
    <w:rsid w:val="006A48F2"/>
    <w:rsid w:val="006A4BC7"/>
    <w:rsid w:val="006A7216"/>
    <w:rsid w:val="006A77D0"/>
    <w:rsid w:val="006A7C9C"/>
    <w:rsid w:val="006A7D1B"/>
    <w:rsid w:val="006A7E81"/>
    <w:rsid w:val="006B1CFF"/>
    <w:rsid w:val="006B2AFE"/>
    <w:rsid w:val="006B2C55"/>
    <w:rsid w:val="006B3777"/>
    <w:rsid w:val="006B39C8"/>
    <w:rsid w:val="006B4233"/>
    <w:rsid w:val="006B4B46"/>
    <w:rsid w:val="006B4E25"/>
    <w:rsid w:val="006B4F26"/>
    <w:rsid w:val="006B5D0A"/>
    <w:rsid w:val="006B687F"/>
    <w:rsid w:val="006B7CB5"/>
    <w:rsid w:val="006C130C"/>
    <w:rsid w:val="006C1C6F"/>
    <w:rsid w:val="006C22BA"/>
    <w:rsid w:val="006C31C9"/>
    <w:rsid w:val="006C383D"/>
    <w:rsid w:val="006C3DB1"/>
    <w:rsid w:val="006C4BD1"/>
    <w:rsid w:val="006C57C3"/>
    <w:rsid w:val="006C5ABA"/>
    <w:rsid w:val="006C5B57"/>
    <w:rsid w:val="006C6499"/>
    <w:rsid w:val="006C6B19"/>
    <w:rsid w:val="006C6FEE"/>
    <w:rsid w:val="006D11DC"/>
    <w:rsid w:val="006D2E8D"/>
    <w:rsid w:val="006D2F71"/>
    <w:rsid w:val="006D32F5"/>
    <w:rsid w:val="006D4C04"/>
    <w:rsid w:val="006D756C"/>
    <w:rsid w:val="006E01C2"/>
    <w:rsid w:val="006E0AF7"/>
    <w:rsid w:val="006E0BD9"/>
    <w:rsid w:val="006E0C37"/>
    <w:rsid w:val="006E10CF"/>
    <w:rsid w:val="006E1100"/>
    <w:rsid w:val="006E1DBF"/>
    <w:rsid w:val="006E27EE"/>
    <w:rsid w:val="006E4767"/>
    <w:rsid w:val="006E59D1"/>
    <w:rsid w:val="006E6921"/>
    <w:rsid w:val="006E6F05"/>
    <w:rsid w:val="006E7EE8"/>
    <w:rsid w:val="006F03D3"/>
    <w:rsid w:val="006F0452"/>
    <w:rsid w:val="006F0F01"/>
    <w:rsid w:val="006F189A"/>
    <w:rsid w:val="006F5210"/>
    <w:rsid w:val="006F66D8"/>
    <w:rsid w:val="006F6806"/>
    <w:rsid w:val="00700880"/>
    <w:rsid w:val="007008B9"/>
    <w:rsid w:val="00702282"/>
    <w:rsid w:val="0070280D"/>
    <w:rsid w:val="00702CEB"/>
    <w:rsid w:val="007036A2"/>
    <w:rsid w:val="00703C0B"/>
    <w:rsid w:val="007040F7"/>
    <w:rsid w:val="00704316"/>
    <w:rsid w:val="007045EF"/>
    <w:rsid w:val="00704B2E"/>
    <w:rsid w:val="00705A7E"/>
    <w:rsid w:val="00706681"/>
    <w:rsid w:val="007108B6"/>
    <w:rsid w:val="0071097F"/>
    <w:rsid w:val="007112A2"/>
    <w:rsid w:val="00711C29"/>
    <w:rsid w:val="0071216B"/>
    <w:rsid w:val="0071391A"/>
    <w:rsid w:val="00713E96"/>
    <w:rsid w:val="00714791"/>
    <w:rsid w:val="00714978"/>
    <w:rsid w:val="007152A0"/>
    <w:rsid w:val="00715E13"/>
    <w:rsid w:val="00717D5B"/>
    <w:rsid w:val="00720483"/>
    <w:rsid w:val="007210C0"/>
    <w:rsid w:val="00721DF4"/>
    <w:rsid w:val="007227A7"/>
    <w:rsid w:val="007228F7"/>
    <w:rsid w:val="00722D98"/>
    <w:rsid w:val="0072456A"/>
    <w:rsid w:val="007248EE"/>
    <w:rsid w:val="00724912"/>
    <w:rsid w:val="0073030A"/>
    <w:rsid w:val="007312EE"/>
    <w:rsid w:val="00732276"/>
    <w:rsid w:val="007343A1"/>
    <w:rsid w:val="00735393"/>
    <w:rsid w:val="00737301"/>
    <w:rsid w:val="00737738"/>
    <w:rsid w:val="00737F4A"/>
    <w:rsid w:val="0074088B"/>
    <w:rsid w:val="007409F8"/>
    <w:rsid w:val="00740BAB"/>
    <w:rsid w:val="00742886"/>
    <w:rsid w:val="00744975"/>
    <w:rsid w:val="007454CE"/>
    <w:rsid w:val="007454D3"/>
    <w:rsid w:val="00745EBF"/>
    <w:rsid w:val="00746ABD"/>
    <w:rsid w:val="00746B26"/>
    <w:rsid w:val="00746DD1"/>
    <w:rsid w:val="007474ED"/>
    <w:rsid w:val="0075026F"/>
    <w:rsid w:val="00750A37"/>
    <w:rsid w:val="00750DCB"/>
    <w:rsid w:val="00752166"/>
    <w:rsid w:val="00753BF4"/>
    <w:rsid w:val="00753EA8"/>
    <w:rsid w:val="00754850"/>
    <w:rsid w:val="00754D24"/>
    <w:rsid w:val="00754E25"/>
    <w:rsid w:val="00755621"/>
    <w:rsid w:val="0075629F"/>
    <w:rsid w:val="00757BAD"/>
    <w:rsid w:val="00760456"/>
    <w:rsid w:val="00760EF4"/>
    <w:rsid w:val="00762A9F"/>
    <w:rsid w:val="00763285"/>
    <w:rsid w:val="00763EB5"/>
    <w:rsid w:val="007654E9"/>
    <w:rsid w:val="00766088"/>
    <w:rsid w:val="0076629E"/>
    <w:rsid w:val="0076640F"/>
    <w:rsid w:val="007679D8"/>
    <w:rsid w:val="00767E9A"/>
    <w:rsid w:val="00771D10"/>
    <w:rsid w:val="00772643"/>
    <w:rsid w:val="0077315E"/>
    <w:rsid w:val="007733B2"/>
    <w:rsid w:val="0077390E"/>
    <w:rsid w:val="007757F5"/>
    <w:rsid w:val="007760AD"/>
    <w:rsid w:val="00776C20"/>
    <w:rsid w:val="00776F6B"/>
    <w:rsid w:val="007773EF"/>
    <w:rsid w:val="00777505"/>
    <w:rsid w:val="00777E0D"/>
    <w:rsid w:val="00780857"/>
    <w:rsid w:val="00781D8E"/>
    <w:rsid w:val="00782868"/>
    <w:rsid w:val="00782B30"/>
    <w:rsid w:val="00783DDC"/>
    <w:rsid w:val="00783FB0"/>
    <w:rsid w:val="007865B1"/>
    <w:rsid w:val="00786E87"/>
    <w:rsid w:val="00787945"/>
    <w:rsid w:val="00787E07"/>
    <w:rsid w:val="007907D7"/>
    <w:rsid w:val="00791322"/>
    <w:rsid w:val="007914E1"/>
    <w:rsid w:val="007924ED"/>
    <w:rsid w:val="00792DBF"/>
    <w:rsid w:val="00793025"/>
    <w:rsid w:val="007931A8"/>
    <w:rsid w:val="007933F5"/>
    <w:rsid w:val="007937FC"/>
    <w:rsid w:val="00793F71"/>
    <w:rsid w:val="00794169"/>
    <w:rsid w:val="00795FDA"/>
    <w:rsid w:val="00796A41"/>
    <w:rsid w:val="00797534"/>
    <w:rsid w:val="00797E08"/>
    <w:rsid w:val="007A0F65"/>
    <w:rsid w:val="007A1A1A"/>
    <w:rsid w:val="007A1FF4"/>
    <w:rsid w:val="007A22C4"/>
    <w:rsid w:val="007A4EED"/>
    <w:rsid w:val="007A60F5"/>
    <w:rsid w:val="007A6BCF"/>
    <w:rsid w:val="007B03FE"/>
    <w:rsid w:val="007B06E0"/>
    <w:rsid w:val="007B0931"/>
    <w:rsid w:val="007B0A9F"/>
    <w:rsid w:val="007B0F82"/>
    <w:rsid w:val="007B135E"/>
    <w:rsid w:val="007B1AB7"/>
    <w:rsid w:val="007B1B3C"/>
    <w:rsid w:val="007B280A"/>
    <w:rsid w:val="007B35BE"/>
    <w:rsid w:val="007B59A0"/>
    <w:rsid w:val="007B5BB2"/>
    <w:rsid w:val="007B6A8C"/>
    <w:rsid w:val="007B6DBF"/>
    <w:rsid w:val="007B72CC"/>
    <w:rsid w:val="007C1242"/>
    <w:rsid w:val="007C1C02"/>
    <w:rsid w:val="007C2A9C"/>
    <w:rsid w:val="007C2AB4"/>
    <w:rsid w:val="007C2CBB"/>
    <w:rsid w:val="007C31B9"/>
    <w:rsid w:val="007C38A9"/>
    <w:rsid w:val="007C3AF1"/>
    <w:rsid w:val="007C47D0"/>
    <w:rsid w:val="007C4B4F"/>
    <w:rsid w:val="007C4C96"/>
    <w:rsid w:val="007C5495"/>
    <w:rsid w:val="007C5E86"/>
    <w:rsid w:val="007C6A19"/>
    <w:rsid w:val="007C6D4B"/>
    <w:rsid w:val="007C78A3"/>
    <w:rsid w:val="007C7CFC"/>
    <w:rsid w:val="007C7EE4"/>
    <w:rsid w:val="007D0BB4"/>
    <w:rsid w:val="007D1B9D"/>
    <w:rsid w:val="007D342E"/>
    <w:rsid w:val="007D3809"/>
    <w:rsid w:val="007D44BC"/>
    <w:rsid w:val="007D4A25"/>
    <w:rsid w:val="007D4D72"/>
    <w:rsid w:val="007D548B"/>
    <w:rsid w:val="007D5797"/>
    <w:rsid w:val="007D57A4"/>
    <w:rsid w:val="007D587C"/>
    <w:rsid w:val="007D5CFF"/>
    <w:rsid w:val="007D60D8"/>
    <w:rsid w:val="007D6367"/>
    <w:rsid w:val="007D6CA1"/>
    <w:rsid w:val="007D72E1"/>
    <w:rsid w:val="007D74FE"/>
    <w:rsid w:val="007D7A83"/>
    <w:rsid w:val="007E0AF2"/>
    <w:rsid w:val="007E10A5"/>
    <w:rsid w:val="007E20B7"/>
    <w:rsid w:val="007E29CE"/>
    <w:rsid w:val="007E3236"/>
    <w:rsid w:val="007E44F4"/>
    <w:rsid w:val="007E49BF"/>
    <w:rsid w:val="007E4FB7"/>
    <w:rsid w:val="007E64BE"/>
    <w:rsid w:val="007E6545"/>
    <w:rsid w:val="007E688C"/>
    <w:rsid w:val="007F0F34"/>
    <w:rsid w:val="007F1322"/>
    <w:rsid w:val="007F246C"/>
    <w:rsid w:val="007F27A9"/>
    <w:rsid w:val="007F27C7"/>
    <w:rsid w:val="007F289B"/>
    <w:rsid w:val="007F498F"/>
    <w:rsid w:val="007F6452"/>
    <w:rsid w:val="007F6AF5"/>
    <w:rsid w:val="0080087B"/>
    <w:rsid w:val="00801483"/>
    <w:rsid w:val="00801FB7"/>
    <w:rsid w:val="00802348"/>
    <w:rsid w:val="00802D2D"/>
    <w:rsid w:val="00802E62"/>
    <w:rsid w:val="00802EFE"/>
    <w:rsid w:val="008031FF"/>
    <w:rsid w:val="00803D75"/>
    <w:rsid w:val="00804781"/>
    <w:rsid w:val="008047A5"/>
    <w:rsid w:val="00804B8A"/>
    <w:rsid w:val="00805086"/>
    <w:rsid w:val="00805A73"/>
    <w:rsid w:val="00805F62"/>
    <w:rsid w:val="008064DB"/>
    <w:rsid w:val="00806E99"/>
    <w:rsid w:val="00807CC4"/>
    <w:rsid w:val="008102C8"/>
    <w:rsid w:val="00812006"/>
    <w:rsid w:val="008127D4"/>
    <w:rsid w:val="00812B4A"/>
    <w:rsid w:val="00815026"/>
    <w:rsid w:val="00815244"/>
    <w:rsid w:val="008153A3"/>
    <w:rsid w:val="008156BC"/>
    <w:rsid w:val="00816055"/>
    <w:rsid w:val="008161F3"/>
    <w:rsid w:val="0081689F"/>
    <w:rsid w:val="00816BFA"/>
    <w:rsid w:val="00816EB9"/>
    <w:rsid w:val="0081753D"/>
    <w:rsid w:val="00820098"/>
    <w:rsid w:val="0082030A"/>
    <w:rsid w:val="00820A46"/>
    <w:rsid w:val="00821565"/>
    <w:rsid w:val="008217E5"/>
    <w:rsid w:val="00821E0C"/>
    <w:rsid w:val="00822C05"/>
    <w:rsid w:val="00823087"/>
    <w:rsid w:val="00823590"/>
    <w:rsid w:val="00823B90"/>
    <w:rsid w:val="008240C2"/>
    <w:rsid w:val="00826F6A"/>
    <w:rsid w:val="00826F9F"/>
    <w:rsid w:val="008273C2"/>
    <w:rsid w:val="0082760F"/>
    <w:rsid w:val="008276C7"/>
    <w:rsid w:val="00827E98"/>
    <w:rsid w:val="008300CA"/>
    <w:rsid w:val="008302BE"/>
    <w:rsid w:val="008323D1"/>
    <w:rsid w:val="008325B5"/>
    <w:rsid w:val="00833590"/>
    <w:rsid w:val="00833A76"/>
    <w:rsid w:val="008346C3"/>
    <w:rsid w:val="0083573D"/>
    <w:rsid w:val="00836017"/>
    <w:rsid w:val="00836263"/>
    <w:rsid w:val="00836538"/>
    <w:rsid w:val="008376AC"/>
    <w:rsid w:val="00841CA6"/>
    <w:rsid w:val="00843862"/>
    <w:rsid w:val="008439C5"/>
    <w:rsid w:val="00844580"/>
    <w:rsid w:val="00844841"/>
    <w:rsid w:val="00845183"/>
    <w:rsid w:val="008455C0"/>
    <w:rsid w:val="00847105"/>
    <w:rsid w:val="00847B4E"/>
    <w:rsid w:val="00847EDD"/>
    <w:rsid w:val="008504EE"/>
    <w:rsid w:val="008505B9"/>
    <w:rsid w:val="0085198B"/>
    <w:rsid w:val="00851D1C"/>
    <w:rsid w:val="00852232"/>
    <w:rsid w:val="00852E21"/>
    <w:rsid w:val="00852F8D"/>
    <w:rsid w:val="00852FDD"/>
    <w:rsid w:val="00853411"/>
    <w:rsid w:val="00854481"/>
    <w:rsid w:val="00855E70"/>
    <w:rsid w:val="00856311"/>
    <w:rsid w:val="008571E3"/>
    <w:rsid w:val="008576B1"/>
    <w:rsid w:val="00857AE4"/>
    <w:rsid w:val="0086026C"/>
    <w:rsid w:val="00860DAD"/>
    <w:rsid w:val="00860E46"/>
    <w:rsid w:val="00861538"/>
    <w:rsid w:val="00861928"/>
    <w:rsid w:val="00861D2D"/>
    <w:rsid w:val="00861D43"/>
    <w:rsid w:val="00861F08"/>
    <w:rsid w:val="008642F9"/>
    <w:rsid w:val="00864EC6"/>
    <w:rsid w:val="00865BF3"/>
    <w:rsid w:val="00866D41"/>
    <w:rsid w:val="00870008"/>
    <w:rsid w:val="00872B82"/>
    <w:rsid w:val="00872EAC"/>
    <w:rsid w:val="0087480E"/>
    <w:rsid w:val="008749EC"/>
    <w:rsid w:val="00874D8D"/>
    <w:rsid w:val="008754A4"/>
    <w:rsid w:val="00875A8C"/>
    <w:rsid w:val="00875D5E"/>
    <w:rsid w:val="00876A5D"/>
    <w:rsid w:val="00876E8A"/>
    <w:rsid w:val="008816AE"/>
    <w:rsid w:val="00881A5E"/>
    <w:rsid w:val="0088340C"/>
    <w:rsid w:val="008842A1"/>
    <w:rsid w:val="008862BE"/>
    <w:rsid w:val="00886409"/>
    <w:rsid w:val="00886EC5"/>
    <w:rsid w:val="00887192"/>
    <w:rsid w:val="00887CEE"/>
    <w:rsid w:val="00887D10"/>
    <w:rsid w:val="00887FF5"/>
    <w:rsid w:val="00891F0D"/>
    <w:rsid w:val="00892714"/>
    <w:rsid w:val="00892B87"/>
    <w:rsid w:val="0089650E"/>
    <w:rsid w:val="008978F2"/>
    <w:rsid w:val="008A038A"/>
    <w:rsid w:val="008A0B71"/>
    <w:rsid w:val="008A0CF8"/>
    <w:rsid w:val="008A10BC"/>
    <w:rsid w:val="008A2107"/>
    <w:rsid w:val="008A2232"/>
    <w:rsid w:val="008A28AF"/>
    <w:rsid w:val="008A38F9"/>
    <w:rsid w:val="008A6157"/>
    <w:rsid w:val="008A6AF9"/>
    <w:rsid w:val="008A70BD"/>
    <w:rsid w:val="008A7DEA"/>
    <w:rsid w:val="008B0126"/>
    <w:rsid w:val="008B01AA"/>
    <w:rsid w:val="008B0BF7"/>
    <w:rsid w:val="008B1318"/>
    <w:rsid w:val="008B26EC"/>
    <w:rsid w:val="008B28D3"/>
    <w:rsid w:val="008B2AA3"/>
    <w:rsid w:val="008B484C"/>
    <w:rsid w:val="008B654C"/>
    <w:rsid w:val="008C090C"/>
    <w:rsid w:val="008C0FC1"/>
    <w:rsid w:val="008C1DA3"/>
    <w:rsid w:val="008C2864"/>
    <w:rsid w:val="008C2A49"/>
    <w:rsid w:val="008C3D17"/>
    <w:rsid w:val="008C4020"/>
    <w:rsid w:val="008C60CA"/>
    <w:rsid w:val="008C6276"/>
    <w:rsid w:val="008C70AD"/>
    <w:rsid w:val="008C7D5E"/>
    <w:rsid w:val="008D0001"/>
    <w:rsid w:val="008D2447"/>
    <w:rsid w:val="008D2795"/>
    <w:rsid w:val="008D35E8"/>
    <w:rsid w:val="008D572A"/>
    <w:rsid w:val="008D5EE5"/>
    <w:rsid w:val="008D6B18"/>
    <w:rsid w:val="008D6FCC"/>
    <w:rsid w:val="008D7D72"/>
    <w:rsid w:val="008E12ED"/>
    <w:rsid w:val="008E1320"/>
    <w:rsid w:val="008E2FA1"/>
    <w:rsid w:val="008E368E"/>
    <w:rsid w:val="008E3C29"/>
    <w:rsid w:val="008E5719"/>
    <w:rsid w:val="008E76DE"/>
    <w:rsid w:val="008F01FA"/>
    <w:rsid w:val="008F02F8"/>
    <w:rsid w:val="008F217A"/>
    <w:rsid w:val="008F2D41"/>
    <w:rsid w:val="008F2E00"/>
    <w:rsid w:val="008F4135"/>
    <w:rsid w:val="008F5FC4"/>
    <w:rsid w:val="008F60ED"/>
    <w:rsid w:val="008F6144"/>
    <w:rsid w:val="008F68E1"/>
    <w:rsid w:val="008F6F9C"/>
    <w:rsid w:val="008F70BA"/>
    <w:rsid w:val="008F7300"/>
    <w:rsid w:val="008F7831"/>
    <w:rsid w:val="008F7AC1"/>
    <w:rsid w:val="00900AF6"/>
    <w:rsid w:val="00900C30"/>
    <w:rsid w:val="00901877"/>
    <w:rsid w:val="009020A7"/>
    <w:rsid w:val="00902268"/>
    <w:rsid w:val="00902565"/>
    <w:rsid w:val="009036E3"/>
    <w:rsid w:val="00903E4E"/>
    <w:rsid w:val="00903E7C"/>
    <w:rsid w:val="00904C9C"/>
    <w:rsid w:val="009063A5"/>
    <w:rsid w:val="00906889"/>
    <w:rsid w:val="009074F9"/>
    <w:rsid w:val="009076F2"/>
    <w:rsid w:val="00907B88"/>
    <w:rsid w:val="00907B91"/>
    <w:rsid w:val="0091050B"/>
    <w:rsid w:val="0091097A"/>
    <w:rsid w:val="0091258E"/>
    <w:rsid w:val="00913573"/>
    <w:rsid w:val="00913BBD"/>
    <w:rsid w:val="00914FA5"/>
    <w:rsid w:val="00917F4C"/>
    <w:rsid w:val="009205AF"/>
    <w:rsid w:val="00920984"/>
    <w:rsid w:val="00920B85"/>
    <w:rsid w:val="0092183A"/>
    <w:rsid w:val="009222BD"/>
    <w:rsid w:val="009233B2"/>
    <w:rsid w:val="009258B8"/>
    <w:rsid w:val="00927456"/>
    <w:rsid w:val="009274CD"/>
    <w:rsid w:val="0093162F"/>
    <w:rsid w:val="00932461"/>
    <w:rsid w:val="00933F40"/>
    <w:rsid w:val="00934AD9"/>
    <w:rsid w:val="009351E2"/>
    <w:rsid w:val="00935C80"/>
    <w:rsid w:val="00935EF9"/>
    <w:rsid w:val="00936CF5"/>
    <w:rsid w:val="009403E3"/>
    <w:rsid w:val="009413A0"/>
    <w:rsid w:val="00941490"/>
    <w:rsid w:val="00941DC6"/>
    <w:rsid w:val="0094384A"/>
    <w:rsid w:val="0094477F"/>
    <w:rsid w:val="0094519E"/>
    <w:rsid w:val="00945403"/>
    <w:rsid w:val="00945D4F"/>
    <w:rsid w:val="00945F70"/>
    <w:rsid w:val="00946759"/>
    <w:rsid w:val="00946D7C"/>
    <w:rsid w:val="009521C5"/>
    <w:rsid w:val="009526E6"/>
    <w:rsid w:val="009534C0"/>
    <w:rsid w:val="00953719"/>
    <w:rsid w:val="00953DA4"/>
    <w:rsid w:val="00954531"/>
    <w:rsid w:val="009557BD"/>
    <w:rsid w:val="00955F4F"/>
    <w:rsid w:val="00956C82"/>
    <w:rsid w:val="009575E2"/>
    <w:rsid w:val="0095799F"/>
    <w:rsid w:val="009606B7"/>
    <w:rsid w:val="009607D1"/>
    <w:rsid w:val="0096204F"/>
    <w:rsid w:val="00962B84"/>
    <w:rsid w:val="00962B97"/>
    <w:rsid w:val="00962E79"/>
    <w:rsid w:val="00963CB6"/>
    <w:rsid w:val="009652B2"/>
    <w:rsid w:val="009659D5"/>
    <w:rsid w:val="009661B3"/>
    <w:rsid w:val="00966983"/>
    <w:rsid w:val="00967B9F"/>
    <w:rsid w:val="009710C2"/>
    <w:rsid w:val="00971764"/>
    <w:rsid w:val="0097216E"/>
    <w:rsid w:val="00972E66"/>
    <w:rsid w:val="00974B72"/>
    <w:rsid w:val="00974BF6"/>
    <w:rsid w:val="00975593"/>
    <w:rsid w:val="0097689E"/>
    <w:rsid w:val="00976EDE"/>
    <w:rsid w:val="00977927"/>
    <w:rsid w:val="00980664"/>
    <w:rsid w:val="00980F24"/>
    <w:rsid w:val="009817D3"/>
    <w:rsid w:val="00981D06"/>
    <w:rsid w:val="009820DB"/>
    <w:rsid w:val="009837F9"/>
    <w:rsid w:val="00984062"/>
    <w:rsid w:val="00984E51"/>
    <w:rsid w:val="00984E7E"/>
    <w:rsid w:val="00985C6B"/>
    <w:rsid w:val="00986099"/>
    <w:rsid w:val="009862FC"/>
    <w:rsid w:val="00987F45"/>
    <w:rsid w:val="009905A6"/>
    <w:rsid w:val="009907A5"/>
    <w:rsid w:val="00990DC4"/>
    <w:rsid w:val="00991791"/>
    <w:rsid w:val="00991E6B"/>
    <w:rsid w:val="00992DEE"/>
    <w:rsid w:val="00992EF0"/>
    <w:rsid w:val="00993425"/>
    <w:rsid w:val="00994E80"/>
    <w:rsid w:val="0099650A"/>
    <w:rsid w:val="009968F2"/>
    <w:rsid w:val="00996C6D"/>
    <w:rsid w:val="00996FD4"/>
    <w:rsid w:val="00997857"/>
    <w:rsid w:val="009978DE"/>
    <w:rsid w:val="00997B93"/>
    <w:rsid w:val="00997CE4"/>
    <w:rsid w:val="00997D97"/>
    <w:rsid w:val="009A059A"/>
    <w:rsid w:val="009A1713"/>
    <w:rsid w:val="009A2C1E"/>
    <w:rsid w:val="009A3E3C"/>
    <w:rsid w:val="009A3E6A"/>
    <w:rsid w:val="009A44F6"/>
    <w:rsid w:val="009A5744"/>
    <w:rsid w:val="009A5B98"/>
    <w:rsid w:val="009B04D3"/>
    <w:rsid w:val="009B05B8"/>
    <w:rsid w:val="009B05FE"/>
    <w:rsid w:val="009B0EF7"/>
    <w:rsid w:val="009B1911"/>
    <w:rsid w:val="009B3A94"/>
    <w:rsid w:val="009B3ADD"/>
    <w:rsid w:val="009B4AB5"/>
    <w:rsid w:val="009B4B2E"/>
    <w:rsid w:val="009B4DE2"/>
    <w:rsid w:val="009B5465"/>
    <w:rsid w:val="009B5A9D"/>
    <w:rsid w:val="009B6206"/>
    <w:rsid w:val="009B64D7"/>
    <w:rsid w:val="009B6861"/>
    <w:rsid w:val="009B7041"/>
    <w:rsid w:val="009B7CD6"/>
    <w:rsid w:val="009B7FBA"/>
    <w:rsid w:val="009C21C3"/>
    <w:rsid w:val="009C3171"/>
    <w:rsid w:val="009C4625"/>
    <w:rsid w:val="009C4F4C"/>
    <w:rsid w:val="009C4FFB"/>
    <w:rsid w:val="009C5A6E"/>
    <w:rsid w:val="009C5E39"/>
    <w:rsid w:val="009C68B7"/>
    <w:rsid w:val="009C6C78"/>
    <w:rsid w:val="009C736D"/>
    <w:rsid w:val="009C7664"/>
    <w:rsid w:val="009D0D0D"/>
    <w:rsid w:val="009D1827"/>
    <w:rsid w:val="009D1B81"/>
    <w:rsid w:val="009D22F2"/>
    <w:rsid w:val="009D280F"/>
    <w:rsid w:val="009D3095"/>
    <w:rsid w:val="009D40AB"/>
    <w:rsid w:val="009D4DB2"/>
    <w:rsid w:val="009D54B0"/>
    <w:rsid w:val="009D5F35"/>
    <w:rsid w:val="009D6387"/>
    <w:rsid w:val="009D64A2"/>
    <w:rsid w:val="009D65D7"/>
    <w:rsid w:val="009D7CEE"/>
    <w:rsid w:val="009E04F1"/>
    <w:rsid w:val="009E14D6"/>
    <w:rsid w:val="009E1A1C"/>
    <w:rsid w:val="009E1D6A"/>
    <w:rsid w:val="009E1FFE"/>
    <w:rsid w:val="009E211A"/>
    <w:rsid w:val="009E2F7C"/>
    <w:rsid w:val="009E37BF"/>
    <w:rsid w:val="009E39B8"/>
    <w:rsid w:val="009E3ADC"/>
    <w:rsid w:val="009E5108"/>
    <w:rsid w:val="009E5AC1"/>
    <w:rsid w:val="009E5EDB"/>
    <w:rsid w:val="009E61BC"/>
    <w:rsid w:val="009E66E9"/>
    <w:rsid w:val="009E79E1"/>
    <w:rsid w:val="009E7FBC"/>
    <w:rsid w:val="009F0210"/>
    <w:rsid w:val="009F08B1"/>
    <w:rsid w:val="009F0DCC"/>
    <w:rsid w:val="009F0FD5"/>
    <w:rsid w:val="009F1F64"/>
    <w:rsid w:val="009F2913"/>
    <w:rsid w:val="009F333C"/>
    <w:rsid w:val="009F34DE"/>
    <w:rsid w:val="009F66F5"/>
    <w:rsid w:val="009F6B6D"/>
    <w:rsid w:val="009F723A"/>
    <w:rsid w:val="009F74C5"/>
    <w:rsid w:val="00A011CA"/>
    <w:rsid w:val="00A01DFF"/>
    <w:rsid w:val="00A01E37"/>
    <w:rsid w:val="00A020B5"/>
    <w:rsid w:val="00A02E8C"/>
    <w:rsid w:val="00A0364E"/>
    <w:rsid w:val="00A04612"/>
    <w:rsid w:val="00A04D03"/>
    <w:rsid w:val="00A04FFC"/>
    <w:rsid w:val="00A05928"/>
    <w:rsid w:val="00A067CF"/>
    <w:rsid w:val="00A06A6E"/>
    <w:rsid w:val="00A104D4"/>
    <w:rsid w:val="00A107B3"/>
    <w:rsid w:val="00A114CF"/>
    <w:rsid w:val="00A11B05"/>
    <w:rsid w:val="00A11DF3"/>
    <w:rsid w:val="00A1266A"/>
    <w:rsid w:val="00A128BB"/>
    <w:rsid w:val="00A12FCC"/>
    <w:rsid w:val="00A1485E"/>
    <w:rsid w:val="00A14A61"/>
    <w:rsid w:val="00A15127"/>
    <w:rsid w:val="00A16985"/>
    <w:rsid w:val="00A16CC9"/>
    <w:rsid w:val="00A172A6"/>
    <w:rsid w:val="00A17E2C"/>
    <w:rsid w:val="00A20D24"/>
    <w:rsid w:val="00A211D9"/>
    <w:rsid w:val="00A21740"/>
    <w:rsid w:val="00A21FCC"/>
    <w:rsid w:val="00A22AAC"/>
    <w:rsid w:val="00A2354A"/>
    <w:rsid w:val="00A2445F"/>
    <w:rsid w:val="00A2514B"/>
    <w:rsid w:val="00A25C50"/>
    <w:rsid w:val="00A26B57"/>
    <w:rsid w:val="00A26F47"/>
    <w:rsid w:val="00A312BD"/>
    <w:rsid w:val="00A31D77"/>
    <w:rsid w:val="00A31EB2"/>
    <w:rsid w:val="00A32BD7"/>
    <w:rsid w:val="00A32CA8"/>
    <w:rsid w:val="00A332B6"/>
    <w:rsid w:val="00A33470"/>
    <w:rsid w:val="00A3477D"/>
    <w:rsid w:val="00A34C44"/>
    <w:rsid w:val="00A36261"/>
    <w:rsid w:val="00A371C0"/>
    <w:rsid w:val="00A379ED"/>
    <w:rsid w:val="00A37A11"/>
    <w:rsid w:val="00A404CA"/>
    <w:rsid w:val="00A4069C"/>
    <w:rsid w:val="00A4077B"/>
    <w:rsid w:val="00A41B65"/>
    <w:rsid w:val="00A41D45"/>
    <w:rsid w:val="00A42531"/>
    <w:rsid w:val="00A42A29"/>
    <w:rsid w:val="00A42C3A"/>
    <w:rsid w:val="00A42D94"/>
    <w:rsid w:val="00A4302A"/>
    <w:rsid w:val="00A43AE2"/>
    <w:rsid w:val="00A452EE"/>
    <w:rsid w:val="00A45E44"/>
    <w:rsid w:val="00A46E79"/>
    <w:rsid w:val="00A50A4E"/>
    <w:rsid w:val="00A50E29"/>
    <w:rsid w:val="00A528E9"/>
    <w:rsid w:val="00A52967"/>
    <w:rsid w:val="00A533D6"/>
    <w:rsid w:val="00A537B1"/>
    <w:rsid w:val="00A539BE"/>
    <w:rsid w:val="00A54F47"/>
    <w:rsid w:val="00A55D9F"/>
    <w:rsid w:val="00A55F67"/>
    <w:rsid w:val="00A56170"/>
    <w:rsid w:val="00A6028F"/>
    <w:rsid w:val="00A612B3"/>
    <w:rsid w:val="00A620BC"/>
    <w:rsid w:val="00A620E1"/>
    <w:rsid w:val="00A62510"/>
    <w:rsid w:val="00A63B29"/>
    <w:rsid w:val="00A64987"/>
    <w:rsid w:val="00A64AF1"/>
    <w:rsid w:val="00A66A7F"/>
    <w:rsid w:val="00A676F2"/>
    <w:rsid w:val="00A67BEB"/>
    <w:rsid w:val="00A70A33"/>
    <w:rsid w:val="00A71201"/>
    <w:rsid w:val="00A713E9"/>
    <w:rsid w:val="00A724CD"/>
    <w:rsid w:val="00A73536"/>
    <w:rsid w:val="00A73ACD"/>
    <w:rsid w:val="00A74087"/>
    <w:rsid w:val="00A75394"/>
    <w:rsid w:val="00A75475"/>
    <w:rsid w:val="00A75D95"/>
    <w:rsid w:val="00A76372"/>
    <w:rsid w:val="00A76679"/>
    <w:rsid w:val="00A76ACE"/>
    <w:rsid w:val="00A76C9B"/>
    <w:rsid w:val="00A77802"/>
    <w:rsid w:val="00A80A84"/>
    <w:rsid w:val="00A80C7D"/>
    <w:rsid w:val="00A8149C"/>
    <w:rsid w:val="00A8244A"/>
    <w:rsid w:val="00A82922"/>
    <w:rsid w:val="00A82F3C"/>
    <w:rsid w:val="00A84F83"/>
    <w:rsid w:val="00A86751"/>
    <w:rsid w:val="00A86861"/>
    <w:rsid w:val="00A873CE"/>
    <w:rsid w:val="00A905C9"/>
    <w:rsid w:val="00A908B5"/>
    <w:rsid w:val="00A90FD6"/>
    <w:rsid w:val="00A91117"/>
    <w:rsid w:val="00A9184F"/>
    <w:rsid w:val="00A9186F"/>
    <w:rsid w:val="00A91B22"/>
    <w:rsid w:val="00A927CE"/>
    <w:rsid w:val="00A93699"/>
    <w:rsid w:val="00A94880"/>
    <w:rsid w:val="00A94AF4"/>
    <w:rsid w:val="00A95684"/>
    <w:rsid w:val="00A95A02"/>
    <w:rsid w:val="00A95DFB"/>
    <w:rsid w:val="00A96F6A"/>
    <w:rsid w:val="00A97688"/>
    <w:rsid w:val="00AA459A"/>
    <w:rsid w:val="00AA5119"/>
    <w:rsid w:val="00AA5A9F"/>
    <w:rsid w:val="00AA5D6D"/>
    <w:rsid w:val="00AA6FE6"/>
    <w:rsid w:val="00AA7010"/>
    <w:rsid w:val="00AA722D"/>
    <w:rsid w:val="00AA73FA"/>
    <w:rsid w:val="00AB04AB"/>
    <w:rsid w:val="00AB0F84"/>
    <w:rsid w:val="00AB205F"/>
    <w:rsid w:val="00AB3379"/>
    <w:rsid w:val="00AB53E6"/>
    <w:rsid w:val="00AB6869"/>
    <w:rsid w:val="00AB6C80"/>
    <w:rsid w:val="00AB6F17"/>
    <w:rsid w:val="00AC02E7"/>
    <w:rsid w:val="00AC0419"/>
    <w:rsid w:val="00AC1003"/>
    <w:rsid w:val="00AC1E9C"/>
    <w:rsid w:val="00AC25CC"/>
    <w:rsid w:val="00AC2B0C"/>
    <w:rsid w:val="00AC2CAC"/>
    <w:rsid w:val="00AC4C52"/>
    <w:rsid w:val="00AC51CF"/>
    <w:rsid w:val="00AC5E25"/>
    <w:rsid w:val="00AC6782"/>
    <w:rsid w:val="00AC7163"/>
    <w:rsid w:val="00AC72C8"/>
    <w:rsid w:val="00AD07E4"/>
    <w:rsid w:val="00AD097D"/>
    <w:rsid w:val="00AD0A0B"/>
    <w:rsid w:val="00AD0B4B"/>
    <w:rsid w:val="00AD100F"/>
    <w:rsid w:val="00AD11ED"/>
    <w:rsid w:val="00AD12D3"/>
    <w:rsid w:val="00AD1405"/>
    <w:rsid w:val="00AD1F76"/>
    <w:rsid w:val="00AD2041"/>
    <w:rsid w:val="00AD2048"/>
    <w:rsid w:val="00AD2854"/>
    <w:rsid w:val="00AD34E1"/>
    <w:rsid w:val="00AD50E2"/>
    <w:rsid w:val="00AD6454"/>
    <w:rsid w:val="00AD7000"/>
    <w:rsid w:val="00AD7368"/>
    <w:rsid w:val="00AD75DA"/>
    <w:rsid w:val="00AD7A23"/>
    <w:rsid w:val="00AD7C36"/>
    <w:rsid w:val="00AD7E0B"/>
    <w:rsid w:val="00AE082B"/>
    <w:rsid w:val="00AE0A5A"/>
    <w:rsid w:val="00AE2629"/>
    <w:rsid w:val="00AE4274"/>
    <w:rsid w:val="00AE4397"/>
    <w:rsid w:val="00AE5F68"/>
    <w:rsid w:val="00AF1215"/>
    <w:rsid w:val="00AF1237"/>
    <w:rsid w:val="00AF16AB"/>
    <w:rsid w:val="00AF24CF"/>
    <w:rsid w:val="00AF3D5E"/>
    <w:rsid w:val="00AF3F28"/>
    <w:rsid w:val="00AF60F0"/>
    <w:rsid w:val="00AF69F4"/>
    <w:rsid w:val="00AF6CDD"/>
    <w:rsid w:val="00AF7C77"/>
    <w:rsid w:val="00B000FE"/>
    <w:rsid w:val="00B009EA"/>
    <w:rsid w:val="00B00BE2"/>
    <w:rsid w:val="00B013A8"/>
    <w:rsid w:val="00B0143C"/>
    <w:rsid w:val="00B01719"/>
    <w:rsid w:val="00B038F3"/>
    <w:rsid w:val="00B05353"/>
    <w:rsid w:val="00B05A4A"/>
    <w:rsid w:val="00B062B2"/>
    <w:rsid w:val="00B06A78"/>
    <w:rsid w:val="00B06DEA"/>
    <w:rsid w:val="00B07349"/>
    <w:rsid w:val="00B07415"/>
    <w:rsid w:val="00B10509"/>
    <w:rsid w:val="00B1060D"/>
    <w:rsid w:val="00B106A2"/>
    <w:rsid w:val="00B1139A"/>
    <w:rsid w:val="00B13F0C"/>
    <w:rsid w:val="00B13F84"/>
    <w:rsid w:val="00B13F9C"/>
    <w:rsid w:val="00B14649"/>
    <w:rsid w:val="00B15327"/>
    <w:rsid w:val="00B1541A"/>
    <w:rsid w:val="00B156E6"/>
    <w:rsid w:val="00B158AD"/>
    <w:rsid w:val="00B15C4B"/>
    <w:rsid w:val="00B1627F"/>
    <w:rsid w:val="00B1715E"/>
    <w:rsid w:val="00B176AF"/>
    <w:rsid w:val="00B17A3C"/>
    <w:rsid w:val="00B218B5"/>
    <w:rsid w:val="00B22593"/>
    <w:rsid w:val="00B22A45"/>
    <w:rsid w:val="00B23E15"/>
    <w:rsid w:val="00B24489"/>
    <w:rsid w:val="00B24EE3"/>
    <w:rsid w:val="00B259DA"/>
    <w:rsid w:val="00B2672B"/>
    <w:rsid w:val="00B268EF"/>
    <w:rsid w:val="00B27667"/>
    <w:rsid w:val="00B30154"/>
    <w:rsid w:val="00B31D70"/>
    <w:rsid w:val="00B31F7E"/>
    <w:rsid w:val="00B3257F"/>
    <w:rsid w:val="00B32F69"/>
    <w:rsid w:val="00B33233"/>
    <w:rsid w:val="00B339ED"/>
    <w:rsid w:val="00B33E95"/>
    <w:rsid w:val="00B348B1"/>
    <w:rsid w:val="00B35330"/>
    <w:rsid w:val="00B35605"/>
    <w:rsid w:val="00B35FBC"/>
    <w:rsid w:val="00B36852"/>
    <w:rsid w:val="00B368E6"/>
    <w:rsid w:val="00B376E8"/>
    <w:rsid w:val="00B378FE"/>
    <w:rsid w:val="00B4047C"/>
    <w:rsid w:val="00B40A92"/>
    <w:rsid w:val="00B40EEF"/>
    <w:rsid w:val="00B41307"/>
    <w:rsid w:val="00B41E1B"/>
    <w:rsid w:val="00B4250D"/>
    <w:rsid w:val="00B426E7"/>
    <w:rsid w:val="00B42A98"/>
    <w:rsid w:val="00B42C58"/>
    <w:rsid w:val="00B43250"/>
    <w:rsid w:val="00B4480B"/>
    <w:rsid w:val="00B44ABB"/>
    <w:rsid w:val="00B450D6"/>
    <w:rsid w:val="00B45507"/>
    <w:rsid w:val="00B45F21"/>
    <w:rsid w:val="00B467AA"/>
    <w:rsid w:val="00B46E4B"/>
    <w:rsid w:val="00B47235"/>
    <w:rsid w:val="00B478D8"/>
    <w:rsid w:val="00B47CAD"/>
    <w:rsid w:val="00B47DAC"/>
    <w:rsid w:val="00B50337"/>
    <w:rsid w:val="00B50EFD"/>
    <w:rsid w:val="00B51170"/>
    <w:rsid w:val="00B51953"/>
    <w:rsid w:val="00B51AA6"/>
    <w:rsid w:val="00B5295E"/>
    <w:rsid w:val="00B53689"/>
    <w:rsid w:val="00B543D7"/>
    <w:rsid w:val="00B548CD"/>
    <w:rsid w:val="00B56524"/>
    <w:rsid w:val="00B56741"/>
    <w:rsid w:val="00B57023"/>
    <w:rsid w:val="00B6066A"/>
    <w:rsid w:val="00B60F54"/>
    <w:rsid w:val="00B615FE"/>
    <w:rsid w:val="00B61ACA"/>
    <w:rsid w:val="00B6270B"/>
    <w:rsid w:val="00B635E5"/>
    <w:rsid w:val="00B63C25"/>
    <w:rsid w:val="00B65E85"/>
    <w:rsid w:val="00B66EAE"/>
    <w:rsid w:val="00B71696"/>
    <w:rsid w:val="00B71735"/>
    <w:rsid w:val="00B7470E"/>
    <w:rsid w:val="00B74859"/>
    <w:rsid w:val="00B74BA3"/>
    <w:rsid w:val="00B752EB"/>
    <w:rsid w:val="00B754CC"/>
    <w:rsid w:val="00B755B3"/>
    <w:rsid w:val="00B75D54"/>
    <w:rsid w:val="00B766FB"/>
    <w:rsid w:val="00B77F08"/>
    <w:rsid w:val="00B808E3"/>
    <w:rsid w:val="00B80917"/>
    <w:rsid w:val="00B80C42"/>
    <w:rsid w:val="00B812BF"/>
    <w:rsid w:val="00B828F9"/>
    <w:rsid w:val="00B82BCE"/>
    <w:rsid w:val="00B82C75"/>
    <w:rsid w:val="00B8449D"/>
    <w:rsid w:val="00B84642"/>
    <w:rsid w:val="00B855D5"/>
    <w:rsid w:val="00B85833"/>
    <w:rsid w:val="00B85D59"/>
    <w:rsid w:val="00B86253"/>
    <w:rsid w:val="00B86370"/>
    <w:rsid w:val="00B86E18"/>
    <w:rsid w:val="00B874A4"/>
    <w:rsid w:val="00B8759D"/>
    <w:rsid w:val="00B877A1"/>
    <w:rsid w:val="00B90332"/>
    <w:rsid w:val="00B90F8C"/>
    <w:rsid w:val="00B91ACC"/>
    <w:rsid w:val="00B91D23"/>
    <w:rsid w:val="00B922EE"/>
    <w:rsid w:val="00B931C9"/>
    <w:rsid w:val="00B93695"/>
    <w:rsid w:val="00B93A66"/>
    <w:rsid w:val="00B940A9"/>
    <w:rsid w:val="00B95012"/>
    <w:rsid w:val="00B96BAA"/>
    <w:rsid w:val="00B96C37"/>
    <w:rsid w:val="00B97AC5"/>
    <w:rsid w:val="00B97D21"/>
    <w:rsid w:val="00BA10E1"/>
    <w:rsid w:val="00BA11C3"/>
    <w:rsid w:val="00BA12A2"/>
    <w:rsid w:val="00BA1813"/>
    <w:rsid w:val="00BA21EC"/>
    <w:rsid w:val="00BA2502"/>
    <w:rsid w:val="00BA283B"/>
    <w:rsid w:val="00BA2E3D"/>
    <w:rsid w:val="00BA352E"/>
    <w:rsid w:val="00BA3FEA"/>
    <w:rsid w:val="00BA47F8"/>
    <w:rsid w:val="00BA4E33"/>
    <w:rsid w:val="00BA6817"/>
    <w:rsid w:val="00BA7729"/>
    <w:rsid w:val="00BA79A5"/>
    <w:rsid w:val="00BA7A8C"/>
    <w:rsid w:val="00BA7EC0"/>
    <w:rsid w:val="00BA7F23"/>
    <w:rsid w:val="00BB0522"/>
    <w:rsid w:val="00BB05FA"/>
    <w:rsid w:val="00BB1174"/>
    <w:rsid w:val="00BB136E"/>
    <w:rsid w:val="00BB1DFB"/>
    <w:rsid w:val="00BB1E63"/>
    <w:rsid w:val="00BB2898"/>
    <w:rsid w:val="00BB2B00"/>
    <w:rsid w:val="00BB3312"/>
    <w:rsid w:val="00BB380D"/>
    <w:rsid w:val="00BB3B7B"/>
    <w:rsid w:val="00BB7DBD"/>
    <w:rsid w:val="00BC0C9B"/>
    <w:rsid w:val="00BC2496"/>
    <w:rsid w:val="00BC3468"/>
    <w:rsid w:val="00BC3A5D"/>
    <w:rsid w:val="00BC3C19"/>
    <w:rsid w:val="00BC487D"/>
    <w:rsid w:val="00BC795A"/>
    <w:rsid w:val="00BC7E63"/>
    <w:rsid w:val="00BD0675"/>
    <w:rsid w:val="00BD19B9"/>
    <w:rsid w:val="00BD1A99"/>
    <w:rsid w:val="00BD1EFF"/>
    <w:rsid w:val="00BD21D5"/>
    <w:rsid w:val="00BD2737"/>
    <w:rsid w:val="00BD389E"/>
    <w:rsid w:val="00BD3934"/>
    <w:rsid w:val="00BD3AB9"/>
    <w:rsid w:val="00BD5C47"/>
    <w:rsid w:val="00BD6030"/>
    <w:rsid w:val="00BD6746"/>
    <w:rsid w:val="00BD740E"/>
    <w:rsid w:val="00BD7617"/>
    <w:rsid w:val="00BD7832"/>
    <w:rsid w:val="00BD7CA8"/>
    <w:rsid w:val="00BE0900"/>
    <w:rsid w:val="00BE10D9"/>
    <w:rsid w:val="00BE15EB"/>
    <w:rsid w:val="00BE1D5A"/>
    <w:rsid w:val="00BE2619"/>
    <w:rsid w:val="00BE300F"/>
    <w:rsid w:val="00BE4A8B"/>
    <w:rsid w:val="00BE54C8"/>
    <w:rsid w:val="00BE744A"/>
    <w:rsid w:val="00BE75ED"/>
    <w:rsid w:val="00BE77F2"/>
    <w:rsid w:val="00BF0051"/>
    <w:rsid w:val="00BF168E"/>
    <w:rsid w:val="00BF1901"/>
    <w:rsid w:val="00BF2515"/>
    <w:rsid w:val="00BF3ED0"/>
    <w:rsid w:val="00BF5FB1"/>
    <w:rsid w:val="00BF6834"/>
    <w:rsid w:val="00BF6E08"/>
    <w:rsid w:val="00C010A8"/>
    <w:rsid w:val="00C02744"/>
    <w:rsid w:val="00C02877"/>
    <w:rsid w:val="00C02E23"/>
    <w:rsid w:val="00C0482F"/>
    <w:rsid w:val="00C0487C"/>
    <w:rsid w:val="00C064E0"/>
    <w:rsid w:val="00C0662C"/>
    <w:rsid w:val="00C06FB4"/>
    <w:rsid w:val="00C0722F"/>
    <w:rsid w:val="00C07B7B"/>
    <w:rsid w:val="00C11037"/>
    <w:rsid w:val="00C11948"/>
    <w:rsid w:val="00C127DD"/>
    <w:rsid w:val="00C12FC8"/>
    <w:rsid w:val="00C134BF"/>
    <w:rsid w:val="00C14873"/>
    <w:rsid w:val="00C14A54"/>
    <w:rsid w:val="00C151BF"/>
    <w:rsid w:val="00C1548E"/>
    <w:rsid w:val="00C16DE3"/>
    <w:rsid w:val="00C175B2"/>
    <w:rsid w:val="00C1768E"/>
    <w:rsid w:val="00C17FDA"/>
    <w:rsid w:val="00C212B3"/>
    <w:rsid w:val="00C21FE1"/>
    <w:rsid w:val="00C22716"/>
    <w:rsid w:val="00C23293"/>
    <w:rsid w:val="00C235D3"/>
    <w:rsid w:val="00C2464F"/>
    <w:rsid w:val="00C251B3"/>
    <w:rsid w:val="00C25411"/>
    <w:rsid w:val="00C2575D"/>
    <w:rsid w:val="00C2675A"/>
    <w:rsid w:val="00C26969"/>
    <w:rsid w:val="00C26EDC"/>
    <w:rsid w:val="00C2746A"/>
    <w:rsid w:val="00C27983"/>
    <w:rsid w:val="00C31EFD"/>
    <w:rsid w:val="00C33F68"/>
    <w:rsid w:val="00C34516"/>
    <w:rsid w:val="00C345B5"/>
    <w:rsid w:val="00C368F7"/>
    <w:rsid w:val="00C36FE5"/>
    <w:rsid w:val="00C371A5"/>
    <w:rsid w:val="00C40046"/>
    <w:rsid w:val="00C40D70"/>
    <w:rsid w:val="00C41B75"/>
    <w:rsid w:val="00C42CEB"/>
    <w:rsid w:val="00C430BE"/>
    <w:rsid w:val="00C43F45"/>
    <w:rsid w:val="00C44A7C"/>
    <w:rsid w:val="00C451AA"/>
    <w:rsid w:val="00C46414"/>
    <w:rsid w:val="00C464BE"/>
    <w:rsid w:val="00C466BD"/>
    <w:rsid w:val="00C46B18"/>
    <w:rsid w:val="00C47204"/>
    <w:rsid w:val="00C4798A"/>
    <w:rsid w:val="00C47B23"/>
    <w:rsid w:val="00C47D85"/>
    <w:rsid w:val="00C50EF6"/>
    <w:rsid w:val="00C517CE"/>
    <w:rsid w:val="00C51AF8"/>
    <w:rsid w:val="00C529C5"/>
    <w:rsid w:val="00C53345"/>
    <w:rsid w:val="00C536D5"/>
    <w:rsid w:val="00C53971"/>
    <w:rsid w:val="00C54068"/>
    <w:rsid w:val="00C54982"/>
    <w:rsid w:val="00C5534B"/>
    <w:rsid w:val="00C55ABB"/>
    <w:rsid w:val="00C55E24"/>
    <w:rsid w:val="00C56177"/>
    <w:rsid w:val="00C56918"/>
    <w:rsid w:val="00C578C4"/>
    <w:rsid w:val="00C57ECA"/>
    <w:rsid w:val="00C61676"/>
    <w:rsid w:val="00C625B8"/>
    <w:rsid w:val="00C64930"/>
    <w:rsid w:val="00C64F15"/>
    <w:rsid w:val="00C653A8"/>
    <w:rsid w:val="00C65F5C"/>
    <w:rsid w:val="00C66452"/>
    <w:rsid w:val="00C66CB0"/>
    <w:rsid w:val="00C67171"/>
    <w:rsid w:val="00C6717A"/>
    <w:rsid w:val="00C70461"/>
    <w:rsid w:val="00C707E8"/>
    <w:rsid w:val="00C71AAE"/>
    <w:rsid w:val="00C72314"/>
    <w:rsid w:val="00C72CC7"/>
    <w:rsid w:val="00C732DD"/>
    <w:rsid w:val="00C75DE4"/>
    <w:rsid w:val="00C765E1"/>
    <w:rsid w:val="00C804D1"/>
    <w:rsid w:val="00C807F2"/>
    <w:rsid w:val="00C81244"/>
    <w:rsid w:val="00C84B6C"/>
    <w:rsid w:val="00C855AD"/>
    <w:rsid w:val="00C85996"/>
    <w:rsid w:val="00C85BB9"/>
    <w:rsid w:val="00C85DBB"/>
    <w:rsid w:val="00C87347"/>
    <w:rsid w:val="00C87BCC"/>
    <w:rsid w:val="00C87BD1"/>
    <w:rsid w:val="00C9093C"/>
    <w:rsid w:val="00C9171A"/>
    <w:rsid w:val="00C91E6B"/>
    <w:rsid w:val="00C94D0C"/>
    <w:rsid w:val="00C94E37"/>
    <w:rsid w:val="00C95136"/>
    <w:rsid w:val="00C96884"/>
    <w:rsid w:val="00C97ACC"/>
    <w:rsid w:val="00C97BA7"/>
    <w:rsid w:val="00C97C86"/>
    <w:rsid w:val="00CA14E8"/>
    <w:rsid w:val="00CA2438"/>
    <w:rsid w:val="00CA28AF"/>
    <w:rsid w:val="00CA3744"/>
    <w:rsid w:val="00CA395F"/>
    <w:rsid w:val="00CA42E8"/>
    <w:rsid w:val="00CA4C56"/>
    <w:rsid w:val="00CA4F95"/>
    <w:rsid w:val="00CA5335"/>
    <w:rsid w:val="00CA5531"/>
    <w:rsid w:val="00CA55A6"/>
    <w:rsid w:val="00CA5A2D"/>
    <w:rsid w:val="00CA5D35"/>
    <w:rsid w:val="00CA5EF3"/>
    <w:rsid w:val="00CA5FA5"/>
    <w:rsid w:val="00CA614A"/>
    <w:rsid w:val="00CA6513"/>
    <w:rsid w:val="00CA7532"/>
    <w:rsid w:val="00CB018F"/>
    <w:rsid w:val="00CB180E"/>
    <w:rsid w:val="00CB235C"/>
    <w:rsid w:val="00CB2990"/>
    <w:rsid w:val="00CB387D"/>
    <w:rsid w:val="00CB56F6"/>
    <w:rsid w:val="00CB5C4F"/>
    <w:rsid w:val="00CB5F47"/>
    <w:rsid w:val="00CB6445"/>
    <w:rsid w:val="00CB6BD1"/>
    <w:rsid w:val="00CB6E92"/>
    <w:rsid w:val="00CB7C9D"/>
    <w:rsid w:val="00CC024F"/>
    <w:rsid w:val="00CC0542"/>
    <w:rsid w:val="00CC05F8"/>
    <w:rsid w:val="00CC0753"/>
    <w:rsid w:val="00CC0E3A"/>
    <w:rsid w:val="00CC1331"/>
    <w:rsid w:val="00CC2C41"/>
    <w:rsid w:val="00CC463B"/>
    <w:rsid w:val="00CC53C9"/>
    <w:rsid w:val="00CC574B"/>
    <w:rsid w:val="00CC6604"/>
    <w:rsid w:val="00CC6DA4"/>
    <w:rsid w:val="00CD0405"/>
    <w:rsid w:val="00CD3BC8"/>
    <w:rsid w:val="00CD4402"/>
    <w:rsid w:val="00CD5499"/>
    <w:rsid w:val="00CD63A2"/>
    <w:rsid w:val="00CD6742"/>
    <w:rsid w:val="00CD7240"/>
    <w:rsid w:val="00CD7B8B"/>
    <w:rsid w:val="00CE1AE4"/>
    <w:rsid w:val="00CE1C73"/>
    <w:rsid w:val="00CE22FB"/>
    <w:rsid w:val="00CE38A7"/>
    <w:rsid w:val="00CE7042"/>
    <w:rsid w:val="00CF012B"/>
    <w:rsid w:val="00CF079F"/>
    <w:rsid w:val="00CF0FAA"/>
    <w:rsid w:val="00CF1F07"/>
    <w:rsid w:val="00CF2622"/>
    <w:rsid w:val="00CF2DD4"/>
    <w:rsid w:val="00CF433E"/>
    <w:rsid w:val="00CF5282"/>
    <w:rsid w:val="00CF71B7"/>
    <w:rsid w:val="00D03B42"/>
    <w:rsid w:val="00D04C3A"/>
    <w:rsid w:val="00D057A9"/>
    <w:rsid w:val="00D07B4D"/>
    <w:rsid w:val="00D1021B"/>
    <w:rsid w:val="00D10E25"/>
    <w:rsid w:val="00D11644"/>
    <w:rsid w:val="00D11A38"/>
    <w:rsid w:val="00D128AB"/>
    <w:rsid w:val="00D13AF6"/>
    <w:rsid w:val="00D13DE5"/>
    <w:rsid w:val="00D1666A"/>
    <w:rsid w:val="00D16EA4"/>
    <w:rsid w:val="00D171EE"/>
    <w:rsid w:val="00D177F3"/>
    <w:rsid w:val="00D17B52"/>
    <w:rsid w:val="00D17BB8"/>
    <w:rsid w:val="00D22701"/>
    <w:rsid w:val="00D23829"/>
    <w:rsid w:val="00D23A8F"/>
    <w:rsid w:val="00D27193"/>
    <w:rsid w:val="00D27B38"/>
    <w:rsid w:val="00D27EB9"/>
    <w:rsid w:val="00D303AE"/>
    <w:rsid w:val="00D31416"/>
    <w:rsid w:val="00D31A18"/>
    <w:rsid w:val="00D31D7E"/>
    <w:rsid w:val="00D337AF"/>
    <w:rsid w:val="00D338B8"/>
    <w:rsid w:val="00D33B8E"/>
    <w:rsid w:val="00D33EA0"/>
    <w:rsid w:val="00D34C0E"/>
    <w:rsid w:val="00D34DEB"/>
    <w:rsid w:val="00D34EBA"/>
    <w:rsid w:val="00D37000"/>
    <w:rsid w:val="00D378F1"/>
    <w:rsid w:val="00D37E74"/>
    <w:rsid w:val="00D41194"/>
    <w:rsid w:val="00D42CAD"/>
    <w:rsid w:val="00D438D0"/>
    <w:rsid w:val="00D441A3"/>
    <w:rsid w:val="00D44BA4"/>
    <w:rsid w:val="00D44CC4"/>
    <w:rsid w:val="00D45B3D"/>
    <w:rsid w:val="00D46AA2"/>
    <w:rsid w:val="00D46AB5"/>
    <w:rsid w:val="00D503CC"/>
    <w:rsid w:val="00D50DC6"/>
    <w:rsid w:val="00D51D5B"/>
    <w:rsid w:val="00D52054"/>
    <w:rsid w:val="00D5232E"/>
    <w:rsid w:val="00D53BD3"/>
    <w:rsid w:val="00D5408C"/>
    <w:rsid w:val="00D541D4"/>
    <w:rsid w:val="00D551D6"/>
    <w:rsid w:val="00D5651C"/>
    <w:rsid w:val="00D56670"/>
    <w:rsid w:val="00D57431"/>
    <w:rsid w:val="00D575E4"/>
    <w:rsid w:val="00D57AD9"/>
    <w:rsid w:val="00D61452"/>
    <w:rsid w:val="00D618E1"/>
    <w:rsid w:val="00D61ADD"/>
    <w:rsid w:val="00D61B0F"/>
    <w:rsid w:val="00D62CB5"/>
    <w:rsid w:val="00D633DE"/>
    <w:rsid w:val="00D63574"/>
    <w:rsid w:val="00D64FB5"/>
    <w:rsid w:val="00D653C4"/>
    <w:rsid w:val="00D65F5B"/>
    <w:rsid w:val="00D6642E"/>
    <w:rsid w:val="00D667AC"/>
    <w:rsid w:val="00D66CC6"/>
    <w:rsid w:val="00D6720E"/>
    <w:rsid w:val="00D70BC3"/>
    <w:rsid w:val="00D71164"/>
    <w:rsid w:val="00D72CC4"/>
    <w:rsid w:val="00D72ECD"/>
    <w:rsid w:val="00D734FD"/>
    <w:rsid w:val="00D73C23"/>
    <w:rsid w:val="00D74174"/>
    <w:rsid w:val="00D75ACB"/>
    <w:rsid w:val="00D75EDD"/>
    <w:rsid w:val="00D76712"/>
    <w:rsid w:val="00D77167"/>
    <w:rsid w:val="00D820AA"/>
    <w:rsid w:val="00D832BE"/>
    <w:rsid w:val="00D83A0F"/>
    <w:rsid w:val="00D853C3"/>
    <w:rsid w:val="00D8578E"/>
    <w:rsid w:val="00D85E7F"/>
    <w:rsid w:val="00D86ED8"/>
    <w:rsid w:val="00D90309"/>
    <w:rsid w:val="00D90368"/>
    <w:rsid w:val="00D92AA1"/>
    <w:rsid w:val="00D93078"/>
    <w:rsid w:val="00D9355C"/>
    <w:rsid w:val="00D948B3"/>
    <w:rsid w:val="00D9493F"/>
    <w:rsid w:val="00D9718F"/>
    <w:rsid w:val="00DA15C7"/>
    <w:rsid w:val="00DA175D"/>
    <w:rsid w:val="00DA2AB5"/>
    <w:rsid w:val="00DA332D"/>
    <w:rsid w:val="00DA33D8"/>
    <w:rsid w:val="00DA394A"/>
    <w:rsid w:val="00DA4244"/>
    <w:rsid w:val="00DA6ED4"/>
    <w:rsid w:val="00DA7421"/>
    <w:rsid w:val="00DA77D3"/>
    <w:rsid w:val="00DB1584"/>
    <w:rsid w:val="00DB2DF2"/>
    <w:rsid w:val="00DB3416"/>
    <w:rsid w:val="00DB3575"/>
    <w:rsid w:val="00DB394D"/>
    <w:rsid w:val="00DB3B49"/>
    <w:rsid w:val="00DB3C97"/>
    <w:rsid w:val="00DB467D"/>
    <w:rsid w:val="00DB5AA4"/>
    <w:rsid w:val="00DB6291"/>
    <w:rsid w:val="00DC08C2"/>
    <w:rsid w:val="00DC0E25"/>
    <w:rsid w:val="00DC1270"/>
    <w:rsid w:val="00DC1990"/>
    <w:rsid w:val="00DC1B73"/>
    <w:rsid w:val="00DC2371"/>
    <w:rsid w:val="00DC28CC"/>
    <w:rsid w:val="00DC362C"/>
    <w:rsid w:val="00DC4142"/>
    <w:rsid w:val="00DC5874"/>
    <w:rsid w:val="00DC5DB8"/>
    <w:rsid w:val="00DC684F"/>
    <w:rsid w:val="00DC7016"/>
    <w:rsid w:val="00DD0462"/>
    <w:rsid w:val="00DD0556"/>
    <w:rsid w:val="00DD1B72"/>
    <w:rsid w:val="00DD1D65"/>
    <w:rsid w:val="00DD498D"/>
    <w:rsid w:val="00DD49A6"/>
    <w:rsid w:val="00DD51D9"/>
    <w:rsid w:val="00DD5F8F"/>
    <w:rsid w:val="00DD77B9"/>
    <w:rsid w:val="00DD79E9"/>
    <w:rsid w:val="00DD7A43"/>
    <w:rsid w:val="00DE00FC"/>
    <w:rsid w:val="00DE276C"/>
    <w:rsid w:val="00DE29C5"/>
    <w:rsid w:val="00DE2C25"/>
    <w:rsid w:val="00DE3E3A"/>
    <w:rsid w:val="00DE454D"/>
    <w:rsid w:val="00DE500F"/>
    <w:rsid w:val="00DE5655"/>
    <w:rsid w:val="00DE6AA9"/>
    <w:rsid w:val="00DE6DE6"/>
    <w:rsid w:val="00DE7926"/>
    <w:rsid w:val="00DF036F"/>
    <w:rsid w:val="00DF060C"/>
    <w:rsid w:val="00DF12A6"/>
    <w:rsid w:val="00DF12B1"/>
    <w:rsid w:val="00DF1B14"/>
    <w:rsid w:val="00DF4009"/>
    <w:rsid w:val="00DF43B7"/>
    <w:rsid w:val="00DF4D4D"/>
    <w:rsid w:val="00DF5926"/>
    <w:rsid w:val="00DF5BE6"/>
    <w:rsid w:val="00DF5C6D"/>
    <w:rsid w:val="00DF6327"/>
    <w:rsid w:val="00DF679D"/>
    <w:rsid w:val="00DF7A20"/>
    <w:rsid w:val="00E00015"/>
    <w:rsid w:val="00E01333"/>
    <w:rsid w:val="00E013B4"/>
    <w:rsid w:val="00E02965"/>
    <w:rsid w:val="00E029FD"/>
    <w:rsid w:val="00E050AA"/>
    <w:rsid w:val="00E0524A"/>
    <w:rsid w:val="00E05573"/>
    <w:rsid w:val="00E05BED"/>
    <w:rsid w:val="00E06BAC"/>
    <w:rsid w:val="00E07937"/>
    <w:rsid w:val="00E07E82"/>
    <w:rsid w:val="00E1028E"/>
    <w:rsid w:val="00E105FE"/>
    <w:rsid w:val="00E10AA4"/>
    <w:rsid w:val="00E12349"/>
    <w:rsid w:val="00E1295C"/>
    <w:rsid w:val="00E13169"/>
    <w:rsid w:val="00E13881"/>
    <w:rsid w:val="00E14565"/>
    <w:rsid w:val="00E158C1"/>
    <w:rsid w:val="00E20CD3"/>
    <w:rsid w:val="00E20E4E"/>
    <w:rsid w:val="00E21F68"/>
    <w:rsid w:val="00E22686"/>
    <w:rsid w:val="00E24D77"/>
    <w:rsid w:val="00E25054"/>
    <w:rsid w:val="00E256DC"/>
    <w:rsid w:val="00E25831"/>
    <w:rsid w:val="00E26681"/>
    <w:rsid w:val="00E2679F"/>
    <w:rsid w:val="00E2686C"/>
    <w:rsid w:val="00E26DD7"/>
    <w:rsid w:val="00E26FAF"/>
    <w:rsid w:val="00E31C6E"/>
    <w:rsid w:val="00E320E3"/>
    <w:rsid w:val="00E32EF8"/>
    <w:rsid w:val="00E33484"/>
    <w:rsid w:val="00E33DC5"/>
    <w:rsid w:val="00E35762"/>
    <w:rsid w:val="00E3626E"/>
    <w:rsid w:val="00E3684E"/>
    <w:rsid w:val="00E36D22"/>
    <w:rsid w:val="00E36D31"/>
    <w:rsid w:val="00E37579"/>
    <w:rsid w:val="00E40167"/>
    <w:rsid w:val="00E402F5"/>
    <w:rsid w:val="00E43A61"/>
    <w:rsid w:val="00E44252"/>
    <w:rsid w:val="00E4677A"/>
    <w:rsid w:val="00E50261"/>
    <w:rsid w:val="00E50CC2"/>
    <w:rsid w:val="00E52861"/>
    <w:rsid w:val="00E53DEC"/>
    <w:rsid w:val="00E54CEC"/>
    <w:rsid w:val="00E54E75"/>
    <w:rsid w:val="00E554ED"/>
    <w:rsid w:val="00E56364"/>
    <w:rsid w:val="00E57064"/>
    <w:rsid w:val="00E572C0"/>
    <w:rsid w:val="00E57E08"/>
    <w:rsid w:val="00E608F1"/>
    <w:rsid w:val="00E61C3F"/>
    <w:rsid w:val="00E61F7F"/>
    <w:rsid w:val="00E62841"/>
    <w:rsid w:val="00E64227"/>
    <w:rsid w:val="00E64897"/>
    <w:rsid w:val="00E64B1C"/>
    <w:rsid w:val="00E652B8"/>
    <w:rsid w:val="00E65C48"/>
    <w:rsid w:val="00E65F18"/>
    <w:rsid w:val="00E66AD8"/>
    <w:rsid w:val="00E6777D"/>
    <w:rsid w:val="00E67C90"/>
    <w:rsid w:val="00E7036F"/>
    <w:rsid w:val="00E70993"/>
    <w:rsid w:val="00E711D2"/>
    <w:rsid w:val="00E7175C"/>
    <w:rsid w:val="00E7188D"/>
    <w:rsid w:val="00E721A5"/>
    <w:rsid w:val="00E722B4"/>
    <w:rsid w:val="00E742D8"/>
    <w:rsid w:val="00E7462A"/>
    <w:rsid w:val="00E74887"/>
    <w:rsid w:val="00E74AC6"/>
    <w:rsid w:val="00E75865"/>
    <w:rsid w:val="00E7592D"/>
    <w:rsid w:val="00E76273"/>
    <w:rsid w:val="00E80B4D"/>
    <w:rsid w:val="00E80C69"/>
    <w:rsid w:val="00E81E50"/>
    <w:rsid w:val="00E823A2"/>
    <w:rsid w:val="00E82C40"/>
    <w:rsid w:val="00E82E69"/>
    <w:rsid w:val="00E83C23"/>
    <w:rsid w:val="00E84690"/>
    <w:rsid w:val="00E85340"/>
    <w:rsid w:val="00E85386"/>
    <w:rsid w:val="00E866E8"/>
    <w:rsid w:val="00E87787"/>
    <w:rsid w:val="00E9077B"/>
    <w:rsid w:val="00E910DC"/>
    <w:rsid w:val="00E916FE"/>
    <w:rsid w:val="00E91F84"/>
    <w:rsid w:val="00E921D9"/>
    <w:rsid w:val="00E9256A"/>
    <w:rsid w:val="00E926B7"/>
    <w:rsid w:val="00E9385A"/>
    <w:rsid w:val="00E93E36"/>
    <w:rsid w:val="00E9464C"/>
    <w:rsid w:val="00E9498E"/>
    <w:rsid w:val="00E94FD2"/>
    <w:rsid w:val="00E951C1"/>
    <w:rsid w:val="00E9525A"/>
    <w:rsid w:val="00E96329"/>
    <w:rsid w:val="00E970BC"/>
    <w:rsid w:val="00E97F7F"/>
    <w:rsid w:val="00EA087D"/>
    <w:rsid w:val="00EA08D0"/>
    <w:rsid w:val="00EA124E"/>
    <w:rsid w:val="00EA1439"/>
    <w:rsid w:val="00EA2360"/>
    <w:rsid w:val="00EA2EB7"/>
    <w:rsid w:val="00EA2EE2"/>
    <w:rsid w:val="00EA31EE"/>
    <w:rsid w:val="00EA36E6"/>
    <w:rsid w:val="00EA3E4B"/>
    <w:rsid w:val="00EA4108"/>
    <w:rsid w:val="00EA41FB"/>
    <w:rsid w:val="00EA44C2"/>
    <w:rsid w:val="00EA6559"/>
    <w:rsid w:val="00EB05AC"/>
    <w:rsid w:val="00EB129E"/>
    <w:rsid w:val="00EB23D7"/>
    <w:rsid w:val="00EB2E64"/>
    <w:rsid w:val="00EB3889"/>
    <w:rsid w:val="00EB42AD"/>
    <w:rsid w:val="00EB561E"/>
    <w:rsid w:val="00EB6281"/>
    <w:rsid w:val="00EB6E7E"/>
    <w:rsid w:val="00EC0C8A"/>
    <w:rsid w:val="00EC2537"/>
    <w:rsid w:val="00EC2B03"/>
    <w:rsid w:val="00EC508F"/>
    <w:rsid w:val="00EC5880"/>
    <w:rsid w:val="00EC5A91"/>
    <w:rsid w:val="00EC731C"/>
    <w:rsid w:val="00ED0C08"/>
    <w:rsid w:val="00ED177E"/>
    <w:rsid w:val="00ED2542"/>
    <w:rsid w:val="00ED2611"/>
    <w:rsid w:val="00ED2896"/>
    <w:rsid w:val="00ED2960"/>
    <w:rsid w:val="00ED3139"/>
    <w:rsid w:val="00ED372C"/>
    <w:rsid w:val="00ED3BE8"/>
    <w:rsid w:val="00ED462D"/>
    <w:rsid w:val="00ED489D"/>
    <w:rsid w:val="00ED5292"/>
    <w:rsid w:val="00ED66A5"/>
    <w:rsid w:val="00ED682A"/>
    <w:rsid w:val="00ED68AC"/>
    <w:rsid w:val="00ED6B74"/>
    <w:rsid w:val="00ED71A8"/>
    <w:rsid w:val="00ED7422"/>
    <w:rsid w:val="00ED74BB"/>
    <w:rsid w:val="00ED76B0"/>
    <w:rsid w:val="00ED790E"/>
    <w:rsid w:val="00ED7C44"/>
    <w:rsid w:val="00EE0EE8"/>
    <w:rsid w:val="00EE19CE"/>
    <w:rsid w:val="00EE20A2"/>
    <w:rsid w:val="00EE2B18"/>
    <w:rsid w:val="00EE3E11"/>
    <w:rsid w:val="00EE3E1B"/>
    <w:rsid w:val="00EE413C"/>
    <w:rsid w:val="00EE44B4"/>
    <w:rsid w:val="00EE4B8F"/>
    <w:rsid w:val="00EE55A0"/>
    <w:rsid w:val="00EE7A12"/>
    <w:rsid w:val="00EE7D67"/>
    <w:rsid w:val="00EF0C5F"/>
    <w:rsid w:val="00EF0D05"/>
    <w:rsid w:val="00EF0D75"/>
    <w:rsid w:val="00EF1258"/>
    <w:rsid w:val="00EF1378"/>
    <w:rsid w:val="00EF172A"/>
    <w:rsid w:val="00EF2E00"/>
    <w:rsid w:val="00EF31E2"/>
    <w:rsid w:val="00EF6047"/>
    <w:rsid w:val="00EF727B"/>
    <w:rsid w:val="00EF7591"/>
    <w:rsid w:val="00F00C09"/>
    <w:rsid w:val="00F011C7"/>
    <w:rsid w:val="00F01780"/>
    <w:rsid w:val="00F03518"/>
    <w:rsid w:val="00F03682"/>
    <w:rsid w:val="00F03DA4"/>
    <w:rsid w:val="00F0425C"/>
    <w:rsid w:val="00F0462A"/>
    <w:rsid w:val="00F046A0"/>
    <w:rsid w:val="00F10FFC"/>
    <w:rsid w:val="00F155C1"/>
    <w:rsid w:val="00F15875"/>
    <w:rsid w:val="00F15F4C"/>
    <w:rsid w:val="00F171D3"/>
    <w:rsid w:val="00F17486"/>
    <w:rsid w:val="00F20C91"/>
    <w:rsid w:val="00F21B40"/>
    <w:rsid w:val="00F21EDA"/>
    <w:rsid w:val="00F220B2"/>
    <w:rsid w:val="00F22B16"/>
    <w:rsid w:val="00F230C7"/>
    <w:rsid w:val="00F2313D"/>
    <w:rsid w:val="00F23B8B"/>
    <w:rsid w:val="00F24D8B"/>
    <w:rsid w:val="00F2532E"/>
    <w:rsid w:val="00F26C27"/>
    <w:rsid w:val="00F2791A"/>
    <w:rsid w:val="00F30C88"/>
    <w:rsid w:val="00F31401"/>
    <w:rsid w:val="00F314D7"/>
    <w:rsid w:val="00F325E5"/>
    <w:rsid w:val="00F348E7"/>
    <w:rsid w:val="00F34C51"/>
    <w:rsid w:val="00F35329"/>
    <w:rsid w:val="00F35578"/>
    <w:rsid w:val="00F359AB"/>
    <w:rsid w:val="00F35DB6"/>
    <w:rsid w:val="00F363A1"/>
    <w:rsid w:val="00F36424"/>
    <w:rsid w:val="00F370EB"/>
    <w:rsid w:val="00F41071"/>
    <w:rsid w:val="00F41931"/>
    <w:rsid w:val="00F425FB"/>
    <w:rsid w:val="00F4288E"/>
    <w:rsid w:val="00F43BD3"/>
    <w:rsid w:val="00F4498C"/>
    <w:rsid w:val="00F45519"/>
    <w:rsid w:val="00F45815"/>
    <w:rsid w:val="00F4679E"/>
    <w:rsid w:val="00F46D57"/>
    <w:rsid w:val="00F504B4"/>
    <w:rsid w:val="00F505C0"/>
    <w:rsid w:val="00F510DE"/>
    <w:rsid w:val="00F524A0"/>
    <w:rsid w:val="00F535A4"/>
    <w:rsid w:val="00F5470B"/>
    <w:rsid w:val="00F548AC"/>
    <w:rsid w:val="00F57184"/>
    <w:rsid w:val="00F5727C"/>
    <w:rsid w:val="00F5764D"/>
    <w:rsid w:val="00F600F4"/>
    <w:rsid w:val="00F6187D"/>
    <w:rsid w:val="00F61E9D"/>
    <w:rsid w:val="00F621A3"/>
    <w:rsid w:val="00F62FDA"/>
    <w:rsid w:val="00F65649"/>
    <w:rsid w:val="00F65914"/>
    <w:rsid w:val="00F66D0A"/>
    <w:rsid w:val="00F67561"/>
    <w:rsid w:val="00F6757A"/>
    <w:rsid w:val="00F702C9"/>
    <w:rsid w:val="00F70BF9"/>
    <w:rsid w:val="00F70F4C"/>
    <w:rsid w:val="00F716DF"/>
    <w:rsid w:val="00F72DB8"/>
    <w:rsid w:val="00F734E0"/>
    <w:rsid w:val="00F737E1"/>
    <w:rsid w:val="00F7488A"/>
    <w:rsid w:val="00F76276"/>
    <w:rsid w:val="00F7629B"/>
    <w:rsid w:val="00F76347"/>
    <w:rsid w:val="00F765DF"/>
    <w:rsid w:val="00F77302"/>
    <w:rsid w:val="00F8178D"/>
    <w:rsid w:val="00F82162"/>
    <w:rsid w:val="00F8236C"/>
    <w:rsid w:val="00F824FA"/>
    <w:rsid w:val="00F8264E"/>
    <w:rsid w:val="00F83B90"/>
    <w:rsid w:val="00F83F28"/>
    <w:rsid w:val="00F8513D"/>
    <w:rsid w:val="00F86612"/>
    <w:rsid w:val="00F86F63"/>
    <w:rsid w:val="00F871AB"/>
    <w:rsid w:val="00F871B8"/>
    <w:rsid w:val="00F872FB"/>
    <w:rsid w:val="00F87D95"/>
    <w:rsid w:val="00F904C2"/>
    <w:rsid w:val="00F919E1"/>
    <w:rsid w:val="00F91C7D"/>
    <w:rsid w:val="00F923C2"/>
    <w:rsid w:val="00F92BDF"/>
    <w:rsid w:val="00F92F62"/>
    <w:rsid w:val="00F9390E"/>
    <w:rsid w:val="00F9512C"/>
    <w:rsid w:val="00F95AC8"/>
    <w:rsid w:val="00F95C92"/>
    <w:rsid w:val="00FA0DB5"/>
    <w:rsid w:val="00FA177E"/>
    <w:rsid w:val="00FA1C9C"/>
    <w:rsid w:val="00FA2567"/>
    <w:rsid w:val="00FA2734"/>
    <w:rsid w:val="00FA2BA5"/>
    <w:rsid w:val="00FA3D72"/>
    <w:rsid w:val="00FA4378"/>
    <w:rsid w:val="00FA4B22"/>
    <w:rsid w:val="00FA53E4"/>
    <w:rsid w:val="00FA593B"/>
    <w:rsid w:val="00FA7279"/>
    <w:rsid w:val="00FB1147"/>
    <w:rsid w:val="00FB1626"/>
    <w:rsid w:val="00FB18CE"/>
    <w:rsid w:val="00FB4D51"/>
    <w:rsid w:val="00FB50F5"/>
    <w:rsid w:val="00FB585E"/>
    <w:rsid w:val="00FB69B8"/>
    <w:rsid w:val="00FB6ED9"/>
    <w:rsid w:val="00FB763E"/>
    <w:rsid w:val="00FB76D4"/>
    <w:rsid w:val="00FC00EB"/>
    <w:rsid w:val="00FC1152"/>
    <w:rsid w:val="00FC196C"/>
    <w:rsid w:val="00FC270D"/>
    <w:rsid w:val="00FC5670"/>
    <w:rsid w:val="00FC6623"/>
    <w:rsid w:val="00FC670F"/>
    <w:rsid w:val="00FC7CAC"/>
    <w:rsid w:val="00FD4502"/>
    <w:rsid w:val="00FD50B1"/>
    <w:rsid w:val="00FD5532"/>
    <w:rsid w:val="00FD55F5"/>
    <w:rsid w:val="00FD6845"/>
    <w:rsid w:val="00FD77D6"/>
    <w:rsid w:val="00FD7D12"/>
    <w:rsid w:val="00FE00A5"/>
    <w:rsid w:val="00FE0CBC"/>
    <w:rsid w:val="00FE0DDF"/>
    <w:rsid w:val="00FE1E02"/>
    <w:rsid w:val="00FE2E2F"/>
    <w:rsid w:val="00FE48CC"/>
    <w:rsid w:val="00FE5137"/>
    <w:rsid w:val="00FE58AC"/>
    <w:rsid w:val="00FE608B"/>
    <w:rsid w:val="00FE6736"/>
    <w:rsid w:val="00FE6B0A"/>
    <w:rsid w:val="00FE78B5"/>
    <w:rsid w:val="00FF050A"/>
    <w:rsid w:val="00FF1062"/>
    <w:rsid w:val="00FF1C77"/>
    <w:rsid w:val="00FF1ED2"/>
    <w:rsid w:val="00FF39E7"/>
    <w:rsid w:val="00FF3E6E"/>
    <w:rsid w:val="00FF447A"/>
    <w:rsid w:val="00FF4783"/>
    <w:rsid w:val="00FF4DD0"/>
    <w:rsid w:val="00FF5EF3"/>
    <w:rsid w:val="00FF6697"/>
    <w:rsid w:val="00FF66CF"/>
    <w:rsid w:val="010121B4"/>
    <w:rsid w:val="0106443D"/>
    <w:rsid w:val="01237D69"/>
    <w:rsid w:val="013A32AE"/>
    <w:rsid w:val="013A7CC7"/>
    <w:rsid w:val="013C6B15"/>
    <w:rsid w:val="013D3C47"/>
    <w:rsid w:val="013D4E22"/>
    <w:rsid w:val="014E4831"/>
    <w:rsid w:val="0161006F"/>
    <w:rsid w:val="0161134B"/>
    <w:rsid w:val="016D5C67"/>
    <w:rsid w:val="01700269"/>
    <w:rsid w:val="0176347E"/>
    <w:rsid w:val="019138A1"/>
    <w:rsid w:val="01A85729"/>
    <w:rsid w:val="01DA7C98"/>
    <w:rsid w:val="01E1783C"/>
    <w:rsid w:val="01FA3D45"/>
    <w:rsid w:val="02171BDE"/>
    <w:rsid w:val="02262316"/>
    <w:rsid w:val="02317AF5"/>
    <w:rsid w:val="02483BAB"/>
    <w:rsid w:val="024852F6"/>
    <w:rsid w:val="024D2040"/>
    <w:rsid w:val="02506E0D"/>
    <w:rsid w:val="025331A0"/>
    <w:rsid w:val="026D4C89"/>
    <w:rsid w:val="02782E6D"/>
    <w:rsid w:val="028213AB"/>
    <w:rsid w:val="02900B95"/>
    <w:rsid w:val="029E5458"/>
    <w:rsid w:val="02A556B1"/>
    <w:rsid w:val="02AD361F"/>
    <w:rsid w:val="02B70580"/>
    <w:rsid w:val="02CA179F"/>
    <w:rsid w:val="02EE64DC"/>
    <w:rsid w:val="02F516EA"/>
    <w:rsid w:val="02FF330D"/>
    <w:rsid w:val="02FF41F8"/>
    <w:rsid w:val="031C07A5"/>
    <w:rsid w:val="03335BA7"/>
    <w:rsid w:val="033669CD"/>
    <w:rsid w:val="03563CB7"/>
    <w:rsid w:val="03575F0B"/>
    <w:rsid w:val="035B751F"/>
    <w:rsid w:val="03625C1B"/>
    <w:rsid w:val="039D1451"/>
    <w:rsid w:val="03BD58AF"/>
    <w:rsid w:val="03BF56FD"/>
    <w:rsid w:val="03D567D9"/>
    <w:rsid w:val="03DD0363"/>
    <w:rsid w:val="03E43571"/>
    <w:rsid w:val="0404577C"/>
    <w:rsid w:val="041E464F"/>
    <w:rsid w:val="042A7ADE"/>
    <w:rsid w:val="042F236B"/>
    <w:rsid w:val="043C5532"/>
    <w:rsid w:val="045628D5"/>
    <w:rsid w:val="045A6A33"/>
    <w:rsid w:val="045E052B"/>
    <w:rsid w:val="04790012"/>
    <w:rsid w:val="04A4232A"/>
    <w:rsid w:val="04C738AC"/>
    <w:rsid w:val="04DB26FC"/>
    <w:rsid w:val="04FC263C"/>
    <w:rsid w:val="051E5A5B"/>
    <w:rsid w:val="052723F6"/>
    <w:rsid w:val="052778F4"/>
    <w:rsid w:val="055424CE"/>
    <w:rsid w:val="056004DF"/>
    <w:rsid w:val="05750484"/>
    <w:rsid w:val="057E395C"/>
    <w:rsid w:val="05802F92"/>
    <w:rsid w:val="058A4BA6"/>
    <w:rsid w:val="05947F12"/>
    <w:rsid w:val="05AC6F1D"/>
    <w:rsid w:val="05C708F7"/>
    <w:rsid w:val="05F3173A"/>
    <w:rsid w:val="06110302"/>
    <w:rsid w:val="06160AF2"/>
    <w:rsid w:val="063302FA"/>
    <w:rsid w:val="063361D8"/>
    <w:rsid w:val="06391530"/>
    <w:rsid w:val="06423632"/>
    <w:rsid w:val="064B1454"/>
    <w:rsid w:val="064C314F"/>
    <w:rsid w:val="065555E5"/>
    <w:rsid w:val="0664230B"/>
    <w:rsid w:val="06840641"/>
    <w:rsid w:val="069074E0"/>
    <w:rsid w:val="069E0FCC"/>
    <w:rsid w:val="06AC1E40"/>
    <w:rsid w:val="06C510AB"/>
    <w:rsid w:val="06F53DF8"/>
    <w:rsid w:val="06FF0518"/>
    <w:rsid w:val="071149EC"/>
    <w:rsid w:val="07966986"/>
    <w:rsid w:val="079701C9"/>
    <w:rsid w:val="079D75FF"/>
    <w:rsid w:val="07B22E2E"/>
    <w:rsid w:val="07B851BB"/>
    <w:rsid w:val="07C262B5"/>
    <w:rsid w:val="07DF75F9"/>
    <w:rsid w:val="08206038"/>
    <w:rsid w:val="08313B80"/>
    <w:rsid w:val="08753F84"/>
    <w:rsid w:val="08986A27"/>
    <w:rsid w:val="08AE1E9F"/>
    <w:rsid w:val="08C330EF"/>
    <w:rsid w:val="08D25760"/>
    <w:rsid w:val="08DD3C99"/>
    <w:rsid w:val="09083D87"/>
    <w:rsid w:val="091B157F"/>
    <w:rsid w:val="09261B0E"/>
    <w:rsid w:val="09396490"/>
    <w:rsid w:val="09423984"/>
    <w:rsid w:val="09475E50"/>
    <w:rsid w:val="09577DC8"/>
    <w:rsid w:val="098A6633"/>
    <w:rsid w:val="098A7634"/>
    <w:rsid w:val="09AF7F8C"/>
    <w:rsid w:val="09B86E7F"/>
    <w:rsid w:val="09B94491"/>
    <w:rsid w:val="09BA78D8"/>
    <w:rsid w:val="09BF31B7"/>
    <w:rsid w:val="09CD2FA5"/>
    <w:rsid w:val="09E95540"/>
    <w:rsid w:val="0A2E5BC4"/>
    <w:rsid w:val="0A5B7F8F"/>
    <w:rsid w:val="0A5D3178"/>
    <w:rsid w:val="0A8A569E"/>
    <w:rsid w:val="0A9E537E"/>
    <w:rsid w:val="0AA43AD1"/>
    <w:rsid w:val="0AB55BA4"/>
    <w:rsid w:val="0AFD1714"/>
    <w:rsid w:val="0B1D41C8"/>
    <w:rsid w:val="0B2473D6"/>
    <w:rsid w:val="0B3178C4"/>
    <w:rsid w:val="0B4A0B57"/>
    <w:rsid w:val="0B5C3FD6"/>
    <w:rsid w:val="0B61769D"/>
    <w:rsid w:val="0B673636"/>
    <w:rsid w:val="0B6B6CB0"/>
    <w:rsid w:val="0B730DF0"/>
    <w:rsid w:val="0B884C29"/>
    <w:rsid w:val="0BBA0BCE"/>
    <w:rsid w:val="0BCD082C"/>
    <w:rsid w:val="0BE60EC3"/>
    <w:rsid w:val="0BF37957"/>
    <w:rsid w:val="0C026686"/>
    <w:rsid w:val="0C08125D"/>
    <w:rsid w:val="0C2D7731"/>
    <w:rsid w:val="0C49456B"/>
    <w:rsid w:val="0C50417F"/>
    <w:rsid w:val="0C5F2C2A"/>
    <w:rsid w:val="0C7618F9"/>
    <w:rsid w:val="0CC0267A"/>
    <w:rsid w:val="0CD2572E"/>
    <w:rsid w:val="0D03191D"/>
    <w:rsid w:val="0D091275"/>
    <w:rsid w:val="0D257E20"/>
    <w:rsid w:val="0D4851B5"/>
    <w:rsid w:val="0D685E38"/>
    <w:rsid w:val="0D696355"/>
    <w:rsid w:val="0D767A70"/>
    <w:rsid w:val="0D8D0AD5"/>
    <w:rsid w:val="0DA84B76"/>
    <w:rsid w:val="0DAD0373"/>
    <w:rsid w:val="0DC10271"/>
    <w:rsid w:val="0DC13B67"/>
    <w:rsid w:val="0DC444A6"/>
    <w:rsid w:val="0DC63AB5"/>
    <w:rsid w:val="0DD27F39"/>
    <w:rsid w:val="0DE66BD9"/>
    <w:rsid w:val="0E0228D3"/>
    <w:rsid w:val="0E146EE6"/>
    <w:rsid w:val="0E324AD4"/>
    <w:rsid w:val="0E367C5D"/>
    <w:rsid w:val="0E5B7FF7"/>
    <w:rsid w:val="0E6B41ED"/>
    <w:rsid w:val="0E785C7E"/>
    <w:rsid w:val="0E7E4193"/>
    <w:rsid w:val="0E920377"/>
    <w:rsid w:val="0E95571F"/>
    <w:rsid w:val="0EA04EB8"/>
    <w:rsid w:val="0EAA5A1E"/>
    <w:rsid w:val="0EB3632D"/>
    <w:rsid w:val="0EB949B3"/>
    <w:rsid w:val="0EC904D1"/>
    <w:rsid w:val="0EFF5127"/>
    <w:rsid w:val="0F2B249C"/>
    <w:rsid w:val="0F2E01F5"/>
    <w:rsid w:val="0F370B05"/>
    <w:rsid w:val="0F4D1926"/>
    <w:rsid w:val="0F746BEB"/>
    <w:rsid w:val="0F8D43A8"/>
    <w:rsid w:val="0F9566C0"/>
    <w:rsid w:val="0FAE0349"/>
    <w:rsid w:val="0FBC30F4"/>
    <w:rsid w:val="0FCD4647"/>
    <w:rsid w:val="0FDA17CC"/>
    <w:rsid w:val="0FE30C1D"/>
    <w:rsid w:val="0FF34283"/>
    <w:rsid w:val="0FFA3D80"/>
    <w:rsid w:val="100A68DF"/>
    <w:rsid w:val="100D763E"/>
    <w:rsid w:val="100E5BA6"/>
    <w:rsid w:val="101323AF"/>
    <w:rsid w:val="101471EE"/>
    <w:rsid w:val="101F1B29"/>
    <w:rsid w:val="10345524"/>
    <w:rsid w:val="1046059A"/>
    <w:rsid w:val="10817E99"/>
    <w:rsid w:val="109709C4"/>
    <w:rsid w:val="109E09A2"/>
    <w:rsid w:val="10B36C78"/>
    <w:rsid w:val="10D01381"/>
    <w:rsid w:val="10D15D3E"/>
    <w:rsid w:val="10F20DDB"/>
    <w:rsid w:val="10F677E1"/>
    <w:rsid w:val="10F92125"/>
    <w:rsid w:val="10FE773C"/>
    <w:rsid w:val="11146D91"/>
    <w:rsid w:val="113A67F6"/>
    <w:rsid w:val="114B2299"/>
    <w:rsid w:val="11581E04"/>
    <w:rsid w:val="115E5879"/>
    <w:rsid w:val="116E7E53"/>
    <w:rsid w:val="118D6F4A"/>
    <w:rsid w:val="119A7465"/>
    <w:rsid w:val="11A26FBC"/>
    <w:rsid w:val="11AD3402"/>
    <w:rsid w:val="11CB6762"/>
    <w:rsid w:val="11FA6B19"/>
    <w:rsid w:val="120C7668"/>
    <w:rsid w:val="120F4266"/>
    <w:rsid w:val="122968D9"/>
    <w:rsid w:val="122D0B62"/>
    <w:rsid w:val="123D5579"/>
    <w:rsid w:val="124E2A2B"/>
    <w:rsid w:val="1257764D"/>
    <w:rsid w:val="1279795D"/>
    <w:rsid w:val="128F7902"/>
    <w:rsid w:val="12B02035"/>
    <w:rsid w:val="12BE3C56"/>
    <w:rsid w:val="12BE6DCC"/>
    <w:rsid w:val="12EF7436"/>
    <w:rsid w:val="12F117F5"/>
    <w:rsid w:val="12F13919"/>
    <w:rsid w:val="131A4CA7"/>
    <w:rsid w:val="13294F44"/>
    <w:rsid w:val="135B6030"/>
    <w:rsid w:val="13653AA2"/>
    <w:rsid w:val="136817E4"/>
    <w:rsid w:val="13736B16"/>
    <w:rsid w:val="137A2537"/>
    <w:rsid w:val="137B2A03"/>
    <w:rsid w:val="139307D9"/>
    <w:rsid w:val="13AA5AD0"/>
    <w:rsid w:val="13BF21F2"/>
    <w:rsid w:val="13ED6826"/>
    <w:rsid w:val="14276713"/>
    <w:rsid w:val="14712A1C"/>
    <w:rsid w:val="14867A21"/>
    <w:rsid w:val="1493454B"/>
    <w:rsid w:val="14997957"/>
    <w:rsid w:val="14A46FED"/>
    <w:rsid w:val="14AF537E"/>
    <w:rsid w:val="14D6523E"/>
    <w:rsid w:val="14EC159B"/>
    <w:rsid w:val="14F95FFE"/>
    <w:rsid w:val="150B72B9"/>
    <w:rsid w:val="150F2E19"/>
    <w:rsid w:val="151651F5"/>
    <w:rsid w:val="151C212F"/>
    <w:rsid w:val="15264A7D"/>
    <w:rsid w:val="152C63F1"/>
    <w:rsid w:val="152D3CC3"/>
    <w:rsid w:val="15421127"/>
    <w:rsid w:val="15482FAE"/>
    <w:rsid w:val="156C5731"/>
    <w:rsid w:val="15A44D49"/>
    <w:rsid w:val="15A77B14"/>
    <w:rsid w:val="15C243D4"/>
    <w:rsid w:val="15C90318"/>
    <w:rsid w:val="15CC6AEE"/>
    <w:rsid w:val="15D241DC"/>
    <w:rsid w:val="15E012FE"/>
    <w:rsid w:val="15F42192"/>
    <w:rsid w:val="162E289E"/>
    <w:rsid w:val="16363F00"/>
    <w:rsid w:val="163E5A45"/>
    <w:rsid w:val="164738A6"/>
    <w:rsid w:val="164C797F"/>
    <w:rsid w:val="16627CAA"/>
    <w:rsid w:val="16815279"/>
    <w:rsid w:val="16B27438"/>
    <w:rsid w:val="16C16063"/>
    <w:rsid w:val="16CC39B3"/>
    <w:rsid w:val="16FD0148"/>
    <w:rsid w:val="171952CF"/>
    <w:rsid w:val="17471E3D"/>
    <w:rsid w:val="17575DF8"/>
    <w:rsid w:val="17671819"/>
    <w:rsid w:val="177249E0"/>
    <w:rsid w:val="17892FE5"/>
    <w:rsid w:val="17B02D1C"/>
    <w:rsid w:val="17B0596B"/>
    <w:rsid w:val="17D00406"/>
    <w:rsid w:val="17E625C2"/>
    <w:rsid w:val="18170B93"/>
    <w:rsid w:val="181952D8"/>
    <w:rsid w:val="18386B49"/>
    <w:rsid w:val="183C6D02"/>
    <w:rsid w:val="187A4D82"/>
    <w:rsid w:val="18856AD1"/>
    <w:rsid w:val="188F2DDB"/>
    <w:rsid w:val="18904496"/>
    <w:rsid w:val="189A0C0A"/>
    <w:rsid w:val="18A920E9"/>
    <w:rsid w:val="18B82920"/>
    <w:rsid w:val="18E461B2"/>
    <w:rsid w:val="18E950DB"/>
    <w:rsid w:val="18EB67F8"/>
    <w:rsid w:val="18F67AEF"/>
    <w:rsid w:val="18F94A09"/>
    <w:rsid w:val="18FC598D"/>
    <w:rsid w:val="19006747"/>
    <w:rsid w:val="19035318"/>
    <w:rsid w:val="190C23A4"/>
    <w:rsid w:val="19170735"/>
    <w:rsid w:val="193971AB"/>
    <w:rsid w:val="193A2965"/>
    <w:rsid w:val="19420680"/>
    <w:rsid w:val="194D2C0B"/>
    <w:rsid w:val="19573E8D"/>
    <w:rsid w:val="19652DCC"/>
    <w:rsid w:val="19697608"/>
    <w:rsid w:val="197874D5"/>
    <w:rsid w:val="197D4D53"/>
    <w:rsid w:val="19AD57B1"/>
    <w:rsid w:val="19AF5431"/>
    <w:rsid w:val="19CF3767"/>
    <w:rsid w:val="19E7558B"/>
    <w:rsid w:val="19EF621A"/>
    <w:rsid w:val="19F3642E"/>
    <w:rsid w:val="19FB2F4D"/>
    <w:rsid w:val="1A2608F3"/>
    <w:rsid w:val="1A3B0898"/>
    <w:rsid w:val="1A412D30"/>
    <w:rsid w:val="1A674BDF"/>
    <w:rsid w:val="1A6B47D4"/>
    <w:rsid w:val="1A7F2286"/>
    <w:rsid w:val="1A97292F"/>
    <w:rsid w:val="1AD0473D"/>
    <w:rsid w:val="1AD31D10"/>
    <w:rsid w:val="1AD72395"/>
    <w:rsid w:val="1AD87250"/>
    <w:rsid w:val="1B012E86"/>
    <w:rsid w:val="1B0F0EC3"/>
    <w:rsid w:val="1B155333"/>
    <w:rsid w:val="1B256BEA"/>
    <w:rsid w:val="1B387EB5"/>
    <w:rsid w:val="1B3C77DE"/>
    <w:rsid w:val="1B6B3188"/>
    <w:rsid w:val="1B7B22FF"/>
    <w:rsid w:val="1B8B5E4F"/>
    <w:rsid w:val="1B9F4F4B"/>
    <w:rsid w:val="1BAA34DF"/>
    <w:rsid w:val="1BD160DD"/>
    <w:rsid w:val="1BE12668"/>
    <w:rsid w:val="1C002EE0"/>
    <w:rsid w:val="1C232937"/>
    <w:rsid w:val="1C2361BA"/>
    <w:rsid w:val="1C2D726C"/>
    <w:rsid w:val="1C3A255C"/>
    <w:rsid w:val="1C4B5A4A"/>
    <w:rsid w:val="1C70222D"/>
    <w:rsid w:val="1C8256C5"/>
    <w:rsid w:val="1C9534FD"/>
    <w:rsid w:val="1CA25C71"/>
    <w:rsid w:val="1CA4388D"/>
    <w:rsid w:val="1CA76EDA"/>
    <w:rsid w:val="1CA94A00"/>
    <w:rsid w:val="1CCB4E15"/>
    <w:rsid w:val="1CCC302A"/>
    <w:rsid w:val="1CDB5968"/>
    <w:rsid w:val="1CDE6410"/>
    <w:rsid w:val="1D060BA1"/>
    <w:rsid w:val="1D1012D0"/>
    <w:rsid w:val="1D177711"/>
    <w:rsid w:val="1D187DD7"/>
    <w:rsid w:val="1D532C5D"/>
    <w:rsid w:val="1D57409D"/>
    <w:rsid w:val="1D705DF4"/>
    <w:rsid w:val="1D756A60"/>
    <w:rsid w:val="1D8160F6"/>
    <w:rsid w:val="1D932BEE"/>
    <w:rsid w:val="1DB03003"/>
    <w:rsid w:val="1DC201CC"/>
    <w:rsid w:val="1DC32CBA"/>
    <w:rsid w:val="1DD25625"/>
    <w:rsid w:val="1DDE7662"/>
    <w:rsid w:val="1DE25921"/>
    <w:rsid w:val="1E116D00"/>
    <w:rsid w:val="1E1B7B7F"/>
    <w:rsid w:val="1E4C5F8A"/>
    <w:rsid w:val="1E6257AE"/>
    <w:rsid w:val="1E9C0A06"/>
    <w:rsid w:val="1EA44F54"/>
    <w:rsid w:val="1EB21CEB"/>
    <w:rsid w:val="1ED607FB"/>
    <w:rsid w:val="1EFB5963"/>
    <w:rsid w:val="1EFC33E4"/>
    <w:rsid w:val="1F057E79"/>
    <w:rsid w:val="1F28772C"/>
    <w:rsid w:val="1F4A4D1C"/>
    <w:rsid w:val="1F7115C9"/>
    <w:rsid w:val="1F7567C4"/>
    <w:rsid w:val="1F872AD6"/>
    <w:rsid w:val="1FA40D97"/>
    <w:rsid w:val="1FAE5406"/>
    <w:rsid w:val="1FB01AC3"/>
    <w:rsid w:val="1FB30FBC"/>
    <w:rsid w:val="1FEE40BC"/>
    <w:rsid w:val="1FF05635"/>
    <w:rsid w:val="1FF4656F"/>
    <w:rsid w:val="1FFA43F7"/>
    <w:rsid w:val="200A5B20"/>
    <w:rsid w:val="200D63B9"/>
    <w:rsid w:val="20562234"/>
    <w:rsid w:val="205C2187"/>
    <w:rsid w:val="207015BF"/>
    <w:rsid w:val="208A235A"/>
    <w:rsid w:val="208C2876"/>
    <w:rsid w:val="20971013"/>
    <w:rsid w:val="20A70EA1"/>
    <w:rsid w:val="20BB2F53"/>
    <w:rsid w:val="20E33285"/>
    <w:rsid w:val="20E4506C"/>
    <w:rsid w:val="20E535E5"/>
    <w:rsid w:val="213F0867"/>
    <w:rsid w:val="2141361E"/>
    <w:rsid w:val="21437475"/>
    <w:rsid w:val="218663D9"/>
    <w:rsid w:val="21A22A45"/>
    <w:rsid w:val="21A26D7B"/>
    <w:rsid w:val="21A30041"/>
    <w:rsid w:val="21AE06DA"/>
    <w:rsid w:val="21C916A0"/>
    <w:rsid w:val="21CB4C7F"/>
    <w:rsid w:val="21DB7F9A"/>
    <w:rsid w:val="21E116E9"/>
    <w:rsid w:val="21E86572"/>
    <w:rsid w:val="21EC109C"/>
    <w:rsid w:val="22027E59"/>
    <w:rsid w:val="220426D8"/>
    <w:rsid w:val="221B018A"/>
    <w:rsid w:val="222C3064"/>
    <w:rsid w:val="225718AA"/>
    <w:rsid w:val="225E0FBB"/>
    <w:rsid w:val="22636BF9"/>
    <w:rsid w:val="226E6646"/>
    <w:rsid w:val="229F14D3"/>
    <w:rsid w:val="22C020B6"/>
    <w:rsid w:val="22F04EF7"/>
    <w:rsid w:val="22F43EAA"/>
    <w:rsid w:val="23195423"/>
    <w:rsid w:val="231B41F0"/>
    <w:rsid w:val="232E04F6"/>
    <w:rsid w:val="235F2314"/>
    <w:rsid w:val="23682531"/>
    <w:rsid w:val="236B371D"/>
    <w:rsid w:val="23733C45"/>
    <w:rsid w:val="237422B9"/>
    <w:rsid w:val="238761EC"/>
    <w:rsid w:val="23B0469D"/>
    <w:rsid w:val="23BE1434"/>
    <w:rsid w:val="23D07150"/>
    <w:rsid w:val="23DC5161"/>
    <w:rsid w:val="23E74076"/>
    <w:rsid w:val="23F13D74"/>
    <w:rsid w:val="240014D2"/>
    <w:rsid w:val="240129A2"/>
    <w:rsid w:val="24032A15"/>
    <w:rsid w:val="24084C08"/>
    <w:rsid w:val="240A022E"/>
    <w:rsid w:val="24216F69"/>
    <w:rsid w:val="242251C2"/>
    <w:rsid w:val="242A6565"/>
    <w:rsid w:val="242D44CA"/>
    <w:rsid w:val="24307F51"/>
    <w:rsid w:val="243460CA"/>
    <w:rsid w:val="243D7784"/>
    <w:rsid w:val="243F4962"/>
    <w:rsid w:val="24587DED"/>
    <w:rsid w:val="246E3446"/>
    <w:rsid w:val="24A948B4"/>
    <w:rsid w:val="24C279DD"/>
    <w:rsid w:val="24E06F8D"/>
    <w:rsid w:val="24EB0BA1"/>
    <w:rsid w:val="24FB34B4"/>
    <w:rsid w:val="250D52C7"/>
    <w:rsid w:val="251F61A7"/>
    <w:rsid w:val="25437031"/>
    <w:rsid w:val="25492D1E"/>
    <w:rsid w:val="25614063"/>
    <w:rsid w:val="2565551A"/>
    <w:rsid w:val="259B324A"/>
    <w:rsid w:val="259D5831"/>
    <w:rsid w:val="259F5988"/>
    <w:rsid w:val="25A65A51"/>
    <w:rsid w:val="25A7041C"/>
    <w:rsid w:val="25BA46F2"/>
    <w:rsid w:val="25D11510"/>
    <w:rsid w:val="25DB04AA"/>
    <w:rsid w:val="25E46AA9"/>
    <w:rsid w:val="25E61CE5"/>
    <w:rsid w:val="25F17B94"/>
    <w:rsid w:val="25F32995"/>
    <w:rsid w:val="25F954DB"/>
    <w:rsid w:val="26244E9C"/>
    <w:rsid w:val="262E36B9"/>
    <w:rsid w:val="264B1A62"/>
    <w:rsid w:val="26810589"/>
    <w:rsid w:val="26A44F49"/>
    <w:rsid w:val="26A86578"/>
    <w:rsid w:val="26AC0376"/>
    <w:rsid w:val="26CB1389"/>
    <w:rsid w:val="26CF6568"/>
    <w:rsid w:val="26D1527F"/>
    <w:rsid w:val="26DE4854"/>
    <w:rsid w:val="26EC1300"/>
    <w:rsid w:val="26FD06BA"/>
    <w:rsid w:val="270A69E3"/>
    <w:rsid w:val="270C13D2"/>
    <w:rsid w:val="27130899"/>
    <w:rsid w:val="271C437E"/>
    <w:rsid w:val="271D1D93"/>
    <w:rsid w:val="272F6449"/>
    <w:rsid w:val="273D04AF"/>
    <w:rsid w:val="275330D0"/>
    <w:rsid w:val="27567996"/>
    <w:rsid w:val="27682CA8"/>
    <w:rsid w:val="277F6A2F"/>
    <w:rsid w:val="278A7913"/>
    <w:rsid w:val="27976201"/>
    <w:rsid w:val="2798110E"/>
    <w:rsid w:val="279B1E5B"/>
    <w:rsid w:val="279D26D3"/>
    <w:rsid w:val="27A9366D"/>
    <w:rsid w:val="27B4482F"/>
    <w:rsid w:val="27B45E19"/>
    <w:rsid w:val="27C15959"/>
    <w:rsid w:val="27DC7D34"/>
    <w:rsid w:val="27E62B99"/>
    <w:rsid w:val="27FD7A65"/>
    <w:rsid w:val="281C54E1"/>
    <w:rsid w:val="283E5715"/>
    <w:rsid w:val="2845181D"/>
    <w:rsid w:val="28496ECF"/>
    <w:rsid w:val="2874016E"/>
    <w:rsid w:val="287E11EC"/>
    <w:rsid w:val="28855E8A"/>
    <w:rsid w:val="289C7CAD"/>
    <w:rsid w:val="28A13426"/>
    <w:rsid w:val="28B42157"/>
    <w:rsid w:val="28C81B49"/>
    <w:rsid w:val="29147F01"/>
    <w:rsid w:val="293610AC"/>
    <w:rsid w:val="2936673F"/>
    <w:rsid w:val="2937798F"/>
    <w:rsid w:val="294A30C6"/>
    <w:rsid w:val="2964559E"/>
    <w:rsid w:val="2976799C"/>
    <w:rsid w:val="299E0FC1"/>
    <w:rsid w:val="29A25DCA"/>
    <w:rsid w:val="29AF301D"/>
    <w:rsid w:val="29BE0D3C"/>
    <w:rsid w:val="29C22D9C"/>
    <w:rsid w:val="29E14AC1"/>
    <w:rsid w:val="29F74A66"/>
    <w:rsid w:val="29FB6973"/>
    <w:rsid w:val="29FF3B05"/>
    <w:rsid w:val="2A1262DA"/>
    <w:rsid w:val="2A202CC1"/>
    <w:rsid w:val="2A2953D2"/>
    <w:rsid w:val="2A385C74"/>
    <w:rsid w:val="2A423861"/>
    <w:rsid w:val="2A5026D7"/>
    <w:rsid w:val="2A554419"/>
    <w:rsid w:val="2A637619"/>
    <w:rsid w:val="2A700EAD"/>
    <w:rsid w:val="2A7121B2"/>
    <w:rsid w:val="2A847B4D"/>
    <w:rsid w:val="2A8A1CD9"/>
    <w:rsid w:val="2AAF3F6D"/>
    <w:rsid w:val="2AB27BA0"/>
    <w:rsid w:val="2ABC0F49"/>
    <w:rsid w:val="2ADF3CE2"/>
    <w:rsid w:val="2AF674E0"/>
    <w:rsid w:val="2AF97B0C"/>
    <w:rsid w:val="2AFA375D"/>
    <w:rsid w:val="2AFE685E"/>
    <w:rsid w:val="2B0B32AA"/>
    <w:rsid w:val="2B2220B7"/>
    <w:rsid w:val="2B2E63F3"/>
    <w:rsid w:val="2B367EF2"/>
    <w:rsid w:val="2B401585"/>
    <w:rsid w:val="2B413CAE"/>
    <w:rsid w:val="2B4C3FCA"/>
    <w:rsid w:val="2B5272A1"/>
    <w:rsid w:val="2B5C5632"/>
    <w:rsid w:val="2B5D3585"/>
    <w:rsid w:val="2B821FEF"/>
    <w:rsid w:val="2B88197A"/>
    <w:rsid w:val="2B964505"/>
    <w:rsid w:val="2BAB516D"/>
    <w:rsid w:val="2BC724AA"/>
    <w:rsid w:val="2BD12B04"/>
    <w:rsid w:val="2BD14FD7"/>
    <w:rsid w:val="2BD844AC"/>
    <w:rsid w:val="2BE9370B"/>
    <w:rsid w:val="2C3A38C6"/>
    <w:rsid w:val="2C3E253C"/>
    <w:rsid w:val="2C413326"/>
    <w:rsid w:val="2C4C35F9"/>
    <w:rsid w:val="2C6C546F"/>
    <w:rsid w:val="2C875551"/>
    <w:rsid w:val="2C8B4122"/>
    <w:rsid w:val="2C9D4EE5"/>
    <w:rsid w:val="2CC70108"/>
    <w:rsid w:val="2CDE7690"/>
    <w:rsid w:val="2D032268"/>
    <w:rsid w:val="2D057986"/>
    <w:rsid w:val="2D062012"/>
    <w:rsid w:val="2D092D6F"/>
    <w:rsid w:val="2D0F4C79"/>
    <w:rsid w:val="2D115241"/>
    <w:rsid w:val="2D12304F"/>
    <w:rsid w:val="2D237F84"/>
    <w:rsid w:val="2D254C1E"/>
    <w:rsid w:val="2D443E72"/>
    <w:rsid w:val="2D6F75A0"/>
    <w:rsid w:val="2D8639BE"/>
    <w:rsid w:val="2D884B6F"/>
    <w:rsid w:val="2D8E3A02"/>
    <w:rsid w:val="2DA61CF4"/>
    <w:rsid w:val="2DAE5A26"/>
    <w:rsid w:val="2DB15B07"/>
    <w:rsid w:val="2DC42000"/>
    <w:rsid w:val="2DFE0F2C"/>
    <w:rsid w:val="2E0D299D"/>
    <w:rsid w:val="2E1B2532"/>
    <w:rsid w:val="2E393461"/>
    <w:rsid w:val="2E6433AC"/>
    <w:rsid w:val="2E7510C8"/>
    <w:rsid w:val="2E9949CD"/>
    <w:rsid w:val="2E9A2C2B"/>
    <w:rsid w:val="2EA307B2"/>
    <w:rsid w:val="2EA367EC"/>
    <w:rsid w:val="2EB659FA"/>
    <w:rsid w:val="2ED2428A"/>
    <w:rsid w:val="2EF94749"/>
    <w:rsid w:val="2F103091"/>
    <w:rsid w:val="2F5D7EE5"/>
    <w:rsid w:val="2F8C4439"/>
    <w:rsid w:val="2F950E14"/>
    <w:rsid w:val="2FA05FEE"/>
    <w:rsid w:val="2FB01D49"/>
    <w:rsid w:val="2FBA00DA"/>
    <w:rsid w:val="2FBB395D"/>
    <w:rsid w:val="2FBE2364"/>
    <w:rsid w:val="2FCC2123"/>
    <w:rsid w:val="2FE729D3"/>
    <w:rsid w:val="30063313"/>
    <w:rsid w:val="302208F9"/>
    <w:rsid w:val="302651A6"/>
    <w:rsid w:val="30331DC2"/>
    <w:rsid w:val="30525113"/>
    <w:rsid w:val="30556CDC"/>
    <w:rsid w:val="307A314D"/>
    <w:rsid w:val="307D149D"/>
    <w:rsid w:val="30804313"/>
    <w:rsid w:val="30837189"/>
    <w:rsid w:val="309061AB"/>
    <w:rsid w:val="30BE7F97"/>
    <w:rsid w:val="30DE023D"/>
    <w:rsid w:val="312E42BC"/>
    <w:rsid w:val="31570E0A"/>
    <w:rsid w:val="316333CE"/>
    <w:rsid w:val="316C3324"/>
    <w:rsid w:val="318C77DA"/>
    <w:rsid w:val="319152C1"/>
    <w:rsid w:val="3198766B"/>
    <w:rsid w:val="319E4FE0"/>
    <w:rsid w:val="31C64B48"/>
    <w:rsid w:val="31C75D7A"/>
    <w:rsid w:val="31D077C5"/>
    <w:rsid w:val="31D614B9"/>
    <w:rsid w:val="31DD6ABA"/>
    <w:rsid w:val="31E31D3C"/>
    <w:rsid w:val="31EA7014"/>
    <w:rsid w:val="31F55A35"/>
    <w:rsid w:val="31FA1C8E"/>
    <w:rsid w:val="320445D4"/>
    <w:rsid w:val="32095D09"/>
    <w:rsid w:val="32186512"/>
    <w:rsid w:val="32223578"/>
    <w:rsid w:val="32410D7E"/>
    <w:rsid w:val="32452FC5"/>
    <w:rsid w:val="32556F4F"/>
    <w:rsid w:val="32574235"/>
    <w:rsid w:val="325F5934"/>
    <w:rsid w:val="32633643"/>
    <w:rsid w:val="326844C0"/>
    <w:rsid w:val="32705150"/>
    <w:rsid w:val="327D490B"/>
    <w:rsid w:val="3280658A"/>
    <w:rsid w:val="329D30A6"/>
    <w:rsid w:val="32B8501C"/>
    <w:rsid w:val="32BF7FEB"/>
    <w:rsid w:val="33037671"/>
    <w:rsid w:val="33102B9F"/>
    <w:rsid w:val="332C1A8F"/>
    <w:rsid w:val="332C3305"/>
    <w:rsid w:val="332E2F85"/>
    <w:rsid w:val="334A28B5"/>
    <w:rsid w:val="33501C21"/>
    <w:rsid w:val="33644D37"/>
    <w:rsid w:val="337066EC"/>
    <w:rsid w:val="33716F03"/>
    <w:rsid w:val="339E2D5A"/>
    <w:rsid w:val="33A46447"/>
    <w:rsid w:val="33AE6D56"/>
    <w:rsid w:val="33BB606C"/>
    <w:rsid w:val="33C84B2C"/>
    <w:rsid w:val="33D5563F"/>
    <w:rsid w:val="33D71E67"/>
    <w:rsid w:val="33DD6DD3"/>
    <w:rsid w:val="34016FFC"/>
    <w:rsid w:val="34050157"/>
    <w:rsid w:val="34121D4B"/>
    <w:rsid w:val="341948F2"/>
    <w:rsid w:val="341A2290"/>
    <w:rsid w:val="342156A0"/>
    <w:rsid w:val="343E2DC2"/>
    <w:rsid w:val="34432ACD"/>
    <w:rsid w:val="345B5D93"/>
    <w:rsid w:val="349A34DB"/>
    <w:rsid w:val="34C243BE"/>
    <w:rsid w:val="34C56437"/>
    <w:rsid w:val="34CB3A9B"/>
    <w:rsid w:val="34D66BD3"/>
    <w:rsid w:val="34DA39AC"/>
    <w:rsid w:val="35171963"/>
    <w:rsid w:val="352630BF"/>
    <w:rsid w:val="35281E46"/>
    <w:rsid w:val="356B1A9D"/>
    <w:rsid w:val="357E6FD1"/>
    <w:rsid w:val="3592207D"/>
    <w:rsid w:val="359A2E0C"/>
    <w:rsid w:val="35AA3319"/>
    <w:rsid w:val="35AF55A2"/>
    <w:rsid w:val="35B04BF9"/>
    <w:rsid w:val="35B75F88"/>
    <w:rsid w:val="35C032BE"/>
    <w:rsid w:val="35D10F50"/>
    <w:rsid w:val="35ED092F"/>
    <w:rsid w:val="35EE3AC7"/>
    <w:rsid w:val="35F74620"/>
    <w:rsid w:val="36013D27"/>
    <w:rsid w:val="362031E2"/>
    <w:rsid w:val="3632220C"/>
    <w:rsid w:val="3676374D"/>
    <w:rsid w:val="36782A6C"/>
    <w:rsid w:val="36794B2D"/>
    <w:rsid w:val="367C4BF1"/>
    <w:rsid w:val="3699519F"/>
    <w:rsid w:val="36A16F98"/>
    <w:rsid w:val="36AF5145"/>
    <w:rsid w:val="36BA6B45"/>
    <w:rsid w:val="36BD5820"/>
    <w:rsid w:val="36D57058"/>
    <w:rsid w:val="36E5781D"/>
    <w:rsid w:val="36EC7002"/>
    <w:rsid w:val="36EF4312"/>
    <w:rsid w:val="36FB0AF4"/>
    <w:rsid w:val="37037818"/>
    <w:rsid w:val="37253E8A"/>
    <w:rsid w:val="37381F27"/>
    <w:rsid w:val="3751494E"/>
    <w:rsid w:val="375C6562"/>
    <w:rsid w:val="378624BC"/>
    <w:rsid w:val="378C12B0"/>
    <w:rsid w:val="37A5556A"/>
    <w:rsid w:val="37C20433"/>
    <w:rsid w:val="37E317E4"/>
    <w:rsid w:val="37F076A3"/>
    <w:rsid w:val="38034772"/>
    <w:rsid w:val="380C0B7A"/>
    <w:rsid w:val="382609B9"/>
    <w:rsid w:val="38347B53"/>
    <w:rsid w:val="3840036F"/>
    <w:rsid w:val="385310D9"/>
    <w:rsid w:val="38535D06"/>
    <w:rsid w:val="38710670"/>
    <w:rsid w:val="38732C85"/>
    <w:rsid w:val="389D6F21"/>
    <w:rsid w:val="38A20DF8"/>
    <w:rsid w:val="38B52049"/>
    <w:rsid w:val="38C23F99"/>
    <w:rsid w:val="38C56C0D"/>
    <w:rsid w:val="38E9669B"/>
    <w:rsid w:val="39106EAD"/>
    <w:rsid w:val="3930704D"/>
    <w:rsid w:val="39416CD2"/>
    <w:rsid w:val="3944665F"/>
    <w:rsid w:val="394C7D4F"/>
    <w:rsid w:val="39CA2ADA"/>
    <w:rsid w:val="39DE2D7E"/>
    <w:rsid w:val="3A086D13"/>
    <w:rsid w:val="3A145456"/>
    <w:rsid w:val="3A46058B"/>
    <w:rsid w:val="3A502DB6"/>
    <w:rsid w:val="3A6A4F40"/>
    <w:rsid w:val="3A6C6076"/>
    <w:rsid w:val="3A8A2E97"/>
    <w:rsid w:val="3AB73EAD"/>
    <w:rsid w:val="3AC10DF2"/>
    <w:rsid w:val="3ACA4296"/>
    <w:rsid w:val="3AF36913"/>
    <w:rsid w:val="3B02185C"/>
    <w:rsid w:val="3B08108D"/>
    <w:rsid w:val="3B4414C7"/>
    <w:rsid w:val="3B48454E"/>
    <w:rsid w:val="3B7B4D85"/>
    <w:rsid w:val="3B8B2147"/>
    <w:rsid w:val="3B8E22B7"/>
    <w:rsid w:val="3B9236C9"/>
    <w:rsid w:val="3B9968D7"/>
    <w:rsid w:val="3BA54617"/>
    <w:rsid w:val="3BA548E8"/>
    <w:rsid w:val="3BCD4407"/>
    <w:rsid w:val="3BD00FAF"/>
    <w:rsid w:val="3BDA7340"/>
    <w:rsid w:val="3BE15B0C"/>
    <w:rsid w:val="3BEC64A6"/>
    <w:rsid w:val="3C1F6635"/>
    <w:rsid w:val="3C2619BE"/>
    <w:rsid w:val="3C2E1552"/>
    <w:rsid w:val="3C317D4F"/>
    <w:rsid w:val="3C340534"/>
    <w:rsid w:val="3C3420E0"/>
    <w:rsid w:val="3C3E10BB"/>
    <w:rsid w:val="3C45103A"/>
    <w:rsid w:val="3C4729BA"/>
    <w:rsid w:val="3C476DC3"/>
    <w:rsid w:val="3C4D7AFB"/>
    <w:rsid w:val="3C5B2466"/>
    <w:rsid w:val="3C6158BA"/>
    <w:rsid w:val="3C7205DB"/>
    <w:rsid w:val="3C7207B9"/>
    <w:rsid w:val="3C8221F9"/>
    <w:rsid w:val="3C956B9D"/>
    <w:rsid w:val="3CBF326F"/>
    <w:rsid w:val="3CC350C0"/>
    <w:rsid w:val="3CD40D26"/>
    <w:rsid w:val="3CD42DDC"/>
    <w:rsid w:val="3CDB07AE"/>
    <w:rsid w:val="3D042809"/>
    <w:rsid w:val="3D09599C"/>
    <w:rsid w:val="3D0D46DF"/>
    <w:rsid w:val="3D201BD6"/>
    <w:rsid w:val="3D205459"/>
    <w:rsid w:val="3D577B32"/>
    <w:rsid w:val="3D5804D7"/>
    <w:rsid w:val="3D6C29C5"/>
    <w:rsid w:val="3D8C258A"/>
    <w:rsid w:val="3DA07661"/>
    <w:rsid w:val="3DA70BB6"/>
    <w:rsid w:val="3DC45BF7"/>
    <w:rsid w:val="3DDE328E"/>
    <w:rsid w:val="3E0F3A5D"/>
    <w:rsid w:val="3E212FFF"/>
    <w:rsid w:val="3E301A13"/>
    <w:rsid w:val="3E3862AE"/>
    <w:rsid w:val="3E3B7105"/>
    <w:rsid w:val="3E411254"/>
    <w:rsid w:val="3E465C82"/>
    <w:rsid w:val="3E7C4C1B"/>
    <w:rsid w:val="3E954CA5"/>
    <w:rsid w:val="3E9939C1"/>
    <w:rsid w:val="3E9C23C7"/>
    <w:rsid w:val="3EE811C2"/>
    <w:rsid w:val="3EEA630A"/>
    <w:rsid w:val="3EF37553"/>
    <w:rsid w:val="3EF617D4"/>
    <w:rsid w:val="3F3D4395"/>
    <w:rsid w:val="3F443F85"/>
    <w:rsid w:val="3F481B3F"/>
    <w:rsid w:val="3F495A9D"/>
    <w:rsid w:val="3F567BEA"/>
    <w:rsid w:val="3F5A01FC"/>
    <w:rsid w:val="3F8A1F1C"/>
    <w:rsid w:val="3FA97BE3"/>
    <w:rsid w:val="3FAC4783"/>
    <w:rsid w:val="3FAC67FA"/>
    <w:rsid w:val="3FD341EF"/>
    <w:rsid w:val="3FDB52D2"/>
    <w:rsid w:val="3FEB5577"/>
    <w:rsid w:val="3FF74C02"/>
    <w:rsid w:val="3FFD2E20"/>
    <w:rsid w:val="40022F93"/>
    <w:rsid w:val="400348FE"/>
    <w:rsid w:val="400A488F"/>
    <w:rsid w:val="400A765B"/>
    <w:rsid w:val="40185875"/>
    <w:rsid w:val="402740CC"/>
    <w:rsid w:val="405D150E"/>
    <w:rsid w:val="40605DF4"/>
    <w:rsid w:val="406D326B"/>
    <w:rsid w:val="406E00C4"/>
    <w:rsid w:val="407D7553"/>
    <w:rsid w:val="40882E6C"/>
    <w:rsid w:val="40A826B4"/>
    <w:rsid w:val="40B90E06"/>
    <w:rsid w:val="40CC0190"/>
    <w:rsid w:val="40D2307A"/>
    <w:rsid w:val="40D50B5B"/>
    <w:rsid w:val="40DB3B13"/>
    <w:rsid w:val="40E00E7F"/>
    <w:rsid w:val="40E6581E"/>
    <w:rsid w:val="40F17018"/>
    <w:rsid w:val="40FD2E2B"/>
    <w:rsid w:val="411A73CB"/>
    <w:rsid w:val="413466DE"/>
    <w:rsid w:val="413629F4"/>
    <w:rsid w:val="415E6B1A"/>
    <w:rsid w:val="416C4764"/>
    <w:rsid w:val="41A30F3F"/>
    <w:rsid w:val="41AA07A3"/>
    <w:rsid w:val="41B81377"/>
    <w:rsid w:val="41C45CB4"/>
    <w:rsid w:val="41D659E7"/>
    <w:rsid w:val="41DA59C1"/>
    <w:rsid w:val="41EB42C4"/>
    <w:rsid w:val="41FA52CC"/>
    <w:rsid w:val="42014C57"/>
    <w:rsid w:val="42041BFA"/>
    <w:rsid w:val="420E6F2F"/>
    <w:rsid w:val="421E2706"/>
    <w:rsid w:val="423676B0"/>
    <w:rsid w:val="424469C5"/>
    <w:rsid w:val="42492E4D"/>
    <w:rsid w:val="426217F9"/>
    <w:rsid w:val="427072A9"/>
    <w:rsid w:val="42711A2F"/>
    <w:rsid w:val="429B79FB"/>
    <w:rsid w:val="42A82742"/>
    <w:rsid w:val="42AF6075"/>
    <w:rsid w:val="42C4714D"/>
    <w:rsid w:val="42DA713E"/>
    <w:rsid w:val="42E70343"/>
    <w:rsid w:val="42F9198D"/>
    <w:rsid w:val="42FA5706"/>
    <w:rsid w:val="430F5FF8"/>
    <w:rsid w:val="4314470A"/>
    <w:rsid w:val="43251536"/>
    <w:rsid w:val="433706CB"/>
    <w:rsid w:val="433B670D"/>
    <w:rsid w:val="43407B62"/>
    <w:rsid w:val="43493A2E"/>
    <w:rsid w:val="434A628D"/>
    <w:rsid w:val="435E747C"/>
    <w:rsid w:val="43685018"/>
    <w:rsid w:val="43731234"/>
    <w:rsid w:val="4380094B"/>
    <w:rsid w:val="43810FCF"/>
    <w:rsid w:val="438C6B78"/>
    <w:rsid w:val="43945843"/>
    <w:rsid w:val="43971321"/>
    <w:rsid w:val="43AF3CB6"/>
    <w:rsid w:val="43C845C3"/>
    <w:rsid w:val="43C96165"/>
    <w:rsid w:val="43CC7746"/>
    <w:rsid w:val="43F87310"/>
    <w:rsid w:val="43FF6C9B"/>
    <w:rsid w:val="442B2FE3"/>
    <w:rsid w:val="444B73AF"/>
    <w:rsid w:val="44803D71"/>
    <w:rsid w:val="448D7804"/>
    <w:rsid w:val="449B6B1A"/>
    <w:rsid w:val="44A8772B"/>
    <w:rsid w:val="44BB06D3"/>
    <w:rsid w:val="44DD6689"/>
    <w:rsid w:val="44E47CD6"/>
    <w:rsid w:val="450E06BE"/>
    <w:rsid w:val="4520481F"/>
    <w:rsid w:val="4527377C"/>
    <w:rsid w:val="453019A6"/>
    <w:rsid w:val="45341138"/>
    <w:rsid w:val="45415EF2"/>
    <w:rsid w:val="45475772"/>
    <w:rsid w:val="454959B9"/>
    <w:rsid w:val="454E765D"/>
    <w:rsid w:val="454F78C2"/>
    <w:rsid w:val="45556E7E"/>
    <w:rsid w:val="456A1083"/>
    <w:rsid w:val="45873E40"/>
    <w:rsid w:val="45941E41"/>
    <w:rsid w:val="45953865"/>
    <w:rsid w:val="45BB2E95"/>
    <w:rsid w:val="45C27200"/>
    <w:rsid w:val="45CE2296"/>
    <w:rsid w:val="45EC1945"/>
    <w:rsid w:val="45F12DF0"/>
    <w:rsid w:val="45F81AF1"/>
    <w:rsid w:val="45F96721"/>
    <w:rsid w:val="45FB34D6"/>
    <w:rsid w:val="460728F4"/>
    <w:rsid w:val="4649335D"/>
    <w:rsid w:val="464D1572"/>
    <w:rsid w:val="464D55E6"/>
    <w:rsid w:val="465B37CF"/>
    <w:rsid w:val="46691693"/>
    <w:rsid w:val="46975A6B"/>
    <w:rsid w:val="46A81CE6"/>
    <w:rsid w:val="46B20B79"/>
    <w:rsid w:val="46BF20A2"/>
    <w:rsid w:val="46C30AA8"/>
    <w:rsid w:val="46CA0433"/>
    <w:rsid w:val="471D243C"/>
    <w:rsid w:val="47262D4B"/>
    <w:rsid w:val="4733370C"/>
    <w:rsid w:val="473D2FA7"/>
    <w:rsid w:val="474E4DB5"/>
    <w:rsid w:val="47513B8F"/>
    <w:rsid w:val="476837B5"/>
    <w:rsid w:val="476F0BC1"/>
    <w:rsid w:val="477478DC"/>
    <w:rsid w:val="47A76B8D"/>
    <w:rsid w:val="47B03BA9"/>
    <w:rsid w:val="47BF2DA1"/>
    <w:rsid w:val="47F635CB"/>
    <w:rsid w:val="47F85884"/>
    <w:rsid w:val="480E2EFF"/>
    <w:rsid w:val="480F1F81"/>
    <w:rsid w:val="48166B3E"/>
    <w:rsid w:val="481711A1"/>
    <w:rsid w:val="481C4AF6"/>
    <w:rsid w:val="482730F7"/>
    <w:rsid w:val="483C7010"/>
    <w:rsid w:val="483F379D"/>
    <w:rsid w:val="485D2834"/>
    <w:rsid w:val="48652A45"/>
    <w:rsid w:val="48727879"/>
    <w:rsid w:val="488D1B78"/>
    <w:rsid w:val="48927A1F"/>
    <w:rsid w:val="48A4573B"/>
    <w:rsid w:val="48A6161B"/>
    <w:rsid w:val="48BF3D66"/>
    <w:rsid w:val="48C920F7"/>
    <w:rsid w:val="48CD4381"/>
    <w:rsid w:val="48E57EEE"/>
    <w:rsid w:val="48EF7B6F"/>
    <w:rsid w:val="48FF511A"/>
    <w:rsid w:val="490C58F2"/>
    <w:rsid w:val="49233C10"/>
    <w:rsid w:val="492B471A"/>
    <w:rsid w:val="492D09B1"/>
    <w:rsid w:val="492F5F7E"/>
    <w:rsid w:val="49352AAB"/>
    <w:rsid w:val="4940401F"/>
    <w:rsid w:val="494D4C25"/>
    <w:rsid w:val="49500C7C"/>
    <w:rsid w:val="49626BD7"/>
    <w:rsid w:val="497847C6"/>
    <w:rsid w:val="497E0D2C"/>
    <w:rsid w:val="49987474"/>
    <w:rsid w:val="49A33231"/>
    <w:rsid w:val="49C91FED"/>
    <w:rsid w:val="49CB1E40"/>
    <w:rsid w:val="49D02049"/>
    <w:rsid w:val="49D822B4"/>
    <w:rsid w:val="49E33EC9"/>
    <w:rsid w:val="4A236644"/>
    <w:rsid w:val="4A2A27F8"/>
    <w:rsid w:val="4A383CC6"/>
    <w:rsid w:val="4A47603E"/>
    <w:rsid w:val="4A7A5B55"/>
    <w:rsid w:val="4A9216E3"/>
    <w:rsid w:val="4A9965B9"/>
    <w:rsid w:val="4AA3519E"/>
    <w:rsid w:val="4AAE5753"/>
    <w:rsid w:val="4AC35735"/>
    <w:rsid w:val="4ACB409B"/>
    <w:rsid w:val="4AD37AF5"/>
    <w:rsid w:val="4ADF797C"/>
    <w:rsid w:val="4AE0041E"/>
    <w:rsid w:val="4AE820F1"/>
    <w:rsid w:val="4AF30483"/>
    <w:rsid w:val="4B080428"/>
    <w:rsid w:val="4B16234D"/>
    <w:rsid w:val="4B383175"/>
    <w:rsid w:val="4B491BB0"/>
    <w:rsid w:val="4B4F6505"/>
    <w:rsid w:val="4B5F0E37"/>
    <w:rsid w:val="4B82198C"/>
    <w:rsid w:val="4BA11ABE"/>
    <w:rsid w:val="4BA52BB9"/>
    <w:rsid w:val="4BAC0F36"/>
    <w:rsid w:val="4BCC39E9"/>
    <w:rsid w:val="4C2E4D99"/>
    <w:rsid w:val="4C3A748A"/>
    <w:rsid w:val="4C5A1ACF"/>
    <w:rsid w:val="4C5C7A55"/>
    <w:rsid w:val="4C742EFD"/>
    <w:rsid w:val="4C7B4A86"/>
    <w:rsid w:val="4CF040F8"/>
    <w:rsid w:val="4D0D24B0"/>
    <w:rsid w:val="4D181D45"/>
    <w:rsid w:val="4D1B2411"/>
    <w:rsid w:val="4D1D44CA"/>
    <w:rsid w:val="4D1D7EC6"/>
    <w:rsid w:val="4D3550A0"/>
    <w:rsid w:val="4D3A4F19"/>
    <w:rsid w:val="4D4E2427"/>
    <w:rsid w:val="4D804AE7"/>
    <w:rsid w:val="4D8124E4"/>
    <w:rsid w:val="4D884FC4"/>
    <w:rsid w:val="4D8E16C5"/>
    <w:rsid w:val="4D956858"/>
    <w:rsid w:val="4D9E38E4"/>
    <w:rsid w:val="4DCC01D0"/>
    <w:rsid w:val="4DD04D46"/>
    <w:rsid w:val="4DD234A0"/>
    <w:rsid w:val="4DD90246"/>
    <w:rsid w:val="4E0D7A73"/>
    <w:rsid w:val="4E103AB2"/>
    <w:rsid w:val="4E1B4533"/>
    <w:rsid w:val="4E335FE7"/>
    <w:rsid w:val="4E4F1991"/>
    <w:rsid w:val="4E5A3538"/>
    <w:rsid w:val="4E6428E5"/>
    <w:rsid w:val="4E676E54"/>
    <w:rsid w:val="4E693643"/>
    <w:rsid w:val="4E7C75C4"/>
    <w:rsid w:val="4E7D316E"/>
    <w:rsid w:val="4E937674"/>
    <w:rsid w:val="4EC549CB"/>
    <w:rsid w:val="4EE71234"/>
    <w:rsid w:val="4EE8287A"/>
    <w:rsid w:val="4EF9611F"/>
    <w:rsid w:val="4F1B40D5"/>
    <w:rsid w:val="4F252466"/>
    <w:rsid w:val="4F334FAE"/>
    <w:rsid w:val="4F34478D"/>
    <w:rsid w:val="4F371C8D"/>
    <w:rsid w:val="4F400A92"/>
    <w:rsid w:val="4F511815"/>
    <w:rsid w:val="4F536BBC"/>
    <w:rsid w:val="4F826F29"/>
    <w:rsid w:val="4FA64727"/>
    <w:rsid w:val="4FB3554D"/>
    <w:rsid w:val="4FBE1360"/>
    <w:rsid w:val="4FE70E36"/>
    <w:rsid w:val="500F5C67"/>
    <w:rsid w:val="501442ED"/>
    <w:rsid w:val="501F5F01"/>
    <w:rsid w:val="50375EC8"/>
    <w:rsid w:val="50395618"/>
    <w:rsid w:val="504D4B3B"/>
    <w:rsid w:val="5054095A"/>
    <w:rsid w:val="50766910"/>
    <w:rsid w:val="50B850F2"/>
    <w:rsid w:val="50C20F8E"/>
    <w:rsid w:val="50CC731F"/>
    <w:rsid w:val="50DF4414"/>
    <w:rsid w:val="50E23A41"/>
    <w:rsid w:val="50E87E03"/>
    <w:rsid w:val="50EE4192"/>
    <w:rsid w:val="50FD6AED"/>
    <w:rsid w:val="510E6571"/>
    <w:rsid w:val="51370230"/>
    <w:rsid w:val="513E6359"/>
    <w:rsid w:val="515A2406"/>
    <w:rsid w:val="515A6B83"/>
    <w:rsid w:val="517611EB"/>
    <w:rsid w:val="517B2107"/>
    <w:rsid w:val="51B923D2"/>
    <w:rsid w:val="51DF2696"/>
    <w:rsid w:val="51E0325C"/>
    <w:rsid w:val="521657AF"/>
    <w:rsid w:val="52205BDF"/>
    <w:rsid w:val="523E0281"/>
    <w:rsid w:val="528A4CF6"/>
    <w:rsid w:val="529F75A5"/>
    <w:rsid w:val="52B513BE"/>
    <w:rsid w:val="52C04466"/>
    <w:rsid w:val="52D22936"/>
    <w:rsid w:val="52D83204"/>
    <w:rsid w:val="52E15705"/>
    <w:rsid w:val="531C4966"/>
    <w:rsid w:val="53253368"/>
    <w:rsid w:val="533A33AC"/>
    <w:rsid w:val="53400FA2"/>
    <w:rsid w:val="536075CE"/>
    <w:rsid w:val="538434BC"/>
    <w:rsid w:val="53876B42"/>
    <w:rsid w:val="539810B3"/>
    <w:rsid w:val="539812BC"/>
    <w:rsid w:val="53A641C9"/>
    <w:rsid w:val="53AC3542"/>
    <w:rsid w:val="53B931EA"/>
    <w:rsid w:val="53BA2E6A"/>
    <w:rsid w:val="53C83F02"/>
    <w:rsid w:val="53EF08A4"/>
    <w:rsid w:val="53F5519A"/>
    <w:rsid w:val="53FF7C73"/>
    <w:rsid w:val="540B3D5F"/>
    <w:rsid w:val="54267F9B"/>
    <w:rsid w:val="54331D94"/>
    <w:rsid w:val="54471B54"/>
    <w:rsid w:val="54492049"/>
    <w:rsid w:val="546F7212"/>
    <w:rsid w:val="54783FD8"/>
    <w:rsid w:val="547D09A9"/>
    <w:rsid w:val="548244AA"/>
    <w:rsid w:val="548D4512"/>
    <w:rsid w:val="54991A38"/>
    <w:rsid w:val="54B26C85"/>
    <w:rsid w:val="54CF07A0"/>
    <w:rsid w:val="54D1276A"/>
    <w:rsid w:val="54D6276C"/>
    <w:rsid w:val="551A1B3E"/>
    <w:rsid w:val="55217638"/>
    <w:rsid w:val="55344B6E"/>
    <w:rsid w:val="553539DB"/>
    <w:rsid w:val="55781EC6"/>
    <w:rsid w:val="558C0B67"/>
    <w:rsid w:val="559D41D1"/>
    <w:rsid w:val="55AD5CC3"/>
    <w:rsid w:val="55CC1950"/>
    <w:rsid w:val="560378AC"/>
    <w:rsid w:val="56092B1D"/>
    <w:rsid w:val="560D6E69"/>
    <w:rsid w:val="561F7775"/>
    <w:rsid w:val="56203FA9"/>
    <w:rsid w:val="56245862"/>
    <w:rsid w:val="56274A1F"/>
    <w:rsid w:val="562831C9"/>
    <w:rsid w:val="562F284F"/>
    <w:rsid w:val="565C3F6C"/>
    <w:rsid w:val="566333A7"/>
    <w:rsid w:val="566A0B52"/>
    <w:rsid w:val="567048C3"/>
    <w:rsid w:val="56707EE0"/>
    <w:rsid w:val="567E59E7"/>
    <w:rsid w:val="568579F8"/>
    <w:rsid w:val="568B2C88"/>
    <w:rsid w:val="569E0E85"/>
    <w:rsid w:val="56A26C1D"/>
    <w:rsid w:val="56C67981"/>
    <w:rsid w:val="56D75305"/>
    <w:rsid w:val="56D87732"/>
    <w:rsid w:val="56FF378B"/>
    <w:rsid w:val="5703213A"/>
    <w:rsid w:val="57171972"/>
    <w:rsid w:val="573D690C"/>
    <w:rsid w:val="573F3A30"/>
    <w:rsid w:val="57465DCF"/>
    <w:rsid w:val="57572FBA"/>
    <w:rsid w:val="57633500"/>
    <w:rsid w:val="57647D46"/>
    <w:rsid w:val="576A0C54"/>
    <w:rsid w:val="578D1B53"/>
    <w:rsid w:val="57A52447"/>
    <w:rsid w:val="57B976AF"/>
    <w:rsid w:val="57CE5529"/>
    <w:rsid w:val="580240A1"/>
    <w:rsid w:val="58050C3F"/>
    <w:rsid w:val="5818245E"/>
    <w:rsid w:val="581911F4"/>
    <w:rsid w:val="583355C2"/>
    <w:rsid w:val="587936CF"/>
    <w:rsid w:val="58AC6780"/>
    <w:rsid w:val="58B34C17"/>
    <w:rsid w:val="58BA45A1"/>
    <w:rsid w:val="58DE002A"/>
    <w:rsid w:val="5911172D"/>
    <w:rsid w:val="591178A2"/>
    <w:rsid w:val="591B3341"/>
    <w:rsid w:val="59487688"/>
    <w:rsid w:val="596139C1"/>
    <w:rsid w:val="596D766A"/>
    <w:rsid w:val="59841A5F"/>
    <w:rsid w:val="59AA3EAA"/>
    <w:rsid w:val="59B077BE"/>
    <w:rsid w:val="59B4086C"/>
    <w:rsid w:val="59B92025"/>
    <w:rsid w:val="59BD7713"/>
    <w:rsid w:val="59CD4F05"/>
    <w:rsid w:val="59D62DFF"/>
    <w:rsid w:val="59E92A33"/>
    <w:rsid w:val="5A0B2C4A"/>
    <w:rsid w:val="5A0D61BC"/>
    <w:rsid w:val="5A132EDD"/>
    <w:rsid w:val="5A23096E"/>
    <w:rsid w:val="5A4E4895"/>
    <w:rsid w:val="5A6D3BE8"/>
    <w:rsid w:val="5A7F0572"/>
    <w:rsid w:val="5A8C7009"/>
    <w:rsid w:val="5A951B44"/>
    <w:rsid w:val="5A9802AF"/>
    <w:rsid w:val="5AA2228E"/>
    <w:rsid w:val="5AD966A0"/>
    <w:rsid w:val="5AF67282"/>
    <w:rsid w:val="5B22217E"/>
    <w:rsid w:val="5B251F9C"/>
    <w:rsid w:val="5B257EF8"/>
    <w:rsid w:val="5B2D101E"/>
    <w:rsid w:val="5B5B3200"/>
    <w:rsid w:val="5B690172"/>
    <w:rsid w:val="5B6D0109"/>
    <w:rsid w:val="5B6F6F45"/>
    <w:rsid w:val="5B705D94"/>
    <w:rsid w:val="5B7C3DA5"/>
    <w:rsid w:val="5B8271E2"/>
    <w:rsid w:val="5BA369D1"/>
    <w:rsid w:val="5BB24978"/>
    <w:rsid w:val="5BC86423"/>
    <w:rsid w:val="5C044994"/>
    <w:rsid w:val="5C08720C"/>
    <w:rsid w:val="5C2959EF"/>
    <w:rsid w:val="5C350667"/>
    <w:rsid w:val="5C350A24"/>
    <w:rsid w:val="5C3A712B"/>
    <w:rsid w:val="5C4B1F1E"/>
    <w:rsid w:val="5C5A7F10"/>
    <w:rsid w:val="5C765A06"/>
    <w:rsid w:val="5C8B3F62"/>
    <w:rsid w:val="5C9B3370"/>
    <w:rsid w:val="5CAE3391"/>
    <w:rsid w:val="5CB5062A"/>
    <w:rsid w:val="5CB702A9"/>
    <w:rsid w:val="5CD807DE"/>
    <w:rsid w:val="5CDC59AB"/>
    <w:rsid w:val="5CFA7B5F"/>
    <w:rsid w:val="5D107A3F"/>
    <w:rsid w:val="5D1E0381"/>
    <w:rsid w:val="5D230C5E"/>
    <w:rsid w:val="5D277664"/>
    <w:rsid w:val="5D2C2379"/>
    <w:rsid w:val="5D502A26"/>
    <w:rsid w:val="5D603AC2"/>
    <w:rsid w:val="5D7A166C"/>
    <w:rsid w:val="5D8505D6"/>
    <w:rsid w:val="5D8D79D0"/>
    <w:rsid w:val="5DAA43BA"/>
    <w:rsid w:val="5DAF1E43"/>
    <w:rsid w:val="5DB7546B"/>
    <w:rsid w:val="5DBB2037"/>
    <w:rsid w:val="5DC81544"/>
    <w:rsid w:val="5DD13258"/>
    <w:rsid w:val="5DF874CC"/>
    <w:rsid w:val="5E073D50"/>
    <w:rsid w:val="5E09278B"/>
    <w:rsid w:val="5E0A5C49"/>
    <w:rsid w:val="5E277206"/>
    <w:rsid w:val="5E425832"/>
    <w:rsid w:val="5E4E3119"/>
    <w:rsid w:val="5E53354E"/>
    <w:rsid w:val="5E731884"/>
    <w:rsid w:val="5E914D18"/>
    <w:rsid w:val="5E9D074C"/>
    <w:rsid w:val="5EA24952"/>
    <w:rsid w:val="5EA70ADF"/>
    <w:rsid w:val="5EAD0492"/>
    <w:rsid w:val="5EB635F2"/>
    <w:rsid w:val="5ED61403"/>
    <w:rsid w:val="5ED77A17"/>
    <w:rsid w:val="5EDF69B5"/>
    <w:rsid w:val="5EF332DD"/>
    <w:rsid w:val="5F0223ED"/>
    <w:rsid w:val="5F1D5137"/>
    <w:rsid w:val="5F2B1033"/>
    <w:rsid w:val="5F2F526A"/>
    <w:rsid w:val="5F3758C0"/>
    <w:rsid w:val="5F4D3766"/>
    <w:rsid w:val="5F541985"/>
    <w:rsid w:val="5F6423EE"/>
    <w:rsid w:val="5F693B0A"/>
    <w:rsid w:val="5F7177B8"/>
    <w:rsid w:val="5F823A04"/>
    <w:rsid w:val="5F8D05BD"/>
    <w:rsid w:val="5F995DE3"/>
    <w:rsid w:val="5F9E43A9"/>
    <w:rsid w:val="5FA47F70"/>
    <w:rsid w:val="5FA82319"/>
    <w:rsid w:val="5FAD16DE"/>
    <w:rsid w:val="5FB81275"/>
    <w:rsid w:val="5FB94994"/>
    <w:rsid w:val="5FBF6AB9"/>
    <w:rsid w:val="5FCB07E3"/>
    <w:rsid w:val="5FFA4B83"/>
    <w:rsid w:val="600F3244"/>
    <w:rsid w:val="60454E77"/>
    <w:rsid w:val="60515592"/>
    <w:rsid w:val="606F2E37"/>
    <w:rsid w:val="6072697B"/>
    <w:rsid w:val="60777FA7"/>
    <w:rsid w:val="609571B6"/>
    <w:rsid w:val="60A02278"/>
    <w:rsid w:val="60B24332"/>
    <w:rsid w:val="60B36E9D"/>
    <w:rsid w:val="60BB723C"/>
    <w:rsid w:val="60C93F57"/>
    <w:rsid w:val="60D34166"/>
    <w:rsid w:val="60D422E8"/>
    <w:rsid w:val="60D93A77"/>
    <w:rsid w:val="60DC3129"/>
    <w:rsid w:val="60E9228D"/>
    <w:rsid w:val="60E96A0A"/>
    <w:rsid w:val="60EB6FC6"/>
    <w:rsid w:val="6116386A"/>
    <w:rsid w:val="611E5062"/>
    <w:rsid w:val="612516A7"/>
    <w:rsid w:val="615D0EE2"/>
    <w:rsid w:val="61775374"/>
    <w:rsid w:val="61967F6E"/>
    <w:rsid w:val="61B7388E"/>
    <w:rsid w:val="61D2000C"/>
    <w:rsid w:val="61D84114"/>
    <w:rsid w:val="61DE4F50"/>
    <w:rsid w:val="61FB0CD1"/>
    <w:rsid w:val="621F76ED"/>
    <w:rsid w:val="62625196"/>
    <w:rsid w:val="6264028A"/>
    <w:rsid w:val="62656613"/>
    <w:rsid w:val="627A467A"/>
    <w:rsid w:val="628801E0"/>
    <w:rsid w:val="62963326"/>
    <w:rsid w:val="629F065A"/>
    <w:rsid w:val="62A04B65"/>
    <w:rsid w:val="62AC2121"/>
    <w:rsid w:val="62B63B02"/>
    <w:rsid w:val="62CB68D1"/>
    <w:rsid w:val="62D27BAF"/>
    <w:rsid w:val="62F300D1"/>
    <w:rsid w:val="63130619"/>
    <w:rsid w:val="631751A3"/>
    <w:rsid w:val="631A1780"/>
    <w:rsid w:val="632B186D"/>
    <w:rsid w:val="63363B81"/>
    <w:rsid w:val="6341584F"/>
    <w:rsid w:val="63511434"/>
    <w:rsid w:val="635540E0"/>
    <w:rsid w:val="63592757"/>
    <w:rsid w:val="636C452A"/>
    <w:rsid w:val="6381535B"/>
    <w:rsid w:val="63936E3D"/>
    <w:rsid w:val="63951ED4"/>
    <w:rsid w:val="63B25DD0"/>
    <w:rsid w:val="64312F90"/>
    <w:rsid w:val="64582D59"/>
    <w:rsid w:val="64592EAE"/>
    <w:rsid w:val="646C7708"/>
    <w:rsid w:val="6472185A"/>
    <w:rsid w:val="648C2404"/>
    <w:rsid w:val="649F6EA6"/>
    <w:rsid w:val="64A358AC"/>
    <w:rsid w:val="64E742EF"/>
    <w:rsid w:val="64EA6FA5"/>
    <w:rsid w:val="64ED05F3"/>
    <w:rsid w:val="6511265D"/>
    <w:rsid w:val="652A4D27"/>
    <w:rsid w:val="65354EA8"/>
    <w:rsid w:val="6549126A"/>
    <w:rsid w:val="65571AA6"/>
    <w:rsid w:val="65783306"/>
    <w:rsid w:val="657C1896"/>
    <w:rsid w:val="657D5EA6"/>
    <w:rsid w:val="657E2385"/>
    <w:rsid w:val="6582371D"/>
    <w:rsid w:val="658D7A28"/>
    <w:rsid w:val="6596242A"/>
    <w:rsid w:val="659E5744"/>
    <w:rsid w:val="65BA4B55"/>
    <w:rsid w:val="65D45C1E"/>
    <w:rsid w:val="65E45BE3"/>
    <w:rsid w:val="65F71E81"/>
    <w:rsid w:val="660A2875"/>
    <w:rsid w:val="66231BEA"/>
    <w:rsid w:val="663F14FE"/>
    <w:rsid w:val="664D7F9B"/>
    <w:rsid w:val="66564EF2"/>
    <w:rsid w:val="665C20B0"/>
    <w:rsid w:val="667C14DE"/>
    <w:rsid w:val="66991675"/>
    <w:rsid w:val="669E7FD2"/>
    <w:rsid w:val="66BE6054"/>
    <w:rsid w:val="66CE0363"/>
    <w:rsid w:val="66EC2951"/>
    <w:rsid w:val="66F11E50"/>
    <w:rsid w:val="66FA3A5D"/>
    <w:rsid w:val="670C2319"/>
    <w:rsid w:val="671E5838"/>
    <w:rsid w:val="673121E9"/>
    <w:rsid w:val="674525FC"/>
    <w:rsid w:val="67456D79"/>
    <w:rsid w:val="67692A1A"/>
    <w:rsid w:val="67696832"/>
    <w:rsid w:val="67697339"/>
    <w:rsid w:val="676B6FB9"/>
    <w:rsid w:val="67752564"/>
    <w:rsid w:val="67863F65"/>
    <w:rsid w:val="679113F7"/>
    <w:rsid w:val="679A4285"/>
    <w:rsid w:val="67AD67F3"/>
    <w:rsid w:val="67F971AD"/>
    <w:rsid w:val="681274E3"/>
    <w:rsid w:val="68131B81"/>
    <w:rsid w:val="6813679E"/>
    <w:rsid w:val="681F47C6"/>
    <w:rsid w:val="682515FC"/>
    <w:rsid w:val="68344483"/>
    <w:rsid w:val="68365AF7"/>
    <w:rsid w:val="683C5761"/>
    <w:rsid w:val="684A6627"/>
    <w:rsid w:val="685C44B3"/>
    <w:rsid w:val="68796DE6"/>
    <w:rsid w:val="687C2595"/>
    <w:rsid w:val="68835B5A"/>
    <w:rsid w:val="68880F3A"/>
    <w:rsid w:val="68922B3B"/>
    <w:rsid w:val="68A4383E"/>
    <w:rsid w:val="68AB2361"/>
    <w:rsid w:val="68C06FA3"/>
    <w:rsid w:val="68D95DD8"/>
    <w:rsid w:val="691B5DC4"/>
    <w:rsid w:val="6949563F"/>
    <w:rsid w:val="694C3C37"/>
    <w:rsid w:val="69694184"/>
    <w:rsid w:val="696F0988"/>
    <w:rsid w:val="698450AA"/>
    <w:rsid w:val="699121C1"/>
    <w:rsid w:val="69A564FA"/>
    <w:rsid w:val="69AB4AF7"/>
    <w:rsid w:val="69BF1A0C"/>
    <w:rsid w:val="69CD5C19"/>
    <w:rsid w:val="69D05529"/>
    <w:rsid w:val="69D364AE"/>
    <w:rsid w:val="69DB133C"/>
    <w:rsid w:val="69E179C2"/>
    <w:rsid w:val="69F30A0C"/>
    <w:rsid w:val="69F34AD9"/>
    <w:rsid w:val="6A071E00"/>
    <w:rsid w:val="6A5247FE"/>
    <w:rsid w:val="6A9A3F5D"/>
    <w:rsid w:val="6AB72969"/>
    <w:rsid w:val="6AC07030"/>
    <w:rsid w:val="6ACA7D81"/>
    <w:rsid w:val="6ADA7E9C"/>
    <w:rsid w:val="6ADB40DC"/>
    <w:rsid w:val="6AED777A"/>
    <w:rsid w:val="6AFF5C1B"/>
    <w:rsid w:val="6B0021C2"/>
    <w:rsid w:val="6B437232"/>
    <w:rsid w:val="6B551FFD"/>
    <w:rsid w:val="6B5F3907"/>
    <w:rsid w:val="6B82747F"/>
    <w:rsid w:val="6B9036D6"/>
    <w:rsid w:val="6B977093"/>
    <w:rsid w:val="6BC333DB"/>
    <w:rsid w:val="6BD376C6"/>
    <w:rsid w:val="6BEC25AE"/>
    <w:rsid w:val="6BF949D0"/>
    <w:rsid w:val="6BFA31E9"/>
    <w:rsid w:val="6C0315E5"/>
    <w:rsid w:val="6C114126"/>
    <w:rsid w:val="6C25217A"/>
    <w:rsid w:val="6C5035D9"/>
    <w:rsid w:val="6C573AA4"/>
    <w:rsid w:val="6C673EE9"/>
    <w:rsid w:val="6C916640"/>
    <w:rsid w:val="6CCE0EE6"/>
    <w:rsid w:val="6CDB1F80"/>
    <w:rsid w:val="6CF546C4"/>
    <w:rsid w:val="6CF92FA2"/>
    <w:rsid w:val="6D147885"/>
    <w:rsid w:val="6D1A4195"/>
    <w:rsid w:val="6D1F6E48"/>
    <w:rsid w:val="6D216DEC"/>
    <w:rsid w:val="6D2F5EB0"/>
    <w:rsid w:val="6D396E46"/>
    <w:rsid w:val="6D5C4EF1"/>
    <w:rsid w:val="6D863A49"/>
    <w:rsid w:val="6D95094F"/>
    <w:rsid w:val="6D971A31"/>
    <w:rsid w:val="6DB33951"/>
    <w:rsid w:val="6DED1766"/>
    <w:rsid w:val="6E2C5600"/>
    <w:rsid w:val="6E440806"/>
    <w:rsid w:val="6E4753F3"/>
    <w:rsid w:val="6E495976"/>
    <w:rsid w:val="6E5B405F"/>
    <w:rsid w:val="6E5B53E2"/>
    <w:rsid w:val="6E6404AB"/>
    <w:rsid w:val="6E661E59"/>
    <w:rsid w:val="6E6D2054"/>
    <w:rsid w:val="6E7F4B8D"/>
    <w:rsid w:val="6E836A43"/>
    <w:rsid w:val="6E9F158A"/>
    <w:rsid w:val="6EC063AA"/>
    <w:rsid w:val="6ED0150A"/>
    <w:rsid w:val="6EDC35ED"/>
    <w:rsid w:val="6EE14A95"/>
    <w:rsid w:val="6EF16A1A"/>
    <w:rsid w:val="6F0532E4"/>
    <w:rsid w:val="6F384AF7"/>
    <w:rsid w:val="6F3B55B5"/>
    <w:rsid w:val="6F4A6945"/>
    <w:rsid w:val="6F4F630E"/>
    <w:rsid w:val="6F6E41E1"/>
    <w:rsid w:val="6F7E6BF3"/>
    <w:rsid w:val="6F934ECC"/>
    <w:rsid w:val="6F94661F"/>
    <w:rsid w:val="6FA1392B"/>
    <w:rsid w:val="6FB046B7"/>
    <w:rsid w:val="6FD827A7"/>
    <w:rsid w:val="6FD839D1"/>
    <w:rsid w:val="6FE24953"/>
    <w:rsid w:val="6FFD22D8"/>
    <w:rsid w:val="704646E4"/>
    <w:rsid w:val="704D5DCD"/>
    <w:rsid w:val="70726F06"/>
    <w:rsid w:val="70995AF4"/>
    <w:rsid w:val="70A10A79"/>
    <w:rsid w:val="70A72796"/>
    <w:rsid w:val="70BC0278"/>
    <w:rsid w:val="70BD3916"/>
    <w:rsid w:val="70CB30DF"/>
    <w:rsid w:val="70D947AE"/>
    <w:rsid w:val="70E24F2A"/>
    <w:rsid w:val="70F955D2"/>
    <w:rsid w:val="70FD4B7D"/>
    <w:rsid w:val="70FF4A54"/>
    <w:rsid w:val="71605C68"/>
    <w:rsid w:val="716C0423"/>
    <w:rsid w:val="718722D2"/>
    <w:rsid w:val="719637E6"/>
    <w:rsid w:val="719E6674"/>
    <w:rsid w:val="71A94A05"/>
    <w:rsid w:val="71B07641"/>
    <w:rsid w:val="71B46619"/>
    <w:rsid w:val="71CC0B71"/>
    <w:rsid w:val="71E2790D"/>
    <w:rsid w:val="720B1129"/>
    <w:rsid w:val="72110D12"/>
    <w:rsid w:val="721553B9"/>
    <w:rsid w:val="721F36C8"/>
    <w:rsid w:val="726B1C85"/>
    <w:rsid w:val="728576B2"/>
    <w:rsid w:val="728A13C8"/>
    <w:rsid w:val="72B86CD3"/>
    <w:rsid w:val="72D02269"/>
    <w:rsid w:val="72DA05E4"/>
    <w:rsid w:val="72E5281C"/>
    <w:rsid w:val="73132563"/>
    <w:rsid w:val="73362247"/>
    <w:rsid w:val="735E7467"/>
    <w:rsid w:val="73631CC6"/>
    <w:rsid w:val="736B4237"/>
    <w:rsid w:val="73B669F8"/>
    <w:rsid w:val="73CC2623"/>
    <w:rsid w:val="73DD49A4"/>
    <w:rsid w:val="73E17E6F"/>
    <w:rsid w:val="74016A9A"/>
    <w:rsid w:val="74056F48"/>
    <w:rsid w:val="741E6EF0"/>
    <w:rsid w:val="74606BF5"/>
    <w:rsid w:val="74642285"/>
    <w:rsid w:val="746C3BC4"/>
    <w:rsid w:val="74964153"/>
    <w:rsid w:val="749A63DC"/>
    <w:rsid w:val="74B03DF4"/>
    <w:rsid w:val="74D2323E"/>
    <w:rsid w:val="74F06416"/>
    <w:rsid w:val="75126387"/>
    <w:rsid w:val="752175BA"/>
    <w:rsid w:val="752714C3"/>
    <w:rsid w:val="7527177B"/>
    <w:rsid w:val="752F68D0"/>
    <w:rsid w:val="753E3A52"/>
    <w:rsid w:val="754F08DA"/>
    <w:rsid w:val="75774810"/>
    <w:rsid w:val="757A3260"/>
    <w:rsid w:val="7582583B"/>
    <w:rsid w:val="758F436B"/>
    <w:rsid w:val="759848F7"/>
    <w:rsid w:val="75CC51CE"/>
    <w:rsid w:val="75D519EA"/>
    <w:rsid w:val="75E64D79"/>
    <w:rsid w:val="75F7157F"/>
    <w:rsid w:val="75FB6ACB"/>
    <w:rsid w:val="760D20C1"/>
    <w:rsid w:val="761B4941"/>
    <w:rsid w:val="761E2A47"/>
    <w:rsid w:val="764028D5"/>
    <w:rsid w:val="764C2BE4"/>
    <w:rsid w:val="766A2DD4"/>
    <w:rsid w:val="766A7551"/>
    <w:rsid w:val="767135EB"/>
    <w:rsid w:val="767E1A75"/>
    <w:rsid w:val="769925AA"/>
    <w:rsid w:val="76A03194"/>
    <w:rsid w:val="76A03EE2"/>
    <w:rsid w:val="76AF5232"/>
    <w:rsid w:val="76B344CD"/>
    <w:rsid w:val="76BD40A1"/>
    <w:rsid w:val="76CF41D8"/>
    <w:rsid w:val="76DF0815"/>
    <w:rsid w:val="76EA6BA6"/>
    <w:rsid w:val="76FA3985"/>
    <w:rsid w:val="770257CD"/>
    <w:rsid w:val="7719321E"/>
    <w:rsid w:val="774F434C"/>
    <w:rsid w:val="77632FEC"/>
    <w:rsid w:val="776D0863"/>
    <w:rsid w:val="776F642D"/>
    <w:rsid w:val="7770441C"/>
    <w:rsid w:val="77752E51"/>
    <w:rsid w:val="77762771"/>
    <w:rsid w:val="777873A3"/>
    <w:rsid w:val="77816960"/>
    <w:rsid w:val="77896EA0"/>
    <w:rsid w:val="77B111B4"/>
    <w:rsid w:val="77B437E4"/>
    <w:rsid w:val="780354F8"/>
    <w:rsid w:val="780627F5"/>
    <w:rsid w:val="780F6F82"/>
    <w:rsid w:val="781B2154"/>
    <w:rsid w:val="781C6B9F"/>
    <w:rsid w:val="78412EB3"/>
    <w:rsid w:val="785F6411"/>
    <w:rsid w:val="78686E6C"/>
    <w:rsid w:val="786B5D6A"/>
    <w:rsid w:val="786C5A1D"/>
    <w:rsid w:val="78720952"/>
    <w:rsid w:val="787735AE"/>
    <w:rsid w:val="78861E4A"/>
    <w:rsid w:val="78A43F52"/>
    <w:rsid w:val="78A551F0"/>
    <w:rsid w:val="78A60180"/>
    <w:rsid w:val="78B0212C"/>
    <w:rsid w:val="78B67C13"/>
    <w:rsid w:val="78B800FA"/>
    <w:rsid w:val="78BC4C64"/>
    <w:rsid w:val="78C771E4"/>
    <w:rsid w:val="78F55068"/>
    <w:rsid w:val="791365FE"/>
    <w:rsid w:val="79294ED6"/>
    <w:rsid w:val="793C400E"/>
    <w:rsid w:val="79597C24"/>
    <w:rsid w:val="79B85E15"/>
    <w:rsid w:val="79E14685"/>
    <w:rsid w:val="79F0693F"/>
    <w:rsid w:val="79FA5CDF"/>
    <w:rsid w:val="7A2F1A40"/>
    <w:rsid w:val="7A6342B9"/>
    <w:rsid w:val="7A6947F0"/>
    <w:rsid w:val="7A795AFD"/>
    <w:rsid w:val="7A7C6A82"/>
    <w:rsid w:val="7A813A3B"/>
    <w:rsid w:val="7A97216F"/>
    <w:rsid w:val="7A9E283F"/>
    <w:rsid w:val="7AC140D8"/>
    <w:rsid w:val="7AD51634"/>
    <w:rsid w:val="7AFC78E2"/>
    <w:rsid w:val="7B0515EB"/>
    <w:rsid w:val="7B0673B0"/>
    <w:rsid w:val="7B073F40"/>
    <w:rsid w:val="7B1A2D06"/>
    <w:rsid w:val="7B3C1A2E"/>
    <w:rsid w:val="7B767318"/>
    <w:rsid w:val="7B9D6B59"/>
    <w:rsid w:val="7BB12DCE"/>
    <w:rsid w:val="7BB87B5D"/>
    <w:rsid w:val="7BD24E35"/>
    <w:rsid w:val="7BE67FFA"/>
    <w:rsid w:val="7BED4F52"/>
    <w:rsid w:val="7C0337A9"/>
    <w:rsid w:val="7C1B5F56"/>
    <w:rsid w:val="7C1D0EB1"/>
    <w:rsid w:val="7C547CB5"/>
    <w:rsid w:val="7C5F1B5A"/>
    <w:rsid w:val="7C63309F"/>
    <w:rsid w:val="7C6D7232"/>
    <w:rsid w:val="7C6F727D"/>
    <w:rsid w:val="7C817D22"/>
    <w:rsid w:val="7CA37C99"/>
    <w:rsid w:val="7CAF2C8B"/>
    <w:rsid w:val="7CB82EF9"/>
    <w:rsid w:val="7CC33345"/>
    <w:rsid w:val="7CCA680F"/>
    <w:rsid w:val="7CCC5441"/>
    <w:rsid w:val="7CCF01D0"/>
    <w:rsid w:val="7CDA1DE4"/>
    <w:rsid w:val="7D012C11"/>
    <w:rsid w:val="7D0E41D0"/>
    <w:rsid w:val="7D16490F"/>
    <w:rsid w:val="7D183C18"/>
    <w:rsid w:val="7D24565A"/>
    <w:rsid w:val="7D2A2E68"/>
    <w:rsid w:val="7D2F25DE"/>
    <w:rsid w:val="7D31427A"/>
    <w:rsid w:val="7D466F15"/>
    <w:rsid w:val="7D4E40A8"/>
    <w:rsid w:val="7D53622B"/>
    <w:rsid w:val="7D5F58C0"/>
    <w:rsid w:val="7D71593E"/>
    <w:rsid w:val="7DA75CB5"/>
    <w:rsid w:val="7DA83736"/>
    <w:rsid w:val="7DB34DCE"/>
    <w:rsid w:val="7DBD719D"/>
    <w:rsid w:val="7DE60FB3"/>
    <w:rsid w:val="7DE964BB"/>
    <w:rsid w:val="7DED52E4"/>
    <w:rsid w:val="7E140412"/>
    <w:rsid w:val="7E233761"/>
    <w:rsid w:val="7E2A2A0B"/>
    <w:rsid w:val="7E3608A2"/>
    <w:rsid w:val="7E6150E3"/>
    <w:rsid w:val="7E715CEB"/>
    <w:rsid w:val="7E885684"/>
    <w:rsid w:val="7E8B17AA"/>
    <w:rsid w:val="7EBD4D81"/>
    <w:rsid w:val="7EC45EE4"/>
    <w:rsid w:val="7ECD5A97"/>
    <w:rsid w:val="7EEC34BB"/>
    <w:rsid w:val="7EEE22B3"/>
    <w:rsid w:val="7EFA7860"/>
    <w:rsid w:val="7F0E29B0"/>
    <w:rsid w:val="7F2F71D6"/>
    <w:rsid w:val="7F5637B5"/>
    <w:rsid w:val="7F710AA7"/>
    <w:rsid w:val="7F7C4936"/>
    <w:rsid w:val="7F833DB1"/>
    <w:rsid w:val="7F835FBB"/>
    <w:rsid w:val="7F883249"/>
    <w:rsid w:val="7FAC42B9"/>
    <w:rsid w:val="7FD556B3"/>
    <w:rsid w:val="7FE07A86"/>
    <w:rsid w:val="7FFF04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semiHidden="0" w:name="toc 4"/>
    <w:lsdException w:qFormat="1" w:unhideWhenUsed="0" w:uiPriority="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1"/>
        <w:left w:val="none" w:color="auto" w:sz="0" w:space="4"/>
        <w:bottom w:val="none" w:color="auto" w:sz="0" w:space="1"/>
        <w:right w:val="none" w:color="auto" w:sz="0" w:space="4"/>
      </w:pBdr>
    </w:pPr>
    <w:rPr>
      <w:rFonts w:ascii="宋体" w:hAnsi="Times New Roman" w:eastAsia="宋体" w:cs="Times New Roman"/>
      <w:lang w:bidi="ar-SA"/>
    </w:rPr>
  </w:style>
  <w:style w:type="paragraph" w:styleId="2">
    <w:name w:val="heading 1"/>
    <w:basedOn w:val="1"/>
    <w:next w:val="1"/>
    <w:link w:val="58"/>
    <w:qFormat/>
    <w:uiPriority w:val="0"/>
    <w:pPr>
      <w:keepNext/>
      <w:keepLines/>
      <w:spacing w:before="340" w:beforeLines="0" w:after="330" w:afterLines="0" w:line="578" w:lineRule="auto"/>
      <w:outlineLvl w:val="0"/>
    </w:pPr>
    <w:rPr>
      <w:rFonts w:ascii="Times New Roman"/>
      <w:b/>
      <w:bCs/>
      <w:kern w:val="44"/>
      <w:sz w:val="44"/>
      <w:szCs w:val="44"/>
      <w:lang w:val="en-US" w:eastAsia="zh-CN"/>
    </w:rPr>
  </w:style>
  <w:style w:type="paragraph" w:styleId="3">
    <w:name w:val="heading 2"/>
    <w:basedOn w:val="1"/>
    <w:next w:val="1"/>
    <w:link w:val="59"/>
    <w:qFormat/>
    <w:uiPriority w:val="0"/>
    <w:pPr>
      <w:keepLines/>
      <w:widowControl w:val="0"/>
      <w:numPr>
        <w:ilvl w:val="0"/>
        <w:numId w:val="0"/>
      </w:numPr>
      <w:tabs>
        <w:tab w:val="left" w:pos="425"/>
      </w:tabs>
      <w:snapToGrid w:val="0"/>
      <w:spacing w:before="468" w:beforeLines="150" w:after="156" w:afterLines="50" w:line="416" w:lineRule="auto"/>
      <w:jc w:val="center"/>
      <w:outlineLvl w:val="1"/>
    </w:pPr>
    <w:rPr>
      <w:rFonts w:hAnsi="宋体"/>
      <w:b/>
      <w:bCs/>
      <w:kern w:val="28"/>
      <w:sz w:val="28"/>
      <w:szCs w:val="28"/>
      <w:lang w:val="en-US" w:eastAsia="zh-CN"/>
    </w:rPr>
  </w:style>
  <w:style w:type="paragraph" w:styleId="4">
    <w:name w:val="heading 3"/>
    <w:basedOn w:val="1"/>
    <w:next w:val="1"/>
    <w:link w:val="61"/>
    <w:qFormat/>
    <w:uiPriority w:val="0"/>
    <w:pPr>
      <w:widowControl w:val="0"/>
      <w:spacing w:line="360" w:lineRule="auto"/>
      <w:jc w:val="both"/>
      <w:outlineLvl w:val="2"/>
    </w:pPr>
    <w:rPr>
      <w:sz w:val="21"/>
      <w:lang w:val="en-US" w:eastAsia="zh-CN"/>
    </w:rPr>
  </w:style>
  <w:style w:type="paragraph" w:styleId="5">
    <w:name w:val="heading 4"/>
    <w:basedOn w:val="1"/>
    <w:next w:val="6"/>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beforeLines="0" w:after="290" w:afterLines="0" w:line="376" w:lineRule="auto"/>
      <w:outlineLvl w:val="4"/>
    </w:pPr>
    <w:rPr>
      <w:b/>
      <w:bCs/>
      <w:sz w:val="28"/>
      <w:szCs w:val="28"/>
    </w:rPr>
  </w:style>
  <w:style w:type="paragraph" w:styleId="8">
    <w:name w:val="heading 6"/>
    <w:basedOn w:val="1"/>
    <w:next w:val="1"/>
    <w:qFormat/>
    <w:uiPriority w:val="0"/>
    <w:pPr>
      <w:keepNext/>
      <w:keepLines/>
      <w:numPr>
        <w:ilvl w:val="5"/>
        <w:numId w:val="1"/>
      </w:numPr>
      <w:spacing w:before="240" w:beforeLines="0" w:after="64" w:afterLines="0" w:line="320" w:lineRule="auto"/>
      <w:outlineLvl w:val="5"/>
    </w:pPr>
    <w:rPr>
      <w:rFonts w:ascii="Arial" w:hAnsi="Arial" w:eastAsia="黑体"/>
      <w:b/>
      <w:bCs/>
      <w:sz w:val="24"/>
      <w:szCs w:val="24"/>
    </w:rPr>
  </w:style>
  <w:style w:type="paragraph" w:styleId="9">
    <w:name w:val="heading 7"/>
    <w:basedOn w:val="1"/>
    <w:next w:val="1"/>
    <w:qFormat/>
    <w:uiPriority w:val="0"/>
    <w:pPr>
      <w:keepNext/>
      <w:keepLines/>
      <w:numPr>
        <w:ilvl w:val="6"/>
        <w:numId w:val="1"/>
      </w:numPr>
      <w:spacing w:before="240" w:beforeLines="0" w:after="64" w:afterLines="0" w:line="320" w:lineRule="auto"/>
      <w:outlineLvl w:val="6"/>
    </w:pPr>
    <w:rPr>
      <w:b/>
      <w:bCs/>
      <w:sz w:val="24"/>
      <w:szCs w:val="24"/>
    </w:rPr>
  </w:style>
  <w:style w:type="paragraph" w:styleId="10">
    <w:name w:val="heading 8"/>
    <w:basedOn w:val="1"/>
    <w:next w:val="1"/>
    <w:qFormat/>
    <w:uiPriority w:val="0"/>
    <w:pPr>
      <w:keepNext/>
      <w:keepLines/>
      <w:numPr>
        <w:ilvl w:val="7"/>
        <w:numId w:val="1"/>
      </w:numPr>
      <w:spacing w:before="240" w:beforeLines="0" w:after="64" w:afterLines="0" w:line="320"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49">
    <w:name w:val="Default Paragraph Font"/>
    <w:semiHidden/>
    <w:qFormat/>
    <w:uiPriority w:val="0"/>
    <w:rPr>
      <w:rFonts w:ascii="Verdana" w:hAnsi="Verdana" w:eastAsia="仿宋_GB2312"/>
      <w:sz w:val="24"/>
      <w:lang w:eastAsia="en-US"/>
    </w:rPr>
  </w:style>
  <w:style w:type="table" w:default="1" w:styleId="4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link w:val="60"/>
    <w:qFormat/>
    <w:uiPriority w:val="0"/>
    <w:pPr>
      <w:spacing w:line="360" w:lineRule="auto"/>
      <w:ind w:firstLine="420"/>
    </w:pPr>
    <w:rPr>
      <w:sz w:val="21"/>
      <w:lang w:val="en-US" w:eastAsia="zh-CN"/>
    </w:rPr>
  </w:style>
  <w:style w:type="paragraph" w:styleId="12">
    <w:name w:val="toc 7"/>
    <w:basedOn w:val="1"/>
    <w:next w:val="1"/>
    <w:qFormat/>
    <w:uiPriority w:val="0"/>
    <w:pPr>
      <w:ind w:left="2520" w:leftChars="1200"/>
    </w:pPr>
  </w:style>
  <w:style w:type="paragraph" w:styleId="13">
    <w:name w:val="caption"/>
    <w:basedOn w:val="1"/>
    <w:next w:val="1"/>
    <w:qFormat/>
    <w:uiPriority w:val="0"/>
    <w:pPr>
      <w:widowControl w:val="0"/>
      <w:spacing w:before="156" w:beforeLines="50" w:after="156" w:afterLines="50"/>
      <w:ind w:left="422" w:hanging="422" w:hangingChars="200"/>
    </w:pPr>
    <w:rPr>
      <w:rFonts w:ascii="宋体" w:hAnsi="宋体"/>
      <w:b/>
      <w:bCs/>
      <w:kern w:val="2"/>
    </w:r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widowControl w:val="0"/>
    </w:pPr>
    <w:rPr>
      <w:kern w:val="2"/>
      <w:szCs w:val="24"/>
    </w:rPr>
  </w:style>
  <w:style w:type="paragraph" w:styleId="16">
    <w:name w:val="Body Text 3"/>
    <w:basedOn w:val="1"/>
    <w:qFormat/>
    <w:uiPriority w:val="0"/>
    <w:pPr>
      <w:widowControl w:val="0"/>
      <w:spacing w:after="120" w:afterLines="0"/>
      <w:jc w:val="both"/>
    </w:pPr>
    <w:rPr>
      <w:rFonts w:ascii="宋体" w:hAnsi="宋体"/>
      <w:kern w:val="2"/>
      <w:sz w:val="16"/>
    </w:rPr>
  </w:style>
  <w:style w:type="paragraph" w:styleId="17">
    <w:name w:val="Body Text"/>
    <w:basedOn w:val="1"/>
    <w:next w:val="1"/>
    <w:qFormat/>
    <w:uiPriority w:val="0"/>
    <w:pPr>
      <w:spacing w:line="360" w:lineRule="auto"/>
    </w:pPr>
  </w:style>
  <w:style w:type="paragraph" w:styleId="18">
    <w:name w:val="Body Text Indent"/>
    <w:basedOn w:val="1"/>
    <w:qFormat/>
    <w:uiPriority w:val="0"/>
    <w:pPr>
      <w:spacing w:after="120" w:afterLines="0"/>
      <w:ind w:left="420" w:leftChars="200"/>
    </w:pPr>
  </w:style>
  <w:style w:type="paragraph" w:styleId="19">
    <w:name w:val="List Bullet 2"/>
    <w:basedOn w:val="1"/>
    <w:qFormat/>
    <w:uiPriority w:val="0"/>
    <w:pPr>
      <w:widowControl w:val="0"/>
      <w:tabs>
        <w:tab w:val="left" w:pos="907"/>
      </w:tabs>
      <w:spacing w:line="360" w:lineRule="auto"/>
      <w:ind w:left="907" w:hanging="453"/>
      <w:jc w:val="both"/>
    </w:pPr>
    <w:rPr>
      <w:kern w:val="2"/>
      <w:sz w:val="24"/>
      <w:szCs w:val="24"/>
    </w:rPr>
  </w:style>
  <w:style w:type="paragraph" w:styleId="20">
    <w:name w:val="toc 5"/>
    <w:basedOn w:val="1"/>
    <w:next w:val="1"/>
    <w:semiHidden/>
    <w:qFormat/>
    <w:uiPriority w:val="0"/>
    <w:pPr>
      <w:ind w:left="1680" w:leftChars="800"/>
    </w:pPr>
  </w:style>
  <w:style w:type="paragraph" w:styleId="21">
    <w:name w:val="toc 3"/>
    <w:basedOn w:val="1"/>
    <w:next w:val="1"/>
    <w:semiHidden/>
    <w:qFormat/>
    <w:uiPriority w:val="0"/>
    <w:pPr>
      <w:ind w:left="840" w:leftChars="400"/>
    </w:pPr>
  </w:style>
  <w:style w:type="paragraph" w:styleId="22">
    <w:name w:val="Plain Text"/>
    <w:basedOn w:val="1"/>
    <w:link w:val="62"/>
    <w:qFormat/>
    <w:uiPriority w:val="0"/>
    <w:pPr>
      <w:widowControl w:val="0"/>
      <w:jc w:val="both"/>
    </w:pPr>
    <w:rPr>
      <w:rFonts w:hAnsi="Courier New"/>
      <w:kern w:val="2"/>
      <w:sz w:val="21"/>
      <w:lang w:val="en-US" w:eastAsia="zh-CN"/>
    </w:rPr>
  </w:style>
  <w:style w:type="paragraph" w:styleId="23">
    <w:name w:val="toc 8"/>
    <w:basedOn w:val="1"/>
    <w:next w:val="1"/>
    <w:qFormat/>
    <w:uiPriority w:val="0"/>
    <w:pPr>
      <w:ind w:left="2940" w:leftChars="1400"/>
    </w:pPr>
  </w:style>
  <w:style w:type="paragraph" w:styleId="24">
    <w:name w:val="Date"/>
    <w:basedOn w:val="1"/>
    <w:next w:val="1"/>
    <w:qFormat/>
    <w:uiPriority w:val="0"/>
    <w:pPr>
      <w:widowControl w:val="0"/>
      <w:jc w:val="both"/>
    </w:pPr>
    <w:rPr>
      <w:kern w:val="2"/>
    </w:rPr>
  </w:style>
  <w:style w:type="paragraph" w:styleId="25">
    <w:name w:val="Body Text Indent 2"/>
    <w:basedOn w:val="1"/>
    <w:qFormat/>
    <w:uiPriority w:val="0"/>
    <w:pPr>
      <w:spacing w:after="120" w:afterLines="0" w:line="480" w:lineRule="auto"/>
      <w:ind w:left="420" w:leftChars="200"/>
    </w:pPr>
  </w:style>
  <w:style w:type="paragraph" w:styleId="26">
    <w:name w:val="endnote text"/>
    <w:basedOn w:val="1"/>
    <w:link w:val="63"/>
    <w:qFormat/>
    <w:uiPriority w:val="0"/>
    <w:pPr>
      <w:snapToGrid w:val="0"/>
    </w:pPr>
    <w:rPr>
      <w:rFonts w:ascii="Times New Roman"/>
      <w:sz w:val="21"/>
    </w:rPr>
  </w:style>
  <w:style w:type="paragraph" w:styleId="27">
    <w:name w:val="Balloon Text"/>
    <w:basedOn w:val="1"/>
    <w:semiHidden/>
    <w:qFormat/>
    <w:uiPriority w:val="0"/>
    <w:rPr>
      <w:sz w:val="18"/>
      <w:szCs w:val="18"/>
    </w:rPr>
  </w:style>
  <w:style w:type="paragraph" w:styleId="28">
    <w:name w:val="footer"/>
    <w:basedOn w:val="1"/>
    <w:link w:val="64"/>
    <w:qFormat/>
    <w:uiPriority w:val="0"/>
    <w:pPr>
      <w:tabs>
        <w:tab w:val="center" w:pos="4153"/>
        <w:tab w:val="right" w:pos="8306"/>
      </w:tabs>
      <w:snapToGrid w:val="0"/>
    </w:pPr>
    <w:rPr>
      <w:rFonts w:ascii="Times New Roman"/>
      <w:sz w:val="18"/>
      <w:szCs w:val="18"/>
      <w:lang w:val="en-US" w:eastAsia="zh-CN"/>
    </w:rPr>
  </w:style>
  <w:style w:type="paragraph" w:styleId="29">
    <w:name w:val="header"/>
    <w:basedOn w:val="1"/>
    <w:link w:val="65"/>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jc w:val="center"/>
    </w:pPr>
    <w:rPr>
      <w:rFonts w:ascii="Times New Roman"/>
      <w:sz w:val="18"/>
      <w:szCs w:val="18"/>
    </w:rPr>
  </w:style>
  <w:style w:type="paragraph" w:styleId="30">
    <w:name w:val="toc 1"/>
    <w:basedOn w:val="1"/>
    <w:next w:val="1"/>
    <w:qFormat/>
    <w:uiPriority w:val="39"/>
    <w:pPr>
      <w:spacing w:line="480" w:lineRule="auto"/>
    </w:pPr>
    <w:rPr>
      <w:rFonts w:hAnsi="宋体" w:eastAsia="宋体"/>
      <w:b/>
      <w:sz w:val="36"/>
    </w:rPr>
  </w:style>
  <w:style w:type="paragraph" w:styleId="31">
    <w:name w:val="toc 4"/>
    <w:basedOn w:val="1"/>
    <w:next w:val="1"/>
    <w:qFormat/>
    <w:uiPriority w:val="0"/>
    <w:pPr>
      <w:ind w:left="1260" w:leftChars="600"/>
    </w:pPr>
  </w:style>
  <w:style w:type="paragraph" w:styleId="32">
    <w:name w:val="index heading"/>
    <w:basedOn w:val="1"/>
    <w:next w:val="33"/>
    <w:semiHidden/>
    <w:qFormat/>
    <w:uiPriority w:val="0"/>
    <w:pPr>
      <w:widowControl w:val="0"/>
      <w:jc w:val="both"/>
    </w:pPr>
    <w:rPr>
      <w:kern w:val="2"/>
    </w:rPr>
  </w:style>
  <w:style w:type="paragraph" w:styleId="33">
    <w:name w:val="index 1"/>
    <w:basedOn w:val="1"/>
    <w:next w:val="1"/>
    <w:semiHidden/>
    <w:qFormat/>
    <w:uiPriority w:val="0"/>
  </w:style>
  <w:style w:type="paragraph" w:styleId="34">
    <w:name w:val="Subtitle"/>
    <w:basedOn w:val="1"/>
    <w:qFormat/>
    <w:uiPriority w:val="0"/>
    <w:pPr>
      <w:widowControl w:val="0"/>
      <w:spacing w:before="240" w:beforeLines="0" w:after="60" w:afterLines="0" w:line="312" w:lineRule="auto"/>
      <w:jc w:val="center"/>
      <w:outlineLvl w:val="1"/>
    </w:pPr>
    <w:rPr>
      <w:rFonts w:ascii="Arial" w:hAnsi="Arial" w:cs="Arial"/>
      <w:b/>
      <w:bCs/>
      <w:kern w:val="28"/>
      <w:sz w:val="32"/>
      <w:szCs w:val="32"/>
    </w:rPr>
  </w:style>
  <w:style w:type="paragraph" w:styleId="35">
    <w:name w:val="footnote text"/>
    <w:basedOn w:val="1"/>
    <w:link w:val="66"/>
    <w:qFormat/>
    <w:uiPriority w:val="0"/>
    <w:pPr>
      <w:snapToGrid w:val="0"/>
    </w:pPr>
    <w:rPr>
      <w:rFonts w:ascii="Times New Roman"/>
      <w:sz w:val="18"/>
      <w:szCs w:val="18"/>
    </w:rPr>
  </w:style>
  <w:style w:type="paragraph" w:styleId="36">
    <w:name w:val="toc 6"/>
    <w:basedOn w:val="1"/>
    <w:next w:val="1"/>
    <w:semiHidden/>
    <w:qFormat/>
    <w:uiPriority w:val="0"/>
    <w:pPr>
      <w:ind w:left="2100" w:leftChars="1000"/>
    </w:pPr>
  </w:style>
  <w:style w:type="paragraph" w:styleId="37">
    <w:name w:val="Body Text Indent 3"/>
    <w:basedOn w:val="1"/>
    <w:qFormat/>
    <w:uiPriority w:val="0"/>
    <w:pPr>
      <w:spacing w:line="360" w:lineRule="auto"/>
      <w:ind w:firstLine="783" w:firstLineChars="373"/>
    </w:pPr>
    <w:rPr>
      <w:rFonts w:hAnsi="宋体"/>
    </w:rPr>
  </w:style>
  <w:style w:type="paragraph" w:styleId="38">
    <w:name w:val="toc 2"/>
    <w:basedOn w:val="1"/>
    <w:next w:val="1"/>
    <w:semiHidden/>
    <w:qFormat/>
    <w:uiPriority w:val="0"/>
    <w:pPr>
      <w:ind w:left="420" w:leftChars="200"/>
    </w:pPr>
  </w:style>
  <w:style w:type="paragraph" w:styleId="39">
    <w:name w:val="toc 9"/>
    <w:basedOn w:val="1"/>
    <w:next w:val="1"/>
    <w:semiHidden/>
    <w:qFormat/>
    <w:uiPriority w:val="0"/>
    <w:pPr>
      <w:ind w:left="3360" w:leftChars="1600"/>
    </w:pPr>
  </w:style>
  <w:style w:type="paragraph" w:styleId="40">
    <w:name w:val="Body Text 2"/>
    <w:basedOn w:val="1"/>
    <w:qFormat/>
    <w:uiPriority w:val="0"/>
    <w:pPr>
      <w:widowControl w:val="0"/>
      <w:spacing w:line="360" w:lineRule="auto"/>
      <w:jc w:val="both"/>
    </w:pPr>
    <w:rPr>
      <w:b/>
      <w:kern w:val="2"/>
    </w:rPr>
  </w:style>
  <w:style w:type="paragraph" w:styleId="4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rPr>
  </w:style>
  <w:style w:type="paragraph" w:styleId="42">
    <w:name w:val="Normal (Web)"/>
    <w:basedOn w:val="1"/>
    <w:qFormat/>
    <w:uiPriority w:val="0"/>
    <w:pPr>
      <w:spacing w:before="100" w:beforeLines="0" w:beforeAutospacing="1" w:after="100" w:afterLines="0" w:afterAutospacing="1"/>
    </w:pPr>
    <w:rPr>
      <w:rFonts w:ascii="Arial Unicode MS" w:hAnsi="Arial Unicode MS" w:eastAsia="Arial Unicode MS"/>
      <w:color w:val="000000"/>
      <w:szCs w:val="24"/>
    </w:rPr>
  </w:style>
  <w:style w:type="paragraph" w:styleId="43">
    <w:name w:val="Title"/>
    <w:basedOn w:val="1"/>
    <w:qFormat/>
    <w:uiPriority w:val="0"/>
    <w:pPr>
      <w:pageBreakBefore/>
      <w:widowControl w:val="0"/>
      <w:tabs>
        <w:tab w:val="left" w:pos="600"/>
        <w:tab w:val="left" w:pos="960"/>
        <w:tab w:val="left" w:pos="1080"/>
      </w:tabs>
      <w:overflowPunct w:val="0"/>
      <w:spacing w:before="240" w:beforeLines="0" w:after="60" w:afterLines="0" w:line="360" w:lineRule="auto"/>
      <w:ind w:left="839" w:right="-357" w:firstLine="480"/>
      <w:jc w:val="center"/>
      <w:outlineLvl w:val="0"/>
    </w:pPr>
    <w:rPr>
      <w:rFonts w:ascii="Arial" w:hAnsi="Arial"/>
      <w:b/>
      <w:sz w:val="36"/>
    </w:rPr>
  </w:style>
  <w:style w:type="paragraph" w:styleId="44">
    <w:name w:val="annotation subject"/>
    <w:basedOn w:val="15"/>
    <w:next w:val="15"/>
    <w:semiHidden/>
    <w:qFormat/>
    <w:uiPriority w:val="0"/>
    <w:pPr>
      <w:widowControl/>
    </w:pPr>
    <w:rPr>
      <w:b/>
      <w:bCs/>
      <w:kern w:val="0"/>
      <w:szCs w:val="20"/>
    </w:rPr>
  </w:style>
  <w:style w:type="paragraph" w:styleId="45">
    <w:name w:val="Body Text First Indent"/>
    <w:basedOn w:val="17"/>
    <w:qFormat/>
    <w:uiPriority w:val="0"/>
    <w:pPr>
      <w:widowControl w:val="0"/>
      <w:adjustRightInd w:val="0"/>
      <w:snapToGrid w:val="0"/>
      <w:spacing w:before="40" w:beforeLines="0" w:after="40" w:afterLines="0"/>
      <w:ind w:firstLine="200" w:firstLineChars="200"/>
      <w:jc w:val="both"/>
    </w:pPr>
    <w:rPr>
      <w:kern w:val="2"/>
      <w:sz w:val="24"/>
    </w:rPr>
  </w:style>
  <w:style w:type="paragraph" w:styleId="46">
    <w:name w:val="Body Text First Indent 2"/>
    <w:basedOn w:val="18"/>
    <w:qFormat/>
    <w:uiPriority w:val="0"/>
    <w:pPr>
      <w:widowControl w:val="0"/>
      <w:ind w:left="200" w:leftChars="0" w:firstLine="200"/>
      <w:jc w:val="both"/>
    </w:pPr>
    <w:rPr>
      <w:rFonts w:ascii="宋体" w:hAnsi="宋体"/>
      <w:kern w:val="2"/>
    </w:rPr>
  </w:style>
  <w:style w:type="table" w:styleId="48">
    <w:name w:val="Table Grid"/>
    <w:basedOn w:val="47"/>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rFonts w:cs="Times New Roman"/>
      <w:b/>
      <w:bCs/>
    </w:rPr>
  </w:style>
  <w:style w:type="character" w:styleId="51">
    <w:name w:val="endnote reference"/>
    <w:qFormat/>
    <w:uiPriority w:val="0"/>
    <w:rPr>
      <w:vertAlign w:val="superscript"/>
    </w:rPr>
  </w:style>
  <w:style w:type="character" w:styleId="52">
    <w:name w:val="page number"/>
    <w:qFormat/>
    <w:uiPriority w:val="0"/>
    <w:rPr>
      <w:lang w:eastAsia="en-US"/>
    </w:rPr>
  </w:style>
  <w:style w:type="character" w:styleId="53">
    <w:name w:val="Emphasis"/>
    <w:qFormat/>
    <w:uiPriority w:val="0"/>
    <w:rPr>
      <w:sz w:val="20"/>
    </w:rPr>
  </w:style>
  <w:style w:type="character" w:styleId="54">
    <w:name w:val="Hyperlink"/>
    <w:qFormat/>
    <w:uiPriority w:val="99"/>
    <w:rPr>
      <w:color w:val="0000FF"/>
      <w:u w:val="single"/>
    </w:rPr>
  </w:style>
  <w:style w:type="character" w:styleId="55">
    <w:name w:val="annotation reference"/>
    <w:semiHidden/>
    <w:qFormat/>
    <w:uiPriority w:val="0"/>
    <w:rPr>
      <w:sz w:val="21"/>
      <w:szCs w:val="21"/>
    </w:rPr>
  </w:style>
  <w:style w:type="character" w:styleId="56">
    <w:name w:val="HTML Cite"/>
    <w:qFormat/>
    <w:uiPriority w:val="0"/>
    <w:rPr>
      <w:sz w:val="24"/>
      <w:szCs w:val="24"/>
    </w:rPr>
  </w:style>
  <w:style w:type="character" w:styleId="57">
    <w:name w:val="footnote reference"/>
    <w:qFormat/>
    <w:uiPriority w:val="0"/>
    <w:rPr>
      <w:vertAlign w:val="superscript"/>
    </w:rPr>
  </w:style>
  <w:style w:type="character" w:customStyle="1" w:styleId="58">
    <w:name w:val="标题 1 Char"/>
    <w:link w:val="2"/>
    <w:qFormat/>
    <w:uiPriority w:val="0"/>
    <w:rPr>
      <w:rFonts w:eastAsia="宋体"/>
      <w:b/>
      <w:bCs/>
      <w:kern w:val="44"/>
      <w:sz w:val="44"/>
      <w:szCs w:val="44"/>
      <w:lang w:val="en-US" w:eastAsia="zh-CN" w:bidi="ar-SA"/>
    </w:rPr>
  </w:style>
  <w:style w:type="character" w:customStyle="1" w:styleId="59">
    <w:name w:val="标题 2 Char"/>
    <w:link w:val="3"/>
    <w:qFormat/>
    <w:uiPriority w:val="0"/>
    <w:rPr>
      <w:rFonts w:ascii="宋体" w:hAnsi="宋体" w:eastAsia="宋体"/>
      <w:b/>
      <w:bCs/>
      <w:kern w:val="28"/>
      <w:sz w:val="28"/>
      <w:szCs w:val="28"/>
      <w:lang w:val="en-US" w:eastAsia="zh-CN" w:bidi="ar-SA"/>
    </w:rPr>
  </w:style>
  <w:style w:type="character" w:customStyle="1" w:styleId="60">
    <w:name w:val="正文缩进 Char"/>
    <w:link w:val="6"/>
    <w:qFormat/>
    <w:locked/>
    <w:uiPriority w:val="0"/>
    <w:rPr>
      <w:rFonts w:ascii="宋体" w:eastAsia="宋体"/>
      <w:sz w:val="21"/>
      <w:lang w:val="en-US" w:eastAsia="zh-CN" w:bidi="ar-SA"/>
    </w:rPr>
  </w:style>
  <w:style w:type="character" w:customStyle="1" w:styleId="61">
    <w:name w:val="标题 3 Char"/>
    <w:link w:val="4"/>
    <w:qFormat/>
    <w:uiPriority w:val="0"/>
    <w:rPr>
      <w:rFonts w:ascii="宋体" w:eastAsia="宋体"/>
      <w:sz w:val="21"/>
      <w:lang w:val="en-US" w:eastAsia="zh-CN" w:bidi="ar-SA"/>
    </w:rPr>
  </w:style>
  <w:style w:type="character" w:customStyle="1" w:styleId="62">
    <w:name w:val="纯文本 Char"/>
    <w:link w:val="22"/>
    <w:qFormat/>
    <w:uiPriority w:val="0"/>
    <w:rPr>
      <w:rFonts w:ascii="宋体" w:hAnsi="Courier New" w:eastAsia="宋体"/>
      <w:kern w:val="2"/>
      <w:sz w:val="21"/>
      <w:lang w:val="en-US" w:eastAsia="zh-CN" w:bidi="ar-SA"/>
    </w:rPr>
  </w:style>
  <w:style w:type="character" w:customStyle="1" w:styleId="63">
    <w:name w:val="尾注文本 Char"/>
    <w:link w:val="26"/>
    <w:qFormat/>
    <w:uiPriority w:val="0"/>
    <w:rPr>
      <w:sz w:val="21"/>
    </w:rPr>
  </w:style>
  <w:style w:type="character" w:customStyle="1" w:styleId="64">
    <w:name w:val="页脚 Char"/>
    <w:link w:val="28"/>
    <w:qFormat/>
    <w:uiPriority w:val="0"/>
    <w:rPr>
      <w:rFonts w:ascii="Times New Roman" w:hAnsi="Times New Roman" w:eastAsia="宋体"/>
      <w:sz w:val="18"/>
      <w:szCs w:val="18"/>
      <w:lang w:val="en-US" w:eastAsia="zh-CN" w:bidi="ar-SA"/>
    </w:rPr>
  </w:style>
  <w:style w:type="character" w:customStyle="1" w:styleId="65">
    <w:name w:val="页眉 Char"/>
    <w:link w:val="29"/>
    <w:qFormat/>
    <w:uiPriority w:val="0"/>
    <w:rPr>
      <w:sz w:val="18"/>
      <w:szCs w:val="18"/>
    </w:rPr>
  </w:style>
  <w:style w:type="character" w:customStyle="1" w:styleId="66">
    <w:name w:val="脚注文本 Char"/>
    <w:link w:val="35"/>
    <w:qFormat/>
    <w:uiPriority w:val="0"/>
    <w:rPr>
      <w:sz w:val="18"/>
      <w:szCs w:val="18"/>
    </w:rPr>
  </w:style>
  <w:style w:type="paragraph" w:customStyle="1" w:styleId="67">
    <w:name w:val="_Style 3"/>
    <w:basedOn w:val="1"/>
    <w:next w:val="37"/>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character" w:customStyle="1" w:styleId="68">
    <w:name w:val="del1"/>
    <w:qFormat/>
    <w:uiPriority w:val="0"/>
    <w:rPr>
      <w:vanish/>
      <w:color w:val="666666"/>
      <w:sz w:val="18"/>
      <w:szCs w:val="18"/>
      <w:u w:val="single"/>
    </w:rPr>
  </w:style>
  <w:style w:type="character" w:customStyle="1" w:styleId="69">
    <w:name w:val="font31"/>
    <w:qFormat/>
    <w:uiPriority w:val="0"/>
    <w:rPr>
      <w:rFonts w:hint="eastAsia" w:ascii="宋体" w:hAnsi="宋体" w:eastAsia="宋体" w:cs="宋体"/>
      <w:color w:val="000000"/>
      <w:sz w:val="22"/>
      <w:szCs w:val="22"/>
    </w:rPr>
  </w:style>
  <w:style w:type="character" w:customStyle="1" w:styleId="70">
    <w:name w:val="font71"/>
    <w:qFormat/>
    <w:uiPriority w:val="0"/>
    <w:rPr>
      <w:rFonts w:hint="eastAsia" w:ascii="宋体" w:hAnsi="宋体" w:eastAsia="宋体" w:cs="宋体"/>
      <w:color w:val="000000"/>
      <w:sz w:val="21"/>
      <w:szCs w:val="21"/>
    </w:rPr>
  </w:style>
  <w:style w:type="character" w:customStyle="1" w:styleId="71">
    <w:name w:val="标题 3 Char Char"/>
    <w:qFormat/>
    <w:uiPriority w:val="0"/>
    <w:rPr>
      <w:rFonts w:ascii="Verdana" w:hAnsi="Verdana" w:eastAsia="黑体"/>
      <w:b/>
      <w:kern w:val="2"/>
      <w:sz w:val="30"/>
      <w:szCs w:val="21"/>
      <w:lang w:val="en-US" w:eastAsia="zh-CN" w:bidi="ar-SA"/>
    </w:rPr>
  </w:style>
  <w:style w:type="character" w:customStyle="1" w:styleId="72">
    <w:name w:val="hpp_tcl"/>
    <w:qFormat/>
    <w:uiPriority w:val="0"/>
    <w:rPr>
      <w:lang w:eastAsia="en-US"/>
    </w:rPr>
  </w:style>
  <w:style w:type="character" w:customStyle="1" w:styleId="73">
    <w:name w:val="sep3"/>
    <w:qFormat/>
    <w:uiPriority w:val="0"/>
    <w:rPr>
      <w:vanish/>
      <w:sz w:val="20"/>
    </w:rPr>
  </w:style>
  <w:style w:type="character" w:customStyle="1" w:styleId="74">
    <w:name w:val="icon22"/>
    <w:qFormat/>
    <w:uiPriority w:val="0"/>
    <w:rPr>
      <w:lang w:eastAsia="en-US"/>
    </w:rPr>
  </w:style>
  <w:style w:type="character" w:customStyle="1" w:styleId="75">
    <w:name w:val="tc3"/>
    <w:qFormat/>
    <w:uiPriority w:val="0"/>
    <w:rPr>
      <w:lang w:eastAsia="en-US"/>
    </w:rPr>
  </w:style>
  <w:style w:type="character" w:customStyle="1" w:styleId="76">
    <w:name w:val="hpp_tcr"/>
    <w:qFormat/>
    <w:uiPriority w:val="0"/>
    <w:rPr>
      <w:lang w:eastAsia="en-US"/>
    </w:rPr>
  </w:style>
  <w:style w:type="character" w:customStyle="1" w:styleId="77">
    <w:name w:val="arr"/>
    <w:qFormat/>
    <w:uiPriority w:val="0"/>
    <w:rPr>
      <w:lang w:eastAsia="en-US"/>
    </w:rPr>
  </w:style>
  <w:style w:type="character" w:customStyle="1" w:styleId="78">
    <w:name w:val="font01"/>
    <w:qFormat/>
    <w:uiPriority w:val="0"/>
    <w:rPr>
      <w:rFonts w:hint="eastAsia" w:ascii="宋体" w:hAnsi="宋体" w:eastAsia="宋体" w:cs="宋体"/>
      <w:color w:val="FF0000"/>
      <w:sz w:val="21"/>
      <w:szCs w:val="21"/>
    </w:rPr>
  </w:style>
  <w:style w:type="character" w:customStyle="1" w:styleId="79">
    <w:name w:val="ticon5"/>
    <w:qFormat/>
    <w:uiPriority w:val="0"/>
    <w:rPr>
      <w:lang w:eastAsia="en-US"/>
    </w:rPr>
  </w:style>
  <w:style w:type="character" w:customStyle="1" w:styleId="80">
    <w:name w:val="ticon4"/>
    <w:qFormat/>
    <w:uiPriority w:val="0"/>
    <w:rPr>
      <w:lang w:eastAsia="en-US"/>
    </w:rPr>
  </w:style>
  <w:style w:type="character" w:customStyle="1" w:styleId="81">
    <w:name w:val="ticon6"/>
    <w:qFormat/>
    <w:uiPriority w:val="0"/>
    <w:rPr>
      <w:lang w:eastAsia="en-US"/>
    </w:rPr>
  </w:style>
  <w:style w:type="character" w:customStyle="1" w:styleId="82">
    <w:name w:val="样式 (中文) 仿宋_GB2312 四号"/>
    <w:qFormat/>
    <w:uiPriority w:val="0"/>
    <w:rPr>
      <w:rFonts w:eastAsia="仿宋_GB2312"/>
      <w:sz w:val="28"/>
    </w:rPr>
  </w:style>
  <w:style w:type="character" w:customStyle="1" w:styleId="83">
    <w:name w:val="del"/>
    <w:qFormat/>
    <w:uiPriority w:val="0"/>
    <w:rPr>
      <w:lang w:eastAsia="en-US"/>
    </w:rPr>
  </w:style>
  <w:style w:type="character" w:customStyle="1" w:styleId="84">
    <w:name w:val="font11"/>
    <w:qFormat/>
    <w:uiPriority w:val="0"/>
    <w:rPr>
      <w:rFonts w:hint="default" w:ascii="Times New Roman" w:hAnsi="Times New Roman" w:cs="Times New Roman"/>
      <w:color w:val="000000"/>
      <w:sz w:val="20"/>
      <w:szCs w:val="20"/>
    </w:rPr>
  </w:style>
  <w:style w:type="character" w:customStyle="1" w:styleId="85">
    <w:name w:val="ticon7"/>
    <w:qFormat/>
    <w:uiPriority w:val="0"/>
    <w:rPr>
      <w:lang w:eastAsia="en-US"/>
    </w:rPr>
  </w:style>
  <w:style w:type="character" w:customStyle="1" w:styleId="86">
    <w:name w:val="yes"/>
    <w:qFormat/>
    <w:uiPriority w:val="0"/>
    <w:rPr>
      <w:lang w:eastAsia="en-US"/>
    </w:rPr>
  </w:style>
  <w:style w:type="character" w:customStyle="1" w:styleId="87">
    <w:name w:val="ticon8"/>
    <w:qFormat/>
    <w:uiPriority w:val="0"/>
    <w:rPr>
      <w:lang w:eastAsia="en-US"/>
    </w:rPr>
  </w:style>
  <w:style w:type="character" w:customStyle="1" w:styleId="88">
    <w:name w:val="font41"/>
    <w:qFormat/>
    <w:uiPriority w:val="0"/>
    <w:rPr>
      <w:rFonts w:hint="eastAsia" w:ascii="宋体" w:hAnsi="宋体" w:eastAsia="宋体" w:cs="宋体"/>
      <w:color w:val="000000"/>
      <w:sz w:val="24"/>
      <w:szCs w:val="24"/>
    </w:rPr>
  </w:style>
  <w:style w:type="character" w:customStyle="1" w:styleId="89">
    <w:name w:val="A4"/>
    <w:qFormat/>
    <w:uiPriority w:val="0"/>
    <w:rPr>
      <w:rFonts w:hint="eastAsia" w:ascii="新宋体" w:hAnsi="新宋体" w:eastAsia="新宋体" w:cs="新宋体"/>
      <w:color w:val="000000"/>
    </w:rPr>
  </w:style>
  <w:style w:type="character" w:customStyle="1" w:styleId="90">
    <w:name w:val="s91"/>
    <w:qFormat/>
    <w:uiPriority w:val="0"/>
    <w:rPr>
      <w:rFonts w:hint="eastAsia" w:ascii="宋体" w:hAnsi="宋体" w:eastAsia="宋体"/>
      <w:color w:val="000000"/>
      <w:sz w:val="18"/>
      <w:szCs w:val="18"/>
    </w:rPr>
  </w:style>
  <w:style w:type="character" w:customStyle="1" w:styleId="91">
    <w:name w:val="12"/>
    <w:qFormat/>
    <w:uiPriority w:val="0"/>
    <w:rPr>
      <w:lang w:eastAsia="en-US"/>
    </w:rPr>
  </w:style>
  <w:style w:type="character" w:customStyle="1" w:styleId="92">
    <w:name w:val="font81"/>
    <w:qFormat/>
    <w:uiPriority w:val="0"/>
    <w:rPr>
      <w:rFonts w:hint="eastAsia" w:ascii="宋体" w:hAnsi="宋体" w:eastAsia="宋体" w:cs="宋体"/>
      <w:color w:val="000000"/>
      <w:sz w:val="20"/>
      <w:szCs w:val="20"/>
    </w:rPr>
  </w:style>
  <w:style w:type="character" w:customStyle="1" w:styleId="93">
    <w:name w:val="txt1"/>
    <w:qFormat/>
    <w:uiPriority w:val="0"/>
    <w:rPr>
      <w:rFonts w:hint="default" w:ascii="ˎ̥" w:hAnsi="ˎ̥"/>
      <w:sz w:val="18"/>
      <w:szCs w:val="18"/>
    </w:rPr>
  </w:style>
  <w:style w:type="character" w:customStyle="1" w:styleId="94">
    <w:name w:val="tc1"/>
    <w:qFormat/>
    <w:uiPriority w:val="0"/>
    <w:rPr>
      <w:lang w:eastAsia="en-US"/>
    </w:rPr>
  </w:style>
  <w:style w:type="character" w:customStyle="1" w:styleId="95">
    <w:name w:val="ticon1"/>
    <w:qFormat/>
    <w:uiPriority w:val="0"/>
    <w:rPr>
      <w:lang w:eastAsia="en-US"/>
    </w:rPr>
  </w:style>
  <w:style w:type="character" w:customStyle="1" w:styleId="96">
    <w:name w:val="Highlighted Variable"/>
    <w:qFormat/>
    <w:uiPriority w:val="0"/>
    <w:rPr>
      <w:color w:val="000000"/>
    </w:rPr>
  </w:style>
  <w:style w:type="character" w:customStyle="1" w:styleId="97">
    <w:name w:val="tc2"/>
    <w:qFormat/>
    <w:uiPriority w:val="0"/>
    <w:rPr>
      <w:lang w:eastAsia="en-US"/>
    </w:rPr>
  </w:style>
  <w:style w:type="character" w:customStyle="1" w:styleId="98">
    <w:name w:val="meuncn1"/>
    <w:qFormat/>
    <w:uiPriority w:val="0"/>
    <w:rPr>
      <w:rFonts w:hint="eastAsia" w:ascii="宋体" w:hAnsi="宋体" w:eastAsia="宋体"/>
      <w:color w:val="666666"/>
      <w:sz w:val="18"/>
      <w:szCs w:val="18"/>
      <w:u w:val="none"/>
    </w:rPr>
  </w:style>
  <w:style w:type="character" w:customStyle="1" w:styleId="99">
    <w:name w:val="doctitle"/>
    <w:qFormat/>
    <w:uiPriority w:val="0"/>
    <w:rPr>
      <w:lang w:eastAsia="en-US"/>
    </w:rPr>
  </w:style>
  <w:style w:type="character" w:customStyle="1" w:styleId="100">
    <w:name w:val="ticon3"/>
    <w:qFormat/>
    <w:uiPriority w:val="0"/>
    <w:rPr>
      <w:lang w:eastAsia="en-US"/>
    </w:rPr>
  </w:style>
  <w:style w:type="character" w:customStyle="1" w:styleId="101">
    <w:name w:val="apple-style-span"/>
    <w:basedOn w:val="49"/>
    <w:qFormat/>
    <w:uiPriority w:val="0"/>
    <w:rPr>
      <w:lang w:eastAsia="en-US"/>
    </w:rPr>
  </w:style>
  <w:style w:type="character" w:customStyle="1" w:styleId="102">
    <w:name w:val="bold1"/>
    <w:qFormat/>
    <w:uiPriority w:val="0"/>
    <w:rPr>
      <w:sz w:val="32"/>
      <w:szCs w:val="18"/>
    </w:rPr>
  </w:style>
  <w:style w:type="character" w:customStyle="1" w:styleId="103">
    <w:name w:val="sep2"/>
    <w:qFormat/>
    <w:uiPriority w:val="0"/>
    <w:rPr>
      <w:vanish/>
      <w:sz w:val="20"/>
    </w:rPr>
  </w:style>
  <w:style w:type="character" w:customStyle="1" w:styleId="104">
    <w:name w:val="wctjfont1"/>
    <w:qFormat/>
    <w:uiPriority w:val="0"/>
    <w:rPr>
      <w:sz w:val="18"/>
      <w:szCs w:val="18"/>
    </w:rPr>
  </w:style>
  <w:style w:type="character" w:customStyle="1" w:styleId="105">
    <w:name w:val="fontstyle01"/>
    <w:qFormat/>
    <w:uiPriority w:val="0"/>
    <w:rPr>
      <w:rFonts w:hint="eastAsia" w:ascii="宋体" w:hAnsi="宋体" w:eastAsia="宋体"/>
      <w:color w:val="000000"/>
      <w:sz w:val="24"/>
      <w:szCs w:val="24"/>
    </w:rPr>
  </w:style>
  <w:style w:type="character" w:customStyle="1" w:styleId="106">
    <w:name w:val="(中文) 仿宋_GB2312 四号"/>
    <w:qFormat/>
    <w:uiPriority w:val="0"/>
    <w:rPr>
      <w:rFonts w:eastAsia="仿宋_GB2312"/>
      <w:sz w:val="28"/>
    </w:rPr>
  </w:style>
  <w:style w:type="character" w:customStyle="1" w:styleId="107">
    <w:name w:val="font21"/>
    <w:qFormat/>
    <w:uiPriority w:val="0"/>
    <w:rPr>
      <w:rFonts w:hint="eastAsia" w:ascii="宋体" w:hAnsi="宋体" w:eastAsia="宋体" w:cs="宋体"/>
      <w:color w:val="000000"/>
      <w:sz w:val="20"/>
      <w:szCs w:val="20"/>
    </w:rPr>
  </w:style>
  <w:style w:type="character" w:customStyle="1" w:styleId="108">
    <w:name w:val="video"/>
    <w:qFormat/>
    <w:uiPriority w:val="0"/>
    <w:rPr>
      <w:lang w:eastAsia="en-US"/>
    </w:rPr>
  </w:style>
  <w:style w:type="character" w:customStyle="1" w:styleId="109">
    <w:name w:val="sn_bg"/>
    <w:qFormat/>
    <w:uiPriority w:val="0"/>
    <w:rPr>
      <w:lang w:eastAsia="en-US"/>
    </w:rPr>
  </w:style>
  <w:style w:type="character" w:customStyle="1" w:styleId="110">
    <w:name w:val="tc4"/>
    <w:qFormat/>
    <w:uiPriority w:val="0"/>
    <w:rPr>
      <w:lang w:eastAsia="en-US"/>
    </w:rPr>
  </w:style>
  <w:style w:type="character" w:customStyle="1" w:styleId="111">
    <w:name w:val="ticon9"/>
    <w:qFormat/>
    <w:uiPriority w:val="0"/>
    <w:rPr>
      <w:lang w:eastAsia="en-US"/>
    </w:rPr>
  </w:style>
  <w:style w:type="character" w:customStyle="1" w:styleId="112">
    <w:name w:val="pic"/>
    <w:qFormat/>
    <w:uiPriority w:val="0"/>
    <w:rPr>
      <w:lang w:eastAsia="en-US"/>
    </w:rPr>
  </w:style>
  <w:style w:type="character" w:customStyle="1" w:styleId="113">
    <w:name w:val="sep"/>
    <w:qFormat/>
    <w:uiPriority w:val="0"/>
    <w:rPr>
      <w:vanish/>
      <w:sz w:val="20"/>
    </w:rPr>
  </w:style>
  <w:style w:type="character" w:customStyle="1" w:styleId="114">
    <w:name w:val="ticon2"/>
    <w:qFormat/>
    <w:uiPriority w:val="0"/>
    <w:rPr>
      <w:lang w:eastAsia="en-US"/>
    </w:rPr>
  </w:style>
  <w:style w:type="character" w:customStyle="1" w:styleId="115">
    <w:name w:val="ticon10"/>
    <w:qFormat/>
    <w:uiPriority w:val="0"/>
    <w:rPr>
      <w:lang w:eastAsia="en-US"/>
    </w:rPr>
  </w:style>
  <w:style w:type="paragraph" w:customStyle="1" w:styleId="116">
    <w:name w:val="Char Char2 Char"/>
    <w:basedOn w:val="1"/>
    <w:qFormat/>
    <w:uiPriority w:val="0"/>
    <w:pPr>
      <w:widowControl w:val="0"/>
      <w:jc w:val="both"/>
    </w:pPr>
    <w:rPr>
      <w:rFonts w:ascii="宋体" w:hAnsi="宋体"/>
      <w:b/>
      <w:kern w:val="2"/>
      <w:sz w:val="28"/>
      <w:szCs w:val="28"/>
    </w:rPr>
  </w:style>
  <w:style w:type="paragraph" w:customStyle="1" w:styleId="117">
    <w:name w:val="表格文字"/>
    <w:basedOn w:val="1"/>
    <w:qFormat/>
    <w:uiPriority w:val="0"/>
    <w:pPr>
      <w:widowControl w:val="0"/>
      <w:spacing w:before="25" w:beforeLines="0" w:after="25" w:afterLines="0" w:line="300" w:lineRule="auto"/>
      <w:jc w:val="both"/>
    </w:pPr>
    <w:rPr>
      <w:rFonts w:ascii="宋体" w:hAnsi="宋体"/>
      <w:spacing w:val="10"/>
      <w:sz w:val="24"/>
    </w:rPr>
  </w:style>
  <w:style w:type="paragraph" w:customStyle="1" w:styleId="118">
    <w:name w:val="普通(Web)"/>
    <w:basedOn w:val="1"/>
    <w:qFormat/>
    <w:uiPriority w:val="0"/>
    <w:pPr>
      <w:spacing w:before="100" w:beforeLines="0" w:beforeAutospacing="1" w:after="100" w:afterLines="0" w:afterAutospacing="1" w:line="240" w:lineRule="atLeast"/>
      <w:ind w:firstLine="360"/>
    </w:pPr>
    <w:rPr>
      <w:rFonts w:ascii="宋体" w:hAnsi="宋体"/>
      <w:sz w:val="18"/>
      <w:szCs w:val="18"/>
    </w:rPr>
  </w:style>
  <w:style w:type="paragraph" w:customStyle="1" w:styleId="119">
    <w:name w:val="正文序号 4"/>
    <w:basedOn w:val="1"/>
    <w:qFormat/>
    <w:uiPriority w:val="0"/>
    <w:pPr>
      <w:widowControl w:val="0"/>
      <w:numPr>
        <w:ilvl w:val="3"/>
        <w:numId w:val="2"/>
      </w:numPr>
      <w:spacing w:before="60" w:beforeLines="0"/>
      <w:jc w:val="both"/>
    </w:pPr>
    <w:rPr>
      <w:kern w:val="2"/>
      <w:szCs w:val="24"/>
    </w:rPr>
  </w:style>
  <w:style w:type="paragraph" w:customStyle="1" w:styleId="120">
    <w:name w:val="样式3"/>
    <w:basedOn w:val="4"/>
    <w:qFormat/>
    <w:uiPriority w:val="0"/>
    <w:pPr>
      <w:keepNext/>
      <w:keepLines/>
      <w:tabs>
        <w:tab w:val="left" w:pos="425"/>
      </w:tabs>
      <w:spacing w:before="260" w:beforeLines="0" w:after="260" w:afterLines="0" w:line="416" w:lineRule="auto"/>
      <w:ind w:left="425" w:hanging="425"/>
    </w:pPr>
    <w:rPr>
      <w:rFonts w:ascii="Times New Roman"/>
      <w:bCs/>
      <w:kern w:val="2"/>
      <w:sz w:val="32"/>
      <w:szCs w:val="32"/>
    </w:rPr>
  </w:style>
  <w:style w:type="paragraph" w:customStyle="1" w:styleId="121">
    <w:name w:val="List Paragraph1"/>
    <w:basedOn w:val="1"/>
    <w:qFormat/>
    <w:uiPriority w:val="34"/>
    <w:pPr>
      <w:widowControl/>
      <w:ind w:firstLine="420" w:firstLineChars="200"/>
      <w:jc w:val="left"/>
    </w:pPr>
    <w:rPr>
      <w:rFonts w:ascii="宋体" w:hAnsi="宋体" w:cs="宋体"/>
      <w:kern w:val="0"/>
      <w:sz w:val="24"/>
    </w:rPr>
  </w:style>
  <w:style w:type="paragraph" w:customStyle="1" w:styleId="122">
    <w:name w:val="font8"/>
    <w:basedOn w:val="1"/>
    <w:qFormat/>
    <w:uiPriority w:val="0"/>
    <w:pPr>
      <w:spacing w:before="100" w:beforeLines="0" w:beforeAutospacing="1" w:after="100" w:afterLines="0" w:afterAutospacing="1"/>
    </w:pPr>
    <w:rPr>
      <w:rFonts w:eastAsia="Arial Unicode MS"/>
      <w:sz w:val="24"/>
      <w:szCs w:val="24"/>
      <w:lang w:eastAsia="en-US"/>
    </w:rPr>
  </w:style>
  <w:style w:type="paragraph" w:customStyle="1" w:styleId="123">
    <w:name w:val="正文序号 1"/>
    <w:basedOn w:val="1"/>
    <w:qFormat/>
    <w:uiPriority w:val="0"/>
    <w:pPr>
      <w:widowControl w:val="0"/>
      <w:numPr>
        <w:ilvl w:val="0"/>
        <w:numId w:val="2"/>
      </w:numPr>
      <w:spacing w:before="60" w:beforeLines="0"/>
      <w:jc w:val="both"/>
    </w:pPr>
    <w:rPr>
      <w:kern w:val="2"/>
      <w:szCs w:val="24"/>
    </w:rPr>
  </w:style>
  <w:style w:type="paragraph" w:customStyle="1" w:styleId="124">
    <w:name w:val=" Char Char Char Char Char Char Char Char Char Char Char Char Char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125">
    <w:name w:val="p0"/>
    <w:basedOn w:val="1"/>
    <w:qFormat/>
    <w:uiPriority w:val="0"/>
    <w:pPr>
      <w:widowControl/>
    </w:pPr>
    <w:rPr>
      <w:kern w:val="0"/>
      <w:szCs w:val="21"/>
    </w:rPr>
  </w:style>
  <w:style w:type="paragraph" w:customStyle="1" w:styleId="126">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 w:type="paragraph" w:customStyle="1" w:styleId="127">
    <w:name w:val="表格正文"/>
    <w:basedOn w:val="1"/>
    <w:qFormat/>
    <w:uiPriority w:val="0"/>
    <w:pPr>
      <w:overflowPunct w:val="0"/>
      <w:autoSpaceDE w:val="0"/>
      <w:autoSpaceDN w:val="0"/>
      <w:adjustRightInd w:val="0"/>
      <w:spacing w:before="312" w:beforeLines="0" w:after="312" w:afterLines="0" w:line="360" w:lineRule="auto"/>
      <w:textAlignment w:val="baseline"/>
    </w:pPr>
    <w:rPr>
      <w:rFonts w:ascii="宋体" w:hAnsi="Tahoma"/>
      <w:sz w:val="24"/>
    </w:rPr>
  </w:style>
  <w:style w:type="paragraph" w:customStyle="1" w:styleId="128">
    <w:name w:val="xl2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eastAsia="Arial Unicode MS"/>
      <w:sz w:val="24"/>
      <w:szCs w:val="24"/>
      <w:lang w:eastAsia="en-US"/>
    </w:rPr>
  </w:style>
  <w:style w:type="paragraph" w:customStyle="1" w:styleId="129">
    <w:name w:val=" Char Char2 Char"/>
    <w:basedOn w:val="1"/>
    <w:qFormat/>
    <w:uiPriority w:val="0"/>
    <w:pPr>
      <w:widowControl w:val="0"/>
      <w:jc w:val="both"/>
    </w:pPr>
    <w:rPr>
      <w:rFonts w:ascii="宋体" w:hAnsi="宋体"/>
      <w:b/>
      <w:kern w:val="2"/>
      <w:sz w:val="28"/>
      <w:szCs w:val="28"/>
    </w:rPr>
  </w:style>
  <w:style w:type="paragraph" w:customStyle="1" w:styleId="130">
    <w:name w:val="xl25"/>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Courier New"/>
      <w:sz w:val="24"/>
      <w:szCs w:val="24"/>
      <w:lang w:eastAsia="en-US"/>
    </w:rPr>
  </w:style>
  <w:style w:type="paragraph" w:customStyle="1" w:styleId="131">
    <w:name w:val="版权"/>
    <w:basedOn w:val="1"/>
    <w:qFormat/>
    <w:uiPriority w:val="0"/>
    <w:pPr>
      <w:widowControl w:val="0"/>
      <w:spacing w:before="312" w:beforeLines="0" w:after="312" w:afterLines="0"/>
      <w:ind w:firstLine="480"/>
      <w:jc w:val="center"/>
      <w:outlineLvl w:val="0"/>
    </w:pPr>
    <w:rPr>
      <w:rFonts w:ascii="华文中宋" w:hAnsi="华文中宋"/>
      <w:b/>
      <w:kern w:val="2"/>
      <w:sz w:val="24"/>
    </w:rPr>
  </w:style>
  <w:style w:type="paragraph" w:customStyle="1" w:styleId="132">
    <w:name w:val=" Char Char Char Char"/>
    <w:basedOn w:val="1"/>
    <w:qFormat/>
    <w:uiPriority w:val="0"/>
    <w:pPr>
      <w:widowControl w:val="0"/>
      <w:jc w:val="both"/>
    </w:pPr>
    <w:rPr>
      <w:rFonts w:ascii="Tahoma" w:hAnsi="Tahoma"/>
      <w:kern w:val="2"/>
      <w:sz w:val="24"/>
    </w:rPr>
  </w:style>
  <w:style w:type="paragraph" w:customStyle="1" w:styleId="133">
    <w:name w:val="正文序号 2"/>
    <w:basedOn w:val="1"/>
    <w:qFormat/>
    <w:uiPriority w:val="0"/>
    <w:pPr>
      <w:widowControl w:val="0"/>
      <w:numPr>
        <w:ilvl w:val="1"/>
        <w:numId w:val="2"/>
      </w:numPr>
      <w:spacing w:before="60" w:beforeLines="0"/>
      <w:jc w:val="both"/>
    </w:pPr>
    <w:rPr>
      <w:kern w:val="2"/>
      <w:szCs w:val="24"/>
    </w:rPr>
  </w:style>
  <w:style w:type="paragraph" w:customStyle="1" w:styleId="134">
    <w:name w:val="_"/>
    <w:basedOn w:val="1"/>
    <w:qFormat/>
    <w:uiPriority w:val="0"/>
    <w:pPr>
      <w:widowControl w:val="0"/>
      <w:adjustRightInd w:val="0"/>
      <w:ind w:left="480"/>
      <w:jc w:val="both"/>
      <w:textAlignment w:val="baseline"/>
    </w:pPr>
  </w:style>
  <w:style w:type="paragraph" w:customStyle="1" w:styleId="135">
    <w:name w:val="xl3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 w:val="14"/>
      <w:szCs w:val="14"/>
      <w:lang w:eastAsia="en-US"/>
    </w:rPr>
  </w:style>
  <w:style w:type="paragraph" w:customStyle="1" w:styleId="136">
    <w:name w:val="xl3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sz w:val="16"/>
      <w:szCs w:val="16"/>
      <w:lang w:eastAsia="en-US"/>
    </w:rPr>
  </w:style>
  <w:style w:type="paragraph" w:customStyle="1" w:styleId="137">
    <w:name w:val=" Char Char2"/>
    <w:basedOn w:val="1"/>
    <w:qFormat/>
    <w:uiPriority w:val="0"/>
    <w:pPr>
      <w:spacing w:after="160" w:afterLines="0" w:line="240" w:lineRule="exact"/>
    </w:pPr>
    <w:rPr>
      <w:rFonts w:ascii="Verdana" w:hAnsi="Verdana"/>
      <w:lang w:eastAsia="en-US"/>
    </w:rPr>
  </w:style>
  <w:style w:type="paragraph" w:customStyle="1" w:styleId="138">
    <w:name w:val="font5"/>
    <w:basedOn w:val="1"/>
    <w:qFormat/>
    <w:uiPriority w:val="0"/>
    <w:pPr>
      <w:spacing w:before="100" w:beforeLines="0" w:beforeAutospacing="1" w:after="100" w:afterLines="0" w:afterAutospacing="1"/>
    </w:pPr>
    <w:rPr>
      <w:rFonts w:hint="eastAsia" w:ascii="宋体" w:hAnsi="宋体" w:cs="Courier New"/>
      <w:sz w:val="18"/>
      <w:szCs w:val="18"/>
      <w:lang w:eastAsia="en-US"/>
    </w:rPr>
  </w:style>
  <w:style w:type="paragraph" w:customStyle="1" w:styleId="139">
    <w:name w:val=" Char1 Char Char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140">
    <w:name w:val="Normal"/>
    <w:basedOn w:val="1"/>
    <w:qFormat/>
    <w:uiPriority w:val="0"/>
    <w:pPr>
      <w:overflowPunct w:val="0"/>
      <w:autoSpaceDE w:val="0"/>
      <w:autoSpaceDN w:val="0"/>
      <w:adjustRightInd w:val="0"/>
      <w:spacing w:line="312" w:lineRule="exact"/>
      <w:jc w:val="both"/>
      <w:textAlignment w:val="baseline"/>
    </w:pPr>
    <w:rPr>
      <w:rFonts w:ascii="宋体"/>
    </w:rPr>
  </w:style>
  <w:style w:type="paragraph" w:customStyle="1" w:styleId="141">
    <w:name w:val=" Char1"/>
    <w:basedOn w:val="1"/>
    <w:qFormat/>
    <w:uiPriority w:val="0"/>
    <w:pPr>
      <w:spacing w:after="160" w:afterLines="0" w:line="240" w:lineRule="exact"/>
    </w:pPr>
    <w:rPr>
      <w:rFonts w:ascii="宋体" w:hAnsi="宋体"/>
      <w:kern w:val="2"/>
      <w:sz w:val="28"/>
      <w:szCs w:val="26"/>
    </w:rPr>
  </w:style>
  <w:style w:type="paragraph" w:customStyle="1" w:styleId="142">
    <w:name w:val="标题 0"/>
    <w:basedOn w:val="2"/>
    <w:next w:val="6"/>
    <w:qFormat/>
    <w:uiPriority w:val="0"/>
    <w:pPr>
      <w:pageBreakBefore/>
      <w:widowControl w:val="0"/>
      <w:shd w:val="clear" w:color="auto" w:fill="D9D9D9"/>
      <w:tabs>
        <w:tab w:val="left" w:pos="1095"/>
      </w:tabs>
      <w:spacing w:after="100" w:afterLines="0" w:afterAutospacing="1" w:line="360" w:lineRule="auto"/>
      <w:ind w:left="1095" w:hanging="255"/>
    </w:pPr>
    <w:rPr>
      <w:rFonts w:ascii="Verdana" w:hAnsi="Verdana" w:eastAsia="黑体"/>
      <w:sz w:val="36"/>
      <w:shd w:val="pct10" w:color="auto" w:fill="FFFFFF"/>
    </w:rPr>
  </w:style>
  <w:style w:type="paragraph" w:customStyle="1" w:styleId="143">
    <w:name w:val="Char1 Char Char Char"/>
    <w:basedOn w:val="1"/>
    <w:qFormat/>
    <w:uiPriority w:val="0"/>
    <w:pPr>
      <w:widowControl w:val="0"/>
      <w:spacing w:line="520" w:lineRule="exact"/>
      <w:ind w:firstLine="420"/>
      <w:jc w:val="both"/>
    </w:pPr>
    <w:rPr>
      <w:kern w:val="2"/>
      <w:sz w:val="24"/>
      <w:szCs w:val="24"/>
    </w:rPr>
  </w:style>
  <w:style w:type="paragraph" w:customStyle="1" w:styleId="144">
    <w:name w:val="正文序号 3"/>
    <w:basedOn w:val="1"/>
    <w:qFormat/>
    <w:uiPriority w:val="0"/>
    <w:pPr>
      <w:widowControl w:val="0"/>
      <w:numPr>
        <w:ilvl w:val="2"/>
        <w:numId w:val="2"/>
      </w:numPr>
      <w:spacing w:before="60" w:beforeLines="0"/>
      <w:jc w:val="both"/>
    </w:pPr>
    <w:rPr>
      <w:kern w:val="2"/>
      <w:szCs w:val="24"/>
    </w:rPr>
  </w:style>
  <w:style w:type="paragraph" w:customStyle="1" w:styleId="145">
    <w:name w:val="样式5"/>
    <w:basedOn w:val="1"/>
    <w:qFormat/>
    <w:uiPriority w:val="0"/>
    <w:pPr>
      <w:widowControl w:val="0"/>
      <w:spacing w:line="360" w:lineRule="auto"/>
      <w:jc w:val="both"/>
      <w:outlineLvl w:val="1"/>
    </w:pPr>
    <w:rPr>
      <w:b/>
      <w:bCs/>
      <w:snapToGrid w:val="0"/>
      <w:color w:val="000000"/>
      <w:kern w:val="2"/>
      <w:sz w:val="32"/>
      <w:szCs w:val="32"/>
    </w:rPr>
  </w:style>
  <w:style w:type="paragraph" w:customStyle="1" w:styleId="146">
    <w:name w:val="xl2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 w:val="24"/>
      <w:szCs w:val="24"/>
      <w:lang w:eastAsia="en-US"/>
    </w:rPr>
  </w:style>
  <w:style w:type="paragraph" w:customStyle="1" w:styleId="147">
    <w:name w:val="一级正文"/>
    <w:basedOn w:val="1"/>
    <w:qFormat/>
    <w:uiPriority w:val="0"/>
    <w:pPr>
      <w:widowControl w:val="0"/>
      <w:spacing w:line="360" w:lineRule="auto"/>
      <w:ind w:firstLine="480" w:firstLineChars="200"/>
      <w:jc w:val="both"/>
    </w:pPr>
    <w:rPr>
      <w:kern w:val="2"/>
      <w:sz w:val="24"/>
      <w:szCs w:val="24"/>
    </w:rPr>
  </w:style>
  <w:style w:type="paragraph" w:customStyle="1" w:styleId="148">
    <w:name w:val="xl26"/>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 w:val="20"/>
      <w:lang w:eastAsia="en-US"/>
    </w:rPr>
  </w:style>
  <w:style w:type="paragraph" w:customStyle="1" w:styleId="149">
    <w:name w:val="样式 Def1 首行缩进"/>
    <w:basedOn w:val="1"/>
    <w:qFormat/>
    <w:uiPriority w:val="0"/>
    <w:pPr>
      <w:widowControl w:val="0"/>
      <w:spacing w:line="360" w:lineRule="auto"/>
      <w:ind w:firstLine="560"/>
      <w:jc w:val="both"/>
    </w:pPr>
    <w:rPr>
      <w:kern w:val="2"/>
      <w:sz w:val="28"/>
      <w:szCs w:val="24"/>
    </w:rPr>
  </w:style>
  <w:style w:type="paragraph" w:customStyle="1" w:styleId="150">
    <w:name w:val="xl33"/>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Courier New"/>
      <w:szCs w:val="21"/>
      <w:lang w:eastAsia="en-US"/>
    </w:rPr>
  </w:style>
  <w:style w:type="paragraph" w:customStyle="1" w:styleId="151">
    <w:name w:val=" Char1 Char Char Char"/>
    <w:basedOn w:val="1"/>
    <w:qFormat/>
    <w:uiPriority w:val="0"/>
    <w:pPr>
      <w:widowControl w:val="0"/>
      <w:jc w:val="both"/>
    </w:pPr>
    <w:rPr>
      <w:rFonts w:ascii="Tahoma" w:hAnsi="Tahoma"/>
      <w:kern w:val="2"/>
      <w:sz w:val="24"/>
    </w:rPr>
  </w:style>
  <w:style w:type="paragraph" w:customStyle="1" w:styleId="152">
    <w:name w:val="样式 正文（首行缩进两字） + 首行缩进:  2 字符"/>
    <w:basedOn w:val="6"/>
    <w:qFormat/>
    <w:uiPriority w:val="0"/>
    <w:pPr>
      <w:widowControl w:val="0"/>
      <w:spacing w:line="240" w:lineRule="auto"/>
      <w:ind w:firstLine="480" w:firstLineChars="200"/>
      <w:jc w:val="both"/>
    </w:pPr>
    <w:rPr>
      <w:rFonts w:ascii="Times New Roman"/>
      <w:kern w:val="2"/>
    </w:rPr>
  </w:style>
  <w:style w:type="paragraph" w:customStyle="1" w:styleId="153">
    <w:name w:val="正文列表"/>
    <w:basedOn w:val="1"/>
    <w:qFormat/>
    <w:uiPriority w:val="0"/>
    <w:pPr>
      <w:widowControl w:val="0"/>
      <w:autoSpaceDE w:val="0"/>
      <w:autoSpaceDN w:val="0"/>
      <w:adjustRightInd w:val="0"/>
      <w:jc w:val="center"/>
      <w:textAlignment w:val="baseline"/>
    </w:pPr>
    <w:rPr>
      <w:rFonts w:ascii="宋体" w:hAnsi="宋体"/>
      <w:sz w:val="24"/>
    </w:rPr>
  </w:style>
  <w:style w:type="paragraph" w:customStyle="1" w:styleId="154">
    <w:name w:val="xl32"/>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sz w:val="24"/>
      <w:szCs w:val="24"/>
      <w:lang w:eastAsia="en-US"/>
    </w:rPr>
  </w:style>
  <w:style w:type="paragraph" w:customStyle="1" w:styleId="155">
    <w:name w:val="_Style 57"/>
    <w:basedOn w:val="1"/>
    <w:qFormat/>
    <w:uiPriority w:val="0"/>
    <w:pPr>
      <w:spacing w:after="160" w:afterLines="0" w:line="240" w:lineRule="exact"/>
    </w:pPr>
    <w:rPr>
      <w:rFonts w:ascii="Verdana" w:hAnsi="Verdana"/>
      <w:lang w:eastAsia="en-US"/>
    </w:rPr>
  </w:style>
  <w:style w:type="paragraph" w:customStyle="1" w:styleId="156">
    <w:name w:val="列表4"/>
    <w:basedOn w:val="1"/>
    <w:qFormat/>
    <w:uiPriority w:val="0"/>
    <w:pPr>
      <w:widowControl w:val="0"/>
      <w:snapToGrid w:val="0"/>
      <w:jc w:val="both"/>
    </w:pPr>
    <w:rPr>
      <w:kern w:val="2"/>
      <w:sz w:val="28"/>
    </w:rPr>
  </w:style>
  <w:style w:type="paragraph" w:customStyle="1" w:styleId="157">
    <w:name w:val="Xie图表标题"/>
    <w:basedOn w:val="1"/>
    <w:qFormat/>
    <w:uiPriority w:val="0"/>
    <w:pPr>
      <w:widowControl w:val="0"/>
      <w:adjustRightInd w:val="0"/>
      <w:snapToGrid w:val="0"/>
      <w:spacing w:line="520" w:lineRule="atLeast"/>
      <w:jc w:val="center"/>
    </w:pPr>
    <w:rPr>
      <w:kern w:val="2"/>
      <w:szCs w:val="28"/>
    </w:rPr>
  </w:style>
  <w:style w:type="paragraph" w:customStyle="1" w:styleId="158">
    <w:name w:val="题注5"/>
    <w:basedOn w:val="1"/>
    <w:next w:val="13"/>
    <w:qFormat/>
    <w:uiPriority w:val="0"/>
    <w:pPr>
      <w:widowControl w:val="0"/>
      <w:jc w:val="center"/>
    </w:pPr>
    <w:rPr>
      <w:b/>
      <w:color w:val="000000"/>
      <w:kern w:val="2"/>
      <w:sz w:val="24"/>
      <w:szCs w:val="21"/>
    </w:rPr>
  </w:style>
  <w:style w:type="paragraph" w:customStyle="1" w:styleId="159">
    <w:name w:val="页脚2"/>
    <w:basedOn w:val="1"/>
    <w:qFormat/>
    <w:uiPriority w:val="0"/>
    <w:pPr>
      <w:widowControl/>
      <w:pBdr>
        <w:top w:val="none" w:color="auto" w:sz="0" w:space="0"/>
      </w:pBdr>
      <w:jc w:val="right"/>
      <w:textAlignment w:val="center"/>
    </w:pPr>
    <w:rPr>
      <w:rFonts w:ascii="宋体" w:hAnsi="宋体" w:eastAsia="宋体"/>
      <w:sz w:val="18"/>
      <w:szCs w:val="18"/>
    </w:rPr>
  </w:style>
  <w:style w:type="paragraph" w:customStyle="1" w:styleId="160">
    <w:name w:val="投标文件3"/>
    <w:basedOn w:val="1"/>
    <w:qFormat/>
    <w:uiPriority w:val="0"/>
    <w:pPr>
      <w:spacing w:line="360" w:lineRule="auto"/>
      <w:jc w:val="both"/>
    </w:pPr>
    <w:rPr>
      <w:rFonts w:ascii="宋体" w:hAnsi="Courier New" w:eastAsia="黑体"/>
      <w:b/>
      <w:kern w:val="2"/>
      <w:sz w:val="30"/>
    </w:rPr>
  </w:style>
  <w:style w:type="paragraph" w:customStyle="1" w:styleId="161">
    <w:name w:val="Char Char Char Char Char Char Char Char Char Char Char Char1 Char"/>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162">
    <w:name w:val="样式4"/>
    <w:basedOn w:val="1"/>
    <w:qFormat/>
    <w:uiPriority w:val="0"/>
    <w:pPr>
      <w:widowControl w:val="0"/>
      <w:snapToGrid w:val="0"/>
      <w:spacing w:line="360" w:lineRule="auto"/>
      <w:ind w:firstLine="420"/>
    </w:pPr>
    <w:rPr>
      <w:rFonts w:cs="宋体"/>
      <w:color w:val="0000FF"/>
      <w:spacing w:val="-20"/>
      <w:sz w:val="24"/>
    </w:rPr>
  </w:style>
  <w:style w:type="paragraph" w:customStyle="1" w:styleId="163">
    <w:name w:val="xl29"/>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eastAsia="Arial Unicode MS"/>
      <w:sz w:val="14"/>
      <w:szCs w:val="14"/>
      <w:lang w:eastAsia="en-US"/>
    </w:rPr>
  </w:style>
  <w:style w:type="paragraph" w:customStyle="1" w:styleId="164">
    <w:name w:val="缺省文本"/>
    <w:basedOn w:val="1"/>
    <w:qFormat/>
    <w:uiPriority w:val="0"/>
    <w:pPr>
      <w:widowControl w:val="0"/>
      <w:autoSpaceDE w:val="0"/>
      <w:autoSpaceDN w:val="0"/>
      <w:adjustRightInd w:val="0"/>
    </w:pPr>
    <w:rPr>
      <w:sz w:val="24"/>
    </w:rPr>
  </w:style>
  <w:style w:type="paragraph" w:customStyle="1" w:styleId="165">
    <w:name w:val=" Char Char Char Char Char"/>
    <w:basedOn w:val="1"/>
    <w:qFormat/>
    <w:uiPriority w:val="0"/>
    <w:pPr>
      <w:widowControl w:val="0"/>
      <w:spacing w:line="380" w:lineRule="exact"/>
      <w:jc w:val="center"/>
    </w:pPr>
    <w:rPr>
      <w:kern w:val="2"/>
      <w:szCs w:val="24"/>
    </w:rPr>
  </w:style>
  <w:style w:type="paragraph" w:customStyle="1" w:styleId="166">
    <w:name w:val="信息标题2"/>
    <w:basedOn w:val="13"/>
    <w:next w:val="13"/>
    <w:qFormat/>
    <w:uiPriority w:val="0"/>
    <w:rPr>
      <w:rFonts w:ascii="Arial Black" w:hAnsi="Arial Black"/>
      <w:sz w:val="30"/>
    </w:rPr>
  </w:style>
  <w:style w:type="paragraph" w:customStyle="1" w:styleId="167">
    <w:name w:val="样式 小四 首行缩进:  0.85 厘米 行距: 固定值 20 磅"/>
    <w:basedOn w:val="1"/>
    <w:qFormat/>
    <w:uiPriority w:val="0"/>
    <w:pPr>
      <w:widowControl w:val="0"/>
      <w:spacing w:line="500" w:lineRule="exact"/>
      <w:ind w:firstLine="482"/>
      <w:jc w:val="both"/>
    </w:pPr>
    <w:rPr>
      <w:rFonts w:cs="宋体"/>
      <w:sz w:val="24"/>
      <w:szCs w:val="24"/>
    </w:rPr>
  </w:style>
  <w:style w:type="paragraph" w:customStyle="1" w:styleId="168">
    <w:name w:val="Standard o abs"/>
    <w:basedOn w:val="1"/>
    <w:qFormat/>
    <w:uiPriority w:val="0"/>
    <w:pPr>
      <w:tabs>
        <w:tab w:val="left" w:pos="2835"/>
        <w:tab w:val="left" w:pos="3119"/>
        <w:tab w:val="left" w:pos="3402"/>
        <w:tab w:val="left" w:pos="3686"/>
        <w:tab w:val="left" w:pos="3969"/>
        <w:tab w:val="left" w:pos="4253"/>
      </w:tabs>
      <w:ind w:left="2552"/>
    </w:pPr>
    <w:rPr>
      <w:rFonts w:ascii="Syntax" w:hAnsi="Syntax"/>
      <w:sz w:val="20"/>
      <w:lang w:val="de-DE" w:eastAsia="de-DE"/>
    </w:rPr>
  </w:style>
  <w:style w:type="paragraph" w:customStyle="1" w:styleId="169">
    <w:name w:val="样式 正文首行缩进 + 首行缩进:  1 字符1"/>
    <w:basedOn w:val="1"/>
    <w:next w:val="1"/>
    <w:qFormat/>
    <w:uiPriority w:val="0"/>
    <w:pPr>
      <w:widowControl w:val="0"/>
      <w:spacing w:line="360" w:lineRule="auto"/>
      <w:ind w:firstLine="210" w:firstLineChars="200"/>
      <w:jc w:val="both"/>
    </w:pPr>
    <w:rPr>
      <w:rFonts w:eastAsia="仿宋_GB2312" w:cs="宋体"/>
      <w:kern w:val="2"/>
      <w:sz w:val="28"/>
    </w:rPr>
  </w:style>
  <w:style w:type="paragraph" w:customStyle="1" w:styleId="170">
    <w:name w:val="题注4"/>
    <w:basedOn w:val="1"/>
    <w:next w:val="13"/>
    <w:qFormat/>
    <w:uiPriority w:val="0"/>
    <w:pPr>
      <w:widowControl w:val="0"/>
      <w:ind w:left="-132" w:leftChars="-64" w:right="-105" w:rightChars="-50" w:hanging="2"/>
      <w:jc w:val="center"/>
    </w:pPr>
    <w:rPr>
      <w:b/>
      <w:color w:val="FF0000"/>
      <w:kern w:val="2"/>
      <w:szCs w:val="21"/>
      <w:lang w:val="en-GB"/>
    </w:rPr>
  </w:style>
  <w:style w:type="paragraph" w:customStyle="1" w:styleId="171">
    <w:name w:val="Blockquote"/>
    <w:basedOn w:val="1"/>
    <w:qFormat/>
    <w:uiPriority w:val="0"/>
    <w:pPr>
      <w:widowControl w:val="0"/>
      <w:autoSpaceDE w:val="0"/>
      <w:autoSpaceDN w:val="0"/>
      <w:adjustRightInd w:val="0"/>
      <w:spacing w:before="60" w:beforeLines="0" w:after="60" w:afterLines="0"/>
      <w:ind w:left="360" w:right="360"/>
    </w:pPr>
  </w:style>
  <w:style w:type="paragraph" w:customStyle="1" w:styleId="172">
    <w:name w:val="font7"/>
    <w:basedOn w:val="1"/>
    <w:qFormat/>
    <w:uiPriority w:val="0"/>
    <w:pPr>
      <w:spacing w:before="100" w:beforeLines="0" w:beforeAutospacing="1" w:after="100" w:afterLines="0" w:afterAutospacing="1"/>
    </w:pPr>
    <w:rPr>
      <w:rFonts w:hint="eastAsia" w:ascii="宋体" w:hAnsi="宋体" w:cs="Courier New"/>
      <w:szCs w:val="21"/>
      <w:lang w:eastAsia="en-US"/>
    </w:rPr>
  </w:style>
  <w:style w:type="paragraph" w:customStyle="1" w:styleId="173">
    <w:name w:val="仿宋小4"/>
    <w:basedOn w:val="1"/>
    <w:qFormat/>
    <w:uiPriority w:val="0"/>
    <w:pPr>
      <w:widowControl w:val="0"/>
      <w:adjustRightInd w:val="0"/>
      <w:snapToGrid w:val="0"/>
      <w:spacing w:before="40" w:beforeLines="0" w:after="40" w:afterLines="0" w:line="240" w:lineRule="exact"/>
      <w:jc w:val="both"/>
      <w:textAlignment w:val="baseline"/>
    </w:pPr>
    <w:rPr>
      <w:rFonts w:ascii="仿宋_GB2312"/>
      <w:sz w:val="24"/>
      <w:szCs w:val="24"/>
    </w:rPr>
  </w:style>
  <w:style w:type="paragraph" w:styleId="174">
    <w:name w:val="List Paragraph"/>
    <w:basedOn w:val="1"/>
    <w:qFormat/>
    <w:uiPriority w:val="99"/>
    <w:pPr>
      <w:widowControl w:val="0"/>
      <w:ind w:firstLine="420" w:firstLineChars="200"/>
      <w:jc w:val="both"/>
    </w:pPr>
    <w:rPr>
      <w:rFonts w:ascii="Calibri" w:hAnsi="Calibri"/>
      <w:kern w:val="2"/>
      <w:szCs w:val="22"/>
    </w:rPr>
  </w:style>
  <w:style w:type="paragraph" w:customStyle="1" w:styleId="175">
    <w:name w:val="Char Char Char Char"/>
    <w:basedOn w:val="1"/>
    <w:qFormat/>
    <w:uiPriority w:val="0"/>
    <w:pPr>
      <w:spacing w:after="160" w:afterLines="0" w:line="240" w:lineRule="exact"/>
    </w:pPr>
    <w:rPr>
      <w:sz w:val="20"/>
    </w:rPr>
  </w:style>
  <w:style w:type="paragraph" w:customStyle="1" w:styleId="176">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77">
    <w:name w:val="样式 仿宋_GB2312 小三 行距: 固定值 24 磅"/>
    <w:basedOn w:val="1"/>
    <w:qFormat/>
    <w:uiPriority w:val="0"/>
    <w:pPr>
      <w:spacing w:line="480" w:lineRule="atLeast"/>
      <w:ind w:firstLine="200" w:firstLineChars="200"/>
    </w:pPr>
    <w:rPr>
      <w:rFonts w:ascii="仿宋_GB2312" w:eastAsia="仿宋_GB2312"/>
      <w:sz w:val="30"/>
      <w:szCs w:val="20"/>
    </w:rPr>
  </w:style>
  <w:style w:type="paragraph" w:customStyle="1" w:styleId="178">
    <w:name w:val="font6"/>
    <w:basedOn w:val="1"/>
    <w:qFormat/>
    <w:uiPriority w:val="0"/>
    <w:pPr>
      <w:spacing w:before="100" w:beforeLines="0" w:beforeAutospacing="1" w:after="100" w:afterLines="0" w:afterAutospacing="1"/>
    </w:pPr>
    <w:rPr>
      <w:rFonts w:eastAsia="Arial Unicode MS"/>
      <w:szCs w:val="21"/>
      <w:lang w:eastAsia="en-US"/>
    </w:rPr>
  </w:style>
  <w:style w:type="paragraph" w:customStyle="1" w:styleId="179">
    <w:name w:val="xl28"/>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Cs w:val="21"/>
      <w:lang w:eastAsia="en-US"/>
    </w:rPr>
  </w:style>
  <w:style w:type="paragraph" w:customStyle="1" w:styleId="180">
    <w:name w:val="样式8"/>
    <w:basedOn w:val="1"/>
    <w:qFormat/>
    <w:uiPriority w:val="0"/>
    <w:pPr>
      <w:widowControl w:val="0"/>
      <w:spacing w:line="360" w:lineRule="auto"/>
      <w:outlineLvl w:val="1"/>
    </w:pPr>
    <w:rPr>
      <w:b/>
      <w:bCs/>
      <w:color w:val="000000"/>
      <w:kern w:val="2"/>
      <w:sz w:val="24"/>
      <w:szCs w:val="24"/>
    </w:rPr>
  </w:style>
  <w:style w:type="paragraph" w:customStyle="1" w:styleId="181">
    <w:name w:val="黑"/>
    <w:basedOn w:val="1"/>
    <w:qFormat/>
    <w:uiPriority w:val="0"/>
    <w:pPr>
      <w:widowControl w:val="0"/>
      <w:jc w:val="both"/>
    </w:pPr>
    <w:rPr>
      <w:b/>
      <w:kern w:val="2"/>
      <w:szCs w:val="24"/>
    </w:rPr>
  </w:style>
  <w:style w:type="paragraph" w:customStyle="1" w:styleId="182">
    <w:name w:val="默认段落字体 Para Char Char Char Char1 Char Char Char"/>
    <w:basedOn w:val="1"/>
    <w:qFormat/>
    <w:uiPriority w:val="0"/>
    <w:pPr>
      <w:widowControl w:val="0"/>
      <w:jc w:val="both"/>
    </w:pPr>
    <w:rPr>
      <w:kern w:val="2"/>
      <w:szCs w:val="24"/>
    </w:rPr>
  </w:style>
  <w:style w:type="paragraph" w:customStyle="1" w:styleId="183">
    <w:name w:val="样式1"/>
    <w:basedOn w:val="1"/>
    <w:qFormat/>
    <w:uiPriority w:val="0"/>
    <w:pPr>
      <w:widowControl w:val="0"/>
      <w:ind w:left="-150" w:leftChars="-150" w:right="-150" w:rightChars="-150"/>
      <w:jc w:val="both"/>
    </w:pPr>
    <w:rPr>
      <w:rFonts w:eastAsia="仿宋_GB2312"/>
      <w:kern w:val="2"/>
      <w:sz w:val="32"/>
      <w:szCs w:val="24"/>
    </w:rPr>
  </w:style>
  <w:style w:type="paragraph" w:customStyle="1" w:styleId="184">
    <w:name w:val=" Char Char24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185">
    <w:name w:val="样式6"/>
    <w:basedOn w:val="1"/>
    <w:qFormat/>
    <w:uiPriority w:val="0"/>
    <w:pPr>
      <w:widowControl w:val="0"/>
      <w:spacing w:line="360" w:lineRule="auto"/>
      <w:outlineLvl w:val="1"/>
    </w:pPr>
    <w:rPr>
      <w:b/>
      <w:bCs/>
      <w:color w:val="000000"/>
      <w:kern w:val="2"/>
      <w:sz w:val="30"/>
      <w:szCs w:val="30"/>
    </w:rPr>
  </w:style>
  <w:style w:type="paragraph" w:customStyle="1" w:styleId="186">
    <w:name w:val="Plain Text"/>
    <w:basedOn w:val="1"/>
    <w:qFormat/>
    <w:uiPriority w:val="0"/>
    <w:pPr>
      <w:widowControl w:val="0"/>
      <w:adjustRightInd w:val="0"/>
      <w:jc w:val="both"/>
    </w:pPr>
    <w:rPr>
      <w:rFonts w:ascii="宋体"/>
      <w:sz w:val="24"/>
    </w:rPr>
  </w:style>
  <w:style w:type="paragraph" w:customStyle="1" w:styleId="187">
    <w:name w:val=" Char Char Char Char Char Char Char Char Char Char Char Char1 Char"/>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188">
    <w:name w:val="xl35"/>
    <w:basedOn w:val="1"/>
    <w:qFormat/>
    <w:uiPriority w:val="0"/>
    <w:pPr>
      <w:spacing w:before="100" w:beforeLines="0" w:beforeAutospacing="1" w:after="100" w:afterLines="0" w:afterAutospacing="1"/>
      <w:jc w:val="center"/>
    </w:pPr>
    <w:rPr>
      <w:rFonts w:ascii="宋体" w:hAnsi="宋体"/>
      <w:sz w:val="24"/>
      <w:szCs w:val="24"/>
    </w:rPr>
  </w:style>
  <w:style w:type="paragraph" w:customStyle="1" w:styleId="189">
    <w:name w:val="2册标题2"/>
    <w:basedOn w:val="1"/>
    <w:next w:val="1"/>
    <w:qFormat/>
    <w:uiPriority w:val="0"/>
    <w:pPr>
      <w:widowControl w:val="0"/>
      <w:spacing w:before="156" w:beforeLines="50" w:after="156" w:afterLines="50" w:line="300" w:lineRule="auto"/>
      <w:jc w:val="both"/>
      <w:outlineLvl w:val="1"/>
    </w:pPr>
    <w:rPr>
      <w:rFonts w:ascii="Arial" w:hAnsi="Arial" w:eastAsia="黑体"/>
      <w:kern w:val="2"/>
      <w:sz w:val="30"/>
      <w:szCs w:val="30"/>
    </w:rPr>
  </w:style>
  <w:style w:type="paragraph" w:customStyle="1" w:styleId="190">
    <w:name w:val="font0"/>
    <w:basedOn w:val="1"/>
    <w:qFormat/>
    <w:uiPriority w:val="0"/>
    <w:pPr>
      <w:spacing w:before="100" w:beforeLines="0" w:beforeAutospacing="1" w:after="100" w:afterLines="0" w:afterAutospacing="1"/>
    </w:pPr>
    <w:rPr>
      <w:rFonts w:hint="eastAsia" w:ascii="宋体" w:hAnsi="宋体" w:cs="Courier New"/>
      <w:sz w:val="24"/>
      <w:szCs w:val="24"/>
      <w:lang w:eastAsia="en-US"/>
    </w:rPr>
  </w:style>
  <w:style w:type="paragraph" w:customStyle="1" w:styleId="191">
    <w:name w:val="1"/>
    <w:basedOn w:val="1"/>
    <w:next w:val="22"/>
    <w:qFormat/>
    <w:uiPriority w:val="0"/>
    <w:pPr>
      <w:widowControl w:val="0"/>
      <w:jc w:val="both"/>
    </w:pPr>
    <w:rPr>
      <w:rFonts w:ascii="宋体" w:hAnsi="Courier New"/>
      <w:kern w:val="2"/>
    </w:rPr>
  </w:style>
  <w:style w:type="paragraph" w:customStyle="1" w:styleId="192">
    <w:name w:val="10 f"/>
    <w:basedOn w:val="1"/>
    <w:qFormat/>
    <w:uiPriority w:val="0"/>
    <w:pPr>
      <w:tabs>
        <w:tab w:val="left" w:pos="2835"/>
        <w:tab w:val="left" w:pos="3119"/>
        <w:tab w:val="left" w:pos="3402"/>
        <w:tab w:val="left" w:pos="3686"/>
        <w:tab w:val="left" w:pos="3969"/>
        <w:tab w:val="left" w:pos="4253"/>
      </w:tabs>
      <w:spacing w:after="120" w:afterLines="0"/>
      <w:ind w:left="2552"/>
    </w:pPr>
    <w:rPr>
      <w:rFonts w:ascii="Syntax" w:hAnsi="Syntax"/>
      <w:b/>
      <w:sz w:val="20"/>
      <w:lang w:val="de-DE" w:eastAsia="de-DE"/>
    </w:rPr>
  </w:style>
  <w:style w:type="paragraph" w:customStyle="1" w:styleId="193">
    <w:name w:val="标准"/>
    <w:basedOn w:val="1"/>
    <w:qFormat/>
    <w:uiPriority w:val="0"/>
    <w:pPr>
      <w:widowControl w:val="0"/>
      <w:overflowPunct w:val="0"/>
      <w:autoSpaceDE w:val="0"/>
      <w:autoSpaceDN w:val="0"/>
      <w:adjustRightInd w:val="0"/>
      <w:spacing w:line="240" w:lineRule="atLeast"/>
      <w:jc w:val="both"/>
      <w:textAlignment w:val="baseline"/>
    </w:pPr>
    <w:rPr>
      <w:rFonts w:eastAsia="楷体_GB2312"/>
      <w:sz w:val="24"/>
    </w:rPr>
  </w:style>
  <w:style w:type="paragraph" w:customStyle="1" w:styleId="194">
    <w:name w:val="表格栏头"/>
    <w:basedOn w:val="127"/>
    <w:next w:val="127"/>
    <w:qFormat/>
    <w:uiPriority w:val="0"/>
    <w:rPr>
      <w:b/>
    </w:rPr>
  </w:style>
  <w:style w:type="paragraph" w:customStyle="1" w:styleId="195">
    <w:name w:val="样式 四号 黑色 首行缩进:  1.01 厘米 行距: 最小值 24 磅"/>
    <w:basedOn w:val="1"/>
    <w:qFormat/>
    <w:uiPriority w:val="0"/>
    <w:pPr>
      <w:widowControl w:val="0"/>
      <w:tabs>
        <w:tab w:val="left" w:pos="2760"/>
      </w:tabs>
      <w:spacing w:line="480" w:lineRule="atLeast"/>
      <w:ind w:left="2760" w:hanging="420"/>
      <w:jc w:val="both"/>
    </w:pPr>
    <w:rPr>
      <w:rFonts w:cs="宋体"/>
      <w:color w:val="000000"/>
      <w:sz w:val="28"/>
    </w:rPr>
  </w:style>
  <w:style w:type="paragraph" w:customStyle="1" w:styleId="196">
    <w:name w:val="样式7"/>
    <w:basedOn w:val="1"/>
    <w:qFormat/>
    <w:uiPriority w:val="0"/>
    <w:pPr>
      <w:widowControl w:val="0"/>
      <w:spacing w:line="360" w:lineRule="auto"/>
      <w:outlineLvl w:val="1"/>
    </w:pPr>
    <w:rPr>
      <w:b/>
      <w:bCs/>
      <w:color w:val="000000"/>
      <w:kern w:val="2"/>
      <w:sz w:val="28"/>
      <w:szCs w:val="28"/>
    </w:rPr>
  </w:style>
  <w:style w:type="paragraph" w:customStyle="1" w:styleId="197">
    <w:name w:val="缩进正文"/>
    <w:basedOn w:val="1"/>
    <w:qFormat/>
    <w:uiPriority w:val="0"/>
    <w:pPr>
      <w:widowControl w:val="0"/>
      <w:spacing w:line="300" w:lineRule="auto"/>
      <w:ind w:firstLine="200"/>
    </w:pPr>
    <w:rPr>
      <w:rFonts w:ascii="宋体" w:hAnsi="宋体"/>
      <w:kern w:val="2"/>
      <w:sz w:val="28"/>
    </w:rPr>
  </w:style>
  <w:style w:type="paragraph" w:customStyle="1" w:styleId="198">
    <w:name w:val="表名(W)"/>
    <w:basedOn w:val="1"/>
    <w:qFormat/>
    <w:uiPriority w:val="0"/>
    <w:pPr>
      <w:widowControl w:val="0"/>
      <w:snapToGrid w:val="0"/>
      <w:spacing w:line="520" w:lineRule="exact"/>
      <w:jc w:val="center"/>
      <w:textAlignment w:val="baseline"/>
    </w:pPr>
    <w:rPr>
      <w:rFonts w:eastAsia="仿宋_GB2312"/>
      <w:kern w:val="2"/>
      <w:sz w:val="28"/>
      <w:szCs w:val="24"/>
    </w:rPr>
  </w:style>
  <w:style w:type="paragraph" w:customStyle="1" w:styleId="199">
    <w:name w:val="23"/>
    <w:basedOn w:val="29"/>
    <w:qFormat/>
    <w:uiPriority w:val="0"/>
    <w:pPr>
      <w:widowControl w:val="0"/>
      <w:pBdr>
        <w:bottom w:val="single" w:color="auto" w:sz="4" w:space="1"/>
      </w:pBdr>
      <w:jc w:val="both"/>
    </w:pPr>
    <w:rPr>
      <w:kern w:val="2"/>
    </w:rPr>
  </w:style>
  <w:style w:type="paragraph" w:customStyle="1" w:styleId="200">
    <w:name w:val="文档正文"/>
    <w:basedOn w:val="1"/>
    <w:qFormat/>
    <w:uiPriority w:val="0"/>
    <w:pPr>
      <w:widowControl w:val="0"/>
      <w:autoSpaceDE w:val="0"/>
      <w:autoSpaceDN w:val="0"/>
      <w:adjustRightInd w:val="0"/>
      <w:snapToGrid w:val="0"/>
      <w:ind w:left="-2" w:leftChars="-1" w:firstLine="623" w:firstLineChars="205"/>
      <w:jc w:val="both"/>
      <w:textAlignment w:val="baseline"/>
    </w:pPr>
    <w:rPr>
      <w:rFonts w:ascii="黑体"/>
      <w:color w:val="000000"/>
      <w:spacing w:val="12"/>
      <w:szCs w:val="24"/>
    </w:rPr>
  </w:style>
  <w:style w:type="paragraph" w:customStyle="1" w:styleId="201">
    <w:name w:val="xl31"/>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eastAsia="Arial Unicode MS"/>
      <w:szCs w:val="21"/>
      <w:lang w:eastAsia="en-US"/>
    </w:rPr>
  </w:style>
  <w:style w:type="paragraph" w:customStyle="1" w:styleId="202">
    <w:name w:val="目录"/>
    <w:basedOn w:val="1"/>
    <w:qFormat/>
    <w:uiPriority w:val="0"/>
    <w:pPr>
      <w:spacing w:line="480" w:lineRule="auto"/>
      <w:jc w:val="center"/>
    </w:pPr>
    <w:rPr>
      <w:rFonts w:ascii="宋体"/>
      <w:b/>
      <w:sz w:val="24"/>
    </w:rPr>
  </w:style>
  <w:style w:type="paragraph" w:customStyle="1" w:styleId="203">
    <w:name w:val="表中文字中(W)"/>
    <w:qFormat/>
    <w:uiPriority w:val="0"/>
    <w:pPr>
      <w:topLinePunct/>
      <w:adjustRightInd w:val="0"/>
      <w:snapToGrid w:val="0"/>
      <w:jc w:val="center"/>
    </w:pPr>
    <w:rPr>
      <w:rFonts w:ascii="仿宋_GB2312" w:hAnsi="Times New Roman" w:eastAsia="仿宋_GB2312" w:cs="Times New Roman"/>
      <w:sz w:val="21"/>
      <w:lang w:val="en-US" w:eastAsia="zh-CN" w:bidi="ar-SA"/>
    </w:rPr>
  </w:style>
  <w:style w:type="paragraph" w:customStyle="1" w:styleId="204">
    <w:name w:val="题目副题"/>
    <w:basedOn w:val="34"/>
    <w:qFormat/>
    <w:uiPriority w:val="0"/>
    <w:pPr>
      <w:spacing w:before="0" w:beforeLines="0" w:after="312" w:afterLines="0"/>
      <w:ind w:left="240" w:firstLine="600"/>
      <w:jc w:val="left"/>
      <w:outlineLvl w:val="9"/>
    </w:pPr>
    <w:rPr>
      <w:rFonts w:ascii="宋体" w:hAnsi="宋体" w:cs="Times New Roman"/>
      <w:bCs w:val="0"/>
      <w:sz w:val="30"/>
      <w:szCs w:val="20"/>
    </w:rPr>
  </w:style>
  <w:style w:type="paragraph" w:customStyle="1" w:styleId="205">
    <w:name w:val=" Char Char Char Char Char Char Char Char Char Char Char Char Char Char Char Char Char Char Char"/>
    <w:basedOn w:val="1"/>
    <w:qFormat/>
    <w:uiPriority w:val="0"/>
    <w:pPr>
      <w:spacing w:before="100" w:beforeLines="0" w:beforeAutospacing="1" w:after="100" w:afterLines="0" w:afterAutospacing="1" w:line="330" w:lineRule="atLeast"/>
      <w:ind w:left="360"/>
    </w:pPr>
    <w:rPr>
      <w:rFonts w:ascii="ˎ̥" w:hAnsi="ˎ̥" w:cs="宋体"/>
      <w:color w:val="51585D"/>
      <w:szCs w:val="18"/>
    </w:rPr>
  </w:style>
  <w:style w:type="paragraph" w:customStyle="1" w:styleId="206">
    <w:name w:val="条款正文"/>
    <w:basedOn w:val="1"/>
    <w:qFormat/>
    <w:uiPriority w:val="0"/>
    <w:pPr>
      <w:adjustRightInd w:val="0"/>
      <w:snapToGrid w:val="0"/>
      <w:ind w:left="840" w:leftChars="400" w:firstLine="420" w:firstLineChars="200"/>
    </w:pPr>
  </w:style>
  <w:style w:type="paragraph" w:customStyle="1" w:styleId="207">
    <w:name w:val=" Char Char Char Char Char Char"/>
    <w:basedOn w:val="1"/>
    <w:qFormat/>
    <w:uiPriority w:val="0"/>
    <w:pPr>
      <w:spacing w:after="160" w:afterLines="0" w:line="240" w:lineRule="exact"/>
    </w:pPr>
    <w:rPr>
      <w:rFonts w:ascii="宋体" w:hAnsi="宋体"/>
      <w:kern w:val="2"/>
      <w:sz w:val="28"/>
      <w:szCs w:val="26"/>
    </w:rPr>
  </w:style>
  <w:style w:type="paragraph" w:customStyle="1" w:styleId="208">
    <w:name w:val="Char"/>
    <w:basedOn w:val="1"/>
    <w:qFormat/>
    <w:uiPriority w:val="0"/>
    <w:pPr>
      <w:spacing w:after="160" w:afterLines="0" w:line="240" w:lineRule="exact"/>
    </w:pPr>
    <w:rPr>
      <w:rFonts w:ascii="Verdana" w:hAnsi="Verdana"/>
      <w:lang w:eastAsia="en-US"/>
    </w:rPr>
  </w:style>
  <w:style w:type="paragraph" w:customStyle="1" w:styleId="209">
    <w:name w:val=" Char Char Char Char Char Char Char Char Char Char"/>
    <w:basedOn w:val="1"/>
    <w:qFormat/>
    <w:locked/>
    <w:uiPriority w:val="0"/>
    <w:pPr>
      <w:spacing w:after="160" w:afterLines="0" w:line="240" w:lineRule="exact"/>
    </w:pPr>
    <w:rPr>
      <w:rFonts w:ascii="Verdana" w:hAnsi="Verdana" w:eastAsia="仿宋_GB2312"/>
      <w:sz w:val="24"/>
      <w:lang w:eastAsia="en-US"/>
    </w:rPr>
  </w:style>
  <w:style w:type="paragraph" w:customStyle="1" w:styleId="210">
    <w:name w:val="条款标题"/>
    <w:basedOn w:val="206"/>
    <w:qFormat/>
    <w:uiPriority w:val="0"/>
    <w:pPr>
      <w:tabs>
        <w:tab w:val="left" w:pos="840"/>
      </w:tabs>
      <w:ind w:left="0" w:leftChars="0" w:firstLine="0" w:firstLineChars="0"/>
    </w:pPr>
    <w:rPr>
      <w:b/>
    </w:rPr>
  </w:style>
  <w:style w:type="paragraph" w:customStyle="1" w:styleId="211">
    <w:name w:val="Char1"/>
    <w:basedOn w:val="1"/>
    <w:qFormat/>
    <w:uiPriority w:val="0"/>
    <w:pPr>
      <w:widowControl w:val="0"/>
      <w:jc w:val="both"/>
    </w:pPr>
    <w:rPr>
      <w:rFonts w:ascii="Tahoma" w:hAnsi="Tahoma"/>
      <w:kern w:val="2"/>
      <w:sz w:val="24"/>
      <w:szCs w:val="24"/>
    </w:rPr>
  </w:style>
  <w:style w:type="paragraph" w:customStyle="1" w:styleId="212">
    <w:name w:val="Item Step"/>
    <w:basedOn w:val="1"/>
    <w:qFormat/>
    <w:uiPriority w:val="0"/>
    <w:pPr>
      <w:tabs>
        <w:tab w:val="left" w:pos="2100"/>
      </w:tabs>
      <w:snapToGrid w:val="0"/>
      <w:spacing w:line="300" w:lineRule="auto"/>
      <w:ind w:left="2100" w:hanging="420" w:firstLineChars="200"/>
      <w:jc w:val="both"/>
      <w:outlineLvl w:val="4"/>
    </w:pPr>
    <w:rPr>
      <w:rFonts w:ascii="Helvetica" w:hAnsi="Helvetica" w:cs="Arial"/>
      <w:sz w:val="20"/>
    </w:rPr>
  </w:style>
  <w:style w:type="paragraph" w:customStyle="1" w:styleId="213">
    <w:name w:val="null3"/>
    <w:qFormat/>
    <w:uiPriority w:val="0"/>
    <w:rPr>
      <w:rFonts w:hint="eastAsia" w:ascii="Calibri" w:hAnsi="Calibri" w:eastAsia="宋体" w:cs="Times New Roman"/>
      <w:lang w:val="en-US" w:eastAsia="zh-Hans"/>
    </w:rPr>
  </w:style>
  <w:style w:type="paragraph" w:customStyle="1" w:styleId="214">
    <w:name w:val="列出段落1"/>
    <w:basedOn w:val="1"/>
    <w:qFormat/>
    <w:uiPriority w:val="0"/>
    <w:pPr>
      <w:ind w:firstLine="420" w:firstLineChars="200"/>
    </w:pPr>
    <w:rPr>
      <w:rFonts w:ascii="Calibri" w:hAnsi="Calibri"/>
      <w:szCs w:val="22"/>
    </w:rPr>
  </w:style>
  <w:style w:type="paragraph" w:customStyle="1" w:styleId="215">
    <w:name w:val="è±?"/>
    <w:basedOn w:val="1"/>
    <w:qFormat/>
    <w:uiPriority w:val="0"/>
    <w:pPr>
      <w:widowControl/>
      <w:overflowPunct w:val="0"/>
      <w:autoSpaceDE w:val="0"/>
      <w:autoSpaceDN w:val="0"/>
      <w:adjustRightInd w:val="0"/>
      <w:jc w:val="left"/>
    </w:pPr>
    <w:rPr>
      <w:kern w:val="0"/>
      <w:sz w:val="24"/>
      <w:szCs w:val="20"/>
    </w:rPr>
  </w:style>
  <w:style w:type="paragraph" w:customStyle="1" w:styleId="216">
    <w:name w:val="??¡§???¡§????¨¬?¡§¡§??¡§?o??????¨¬?¡§¡§?"/>
    <w:basedOn w:val="1"/>
    <w:qFormat/>
    <w:uiPriority w:val="0"/>
    <w:pPr>
      <w:widowControl/>
      <w:overflowPunct w:val="0"/>
      <w:autoSpaceDE w:val="0"/>
      <w:autoSpaceDN w:val="0"/>
      <w:adjustRightInd w:val="0"/>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6500</Words>
  <Characters>6681</Characters>
  <Lines>189</Lines>
  <Paragraphs>53</Paragraphs>
  <TotalTime>19</TotalTime>
  <ScaleCrop>false</ScaleCrop>
  <LinksUpToDate>false</LinksUpToDate>
  <CharactersWithSpaces>6741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2022-07-07T07:46:00Z</dcterms:created>
  <dc:creator>番茄花园</dc:creator>
  <cp:lastModifiedBy>Administrator</cp:lastModifiedBy>
  <cp:lastPrinted>2025-07-02T07:28:00Z</cp:lastPrinted>
  <dcterms:modified xsi:type="dcterms:W3CDTF">2025-07-08T06:44:16Z</dcterms:modified>
  <dc:title>第一部分</dc:title>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21BA719DD5004C18811A0AA130D7908B</vt:lpwstr>
  </property>
  <property fmtid="{D5CDD505-2E9C-101B-9397-08002B2CF9AE}" pid="4" name="commondata">
    <vt:lpwstr>eyJoZGlkIjoiZDBkY2U0OTI0ZTdjNjI3MmVhYmZjMDY1YzgwZGM3NzQifQ==</vt:lpwstr>
  </property>
  <property fmtid="{D5CDD505-2E9C-101B-9397-08002B2CF9AE}" pid="5" name="KSOTemplateDocerSaveRecord">
    <vt:lpwstr>eyJoZGlkIjoiZTcyN2IwNmYxYTljYjRjNGViOWY1OWEwODQ3NGNhMTcifQ==</vt:lpwstr>
  </property>
</Properties>
</file>