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9F98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4CEB0E9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40F8C44C">
      <w:pPr>
        <w:spacing w:line="360" w:lineRule="auto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项目绩效自评报告</w:t>
      </w:r>
    </w:p>
    <w:p w14:paraId="05473721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</w:p>
    <w:p w14:paraId="342BF92D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2A5F998C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5DE720DD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7A1D6AFE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4EDF75A9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0DD9D31C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07268884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2CDFA8AB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18AD11C6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76D0C5BA">
      <w:pPr>
        <w:spacing w:line="360" w:lineRule="auto"/>
        <w:ind w:firstLine="450" w:firstLineChars="150"/>
        <w:rPr>
          <w:rFonts w:ascii="仿宋_GB2312" w:eastAsia="仿宋_GB2312"/>
          <w:sz w:val="30"/>
          <w:szCs w:val="30"/>
        </w:rPr>
      </w:pPr>
    </w:p>
    <w:p w14:paraId="1C5060E1">
      <w:pPr>
        <w:snapToGrid w:val="0"/>
        <w:spacing w:line="360" w:lineRule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项目名称：</w:t>
      </w:r>
      <w:r>
        <w:rPr>
          <w:rFonts w:hint="eastAsia" w:eastAsia="方正仿宋简体"/>
          <w:sz w:val="32"/>
          <w:szCs w:val="32"/>
        </w:rPr>
        <w:t>五华县2024年中央产粮大县奖励资金</w:t>
      </w:r>
    </w:p>
    <w:p w14:paraId="5910DE8C">
      <w:pPr>
        <w:snapToGrid w:val="0"/>
        <w:spacing w:line="360" w:lineRule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项目主管部门：五华县发展和改革局</w:t>
      </w:r>
    </w:p>
    <w:p w14:paraId="4F8ED9C9">
      <w:pPr>
        <w:snapToGrid w:val="0"/>
        <w:spacing w:line="360" w:lineRule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填报人姓名：吴昊</w:t>
      </w:r>
    </w:p>
    <w:p w14:paraId="546AD107">
      <w:pPr>
        <w:snapToGrid w:val="0"/>
        <w:spacing w:line="360" w:lineRule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联系电话：0753-4433191</w:t>
      </w:r>
    </w:p>
    <w:p w14:paraId="1FE5CC7C">
      <w:pPr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方正仿宋简体"/>
          <w:sz w:val="32"/>
          <w:szCs w:val="32"/>
        </w:rPr>
        <w:t>填报日期：202</w:t>
      </w:r>
      <w:r>
        <w:rPr>
          <w:rFonts w:hint="eastAsia" w:eastAsia="方正仿宋简体"/>
          <w:sz w:val="32"/>
          <w:szCs w:val="32"/>
        </w:rPr>
        <w:t>5</w:t>
      </w:r>
      <w:r>
        <w:rPr>
          <w:rFonts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</w:rPr>
        <w:t>9</w:t>
      </w:r>
      <w:r>
        <w:rPr>
          <w:rFonts w:eastAsia="方正仿宋简体"/>
          <w:sz w:val="32"/>
          <w:szCs w:val="32"/>
        </w:rPr>
        <w:t>月</w:t>
      </w:r>
      <w:r>
        <w:rPr>
          <w:rFonts w:hint="eastAsia" w:eastAsia="方正仿宋简体"/>
          <w:sz w:val="32"/>
          <w:szCs w:val="32"/>
        </w:rPr>
        <w:t>24</w:t>
      </w:r>
      <w:r>
        <w:rPr>
          <w:rFonts w:eastAsia="方正仿宋简体"/>
          <w:sz w:val="32"/>
          <w:szCs w:val="32"/>
        </w:rPr>
        <w:t>日</w:t>
      </w:r>
    </w:p>
    <w:p w14:paraId="7AB87AEE">
      <w:pPr>
        <w:snapToGrid w:val="0"/>
        <w:spacing w:line="360" w:lineRule="auto"/>
        <w:rPr>
          <w:rFonts w:ascii="黑体" w:eastAsia="黑体"/>
          <w:sz w:val="32"/>
          <w:szCs w:val="32"/>
        </w:rPr>
      </w:pPr>
    </w:p>
    <w:p w14:paraId="07792E75">
      <w:p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3D757834">
      <w:pPr>
        <w:snapToGrid w:val="0"/>
        <w:spacing w:line="520" w:lineRule="atLeas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（一）项目基本情况</w:t>
      </w:r>
    </w:p>
    <w:p w14:paraId="207B5C68">
      <w:pPr>
        <w:snapToGrid w:val="0"/>
        <w:spacing w:line="520" w:lineRule="atLeast"/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根据财政部下达资金文件，2024年下达中央产粮大县奖励资金916万元。</w:t>
      </w:r>
    </w:p>
    <w:p w14:paraId="5968452A">
      <w:pPr>
        <w:snapToGrid w:val="0"/>
        <w:spacing w:line="520" w:lineRule="atLeas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（二）项目决策情况</w:t>
      </w:r>
    </w:p>
    <w:p w14:paraId="609628C0">
      <w:pPr>
        <w:snapToGrid w:val="0"/>
        <w:spacing w:line="520" w:lineRule="atLeast"/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根据财政部下达资金文件，2024年下达中央产粮大县奖励资金916万元。</w:t>
      </w:r>
    </w:p>
    <w:p w14:paraId="777BAD11">
      <w:pPr>
        <w:snapToGrid w:val="0"/>
        <w:spacing w:line="520" w:lineRule="atLeas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（三）绩效目标</w:t>
      </w:r>
    </w:p>
    <w:p w14:paraId="08FCA920">
      <w:pPr>
        <w:snapToGrid w:val="0"/>
        <w:spacing w:line="520" w:lineRule="atLeast"/>
        <w:ind w:firstLine="640" w:firstLineChars="200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按照财政部、农业农村部工作要求，按时完成各项工作任务，达到预期项目实施效果。</w:t>
      </w:r>
    </w:p>
    <w:p w14:paraId="0381771C">
      <w:p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二、绩效自评工作组织情况</w:t>
      </w:r>
    </w:p>
    <w:p w14:paraId="3EEDA243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通过绩效自评工作，总结经验，找准问题，进一步加强规范项目和资金管理，完善管理办法，在被评价项目相关资料真实、可靠的基础上，我单位202</w:t>
      </w:r>
      <w:r>
        <w:rPr>
          <w:rFonts w:hint="eastAsia" w:eastAsia="方正仿宋简体"/>
          <w:sz w:val="32"/>
          <w:szCs w:val="32"/>
        </w:rPr>
        <w:t>4</w:t>
      </w:r>
      <w:r>
        <w:rPr>
          <w:rFonts w:eastAsia="方正仿宋简体"/>
          <w:sz w:val="32"/>
          <w:szCs w:val="32"/>
        </w:rPr>
        <w:t>年度基本完成了绩效目标任务，达到了既定的目标。</w:t>
      </w:r>
    </w:p>
    <w:p w14:paraId="1656875A">
      <w:p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三、绩效自评结论</w:t>
      </w:r>
    </w:p>
    <w:p w14:paraId="2FCA5940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五华县2024年中央产粮大县奖励资金</w:t>
      </w:r>
      <w:r>
        <w:rPr>
          <w:rFonts w:eastAsia="方正仿宋简体"/>
          <w:sz w:val="32"/>
          <w:szCs w:val="32"/>
        </w:rPr>
        <w:t>绩效自评分数为</w:t>
      </w:r>
      <w:r>
        <w:rPr>
          <w:rFonts w:hint="eastAsia" w:eastAsia="方正仿宋简体"/>
          <w:sz w:val="32"/>
          <w:szCs w:val="32"/>
        </w:rPr>
        <w:t>100</w:t>
      </w:r>
      <w:r>
        <w:rPr>
          <w:rFonts w:eastAsia="方正仿宋简体"/>
          <w:sz w:val="32"/>
          <w:szCs w:val="32"/>
        </w:rPr>
        <w:t>分，自评等级为优秀。</w:t>
      </w:r>
    </w:p>
    <w:p w14:paraId="7658767C">
      <w:p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四、绩效指标分析</w:t>
      </w:r>
    </w:p>
    <w:p w14:paraId="261EBC3D">
      <w:pPr>
        <w:snapToGrid w:val="0"/>
        <w:spacing w:line="520" w:lineRule="atLeast"/>
        <w:ind w:firstLine="643" w:firstLineChars="20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（一）决策分析</w:t>
      </w:r>
    </w:p>
    <w:p w14:paraId="3FC1B02F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1.项目立项情况</w:t>
      </w:r>
    </w:p>
    <w:p w14:paraId="0E6F9419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（1）论证决策</w:t>
      </w:r>
    </w:p>
    <w:p w14:paraId="05941BDD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项目论证决策充分合理，经过集体会议协商、并咨询相关专家意见、且有文字材料。因此该项得分计5分。</w:t>
      </w:r>
    </w:p>
    <w:p w14:paraId="3030E364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（2）目标设置</w:t>
      </w:r>
    </w:p>
    <w:p w14:paraId="2D0EF04E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目标设置合理，符合国家法律法规和部门中长期规划。因此该项得分计6分。</w:t>
      </w:r>
    </w:p>
    <w:p w14:paraId="6840B288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（3）保障措施</w:t>
      </w:r>
    </w:p>
    <w:p w14:paraId="00317FF6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相关基础信息和证据判断制度完整，计划安排合理性。因此该项得分计2分。</w:t>
      </w:r>
    </w:p>
    <w:p w14:paraId="20C5AAE8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2.资金落实情况</w:t>
      </w:r>
    </w:p>
    <w:p w14:paraId="60FE411C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（1）资金到位</w:t>
      </w:r>
    </w:p>
    <w:p w14:paraId="306A04F9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项目资金到位及时且足额。因此该项得分计5分。</w:t>
      </w:r>
    </w:p>
    <w:p w14:paraId="72CCFFB8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（2）资金分配</w:t>
      </w:r>
    </w:p>
    <w:p w14:paraId="1501DBCA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资金分配合理，有助于实现资金的绩效目标。因此该项得分计3分。</w:t>
      </w:r>
    </w:p>
    <w:p w14:paraId="3E4747AE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（二）管理分析</w:t>
      </w:r>
    </w:p>
    <w:p w14:paraId="0FD5C71A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1.资金管理</w:t>
      </w:r>
    </w:p>
    <w:p w14:paraId="23772829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（1）资金支付</w:t>
      </w:r>
    </w:p>
    <w:p w14:paraId="1F748335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资金支付及时，未出现工作进度迟缓现象，未有垫资或履行支付手续而影响支出率。因此该项得分计6分。</w:t>
      </w:r>
    </w:p>
    <w:p w14:paraId="612AEB8F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（2）支出规范性</w:t>
      </w:r>
    </w:p>
    <w:p w14:paraId="0F20E66F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按规定履行调整报批手续，且按事项完成进度支付资金。资金管理、费用标准、支付符合有关制度规定。规范执行会计核算制度。因此该项得分计6分。</w:t>
      </w:r>
    </w:p>
    <w:p w14:paraId="22244236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2.事项管理</w:t>
      </w:r>
    </w:p>
    <w:p w14:paraId="55D85424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（1）实施程序</w:t>
      </w:r>
    </w:p>
    <w:p w14:paraId="5C706E68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项目按规定程序实施,按规定履行报批手续，项目招投标、建设、验收等严格执行相关制度规定。因此该项得分计4分。</w:t>
      </w:r>
    </w:p>
    <w:p w14:paraId="479A055C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（2）管理情况</w:t>
      </w:r>
    </w:p>
    <w:p w14:paraId="7C903A30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建立了有效管理机制，且执行情况良好，主管部门按规定对项目建设开展了有效的检查、监控。因此该项得分计4分。</w:t>
      </w:r>
    </w:p>
    <w:p w14:paraId="1EB50663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（三）产出分析</w:t>
      </w:r>
    </w:p>
    <w:p w14:paraId="2FFD11FA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1.经济性</w:t>
      </w:r>
    </w:p>
    <w:p w14:paraId="3F4B62E7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在预算执行进度与事项完成进度基本匹配的前提下，实际支出未超过预算计划；项目按照预算完成，与同类市场价格比较，项目实施的成本属于合理范围。因此该项得分计5分。</w:t>
      </w:r>
    </w:p>
    <w:p w14:paraId="3989C0F2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2.效率性</w:t>
      </w:r>
    </w:p>
    <w:p w14:paraId="59227A93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202</w:t>
      </w:r>
      <w:r>
        <w:rPr>
          <w:rFonts w:hint="eastAsia" w:eastAsia="方正仿宋简体"/>
          <w:sz w:val="32"/>
          <w:szCs w:val="32"/>
          <w:lang w:val="en-US" w:eastAsia="zh-CN"/>
        </w:rPr>
        <w:t>4</w:t>
      </w:r>
      <w:r>
        <w:rPr>
          <w:rFonts w:eastAsia="方正仿宋简体"/>
          <w:sz w:val="32"/>
          <w:szCs w:val="32"/>
        </w:rPr>
        <w:t>年度100%完成了</w:t>
      </w:r>
      <w:r>
        <w:rPr>
          <w:rFonts w:hint="eastAsia" w:eastAsia="方正仿宋简体"/>
          <w:sz w:val="32"/>
          <w:szCs w:val="32"/>
        </w:rPr>
        <w:t>2024年下达中央产粮大县奖励资金</w:t>
      </w:r>
      <w:r>
        <w:rPr>
          <w:rFonts w:hint="eastAsia" w:eastAsia="方正仿宋简体"/>
          <w:sz w:val="32"/>
          <w:szCs w:val="32"/>
          <w:lang w:eastAsia="zh-CN"/>
        </w:rPr>
        <w:t>收入</w:t>
      </w:r>
      <w:r>
        <w:rPr>
          <w:rFonts w:eastAsia="方正仿宋简体"/>
          <w:sz w:val="32"/>
          <w:szCs w:val="32"/>
        </w:rPr>
        <w:t>。因此该项得分计25分。</w:t>
      </w:r>
    </w:p>
    <w:p w14:paraId="21972A90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（四）效益实现度分析</w:t>
      </w:r>
    </w:p>
    <w:p w14:paraId="00301ED0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1.效果性</w:t>
      </w:r>
    </w:p>
    <w:p w14:paraId="2CE50977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及时</w:t>
      </w:r>
      <w:r>
        <w:rPr>
          <w:rFonts w:hint="eastAsia" w:eastAsia="方正仿宋简体"/>
          <w:sz w:val="32"/>
          <w:szCs w:val="32"/>
          <w:lang w:eastAsia="zh-CN"/>
        </w:rPr>
        <w:t>接收</w:t>
      </w:r>
      <w:r>
        <w:rPr>
          <w:rFonts w:hint="eastAsia" w:eastAsia="方正仿宋简体"/>
          <w:sz w:val="32"/>
          <w:szCs w:val="32"/>
        </w:rPr>
        <w:t>2024年下达中央产粮大县奖励资金</w:t>
      </w:r>
      <w:r>
        <w:rPr>
          <w:rFonts w:eastAsia="方正仿宋简体"/>
          <w:sz w:val="32"/>
          <w:szCs w:val="32"/>
        </w:rPr>
        <w:t>。因此该项得分计2</w:t>
      </w:r>
      <w:r>
        <w:rPr>
          <w:rFonts w:hint="eastAsia" w:eastAsia="方正仿宋简体"/>
          <w:sz w:val="32"/>
          <w:szCs w:val="32"/>
        </w:rPr>
        <w:t>5</w:t>
      </w:r>
      <w:r>
        <w:rPr>
          <w:rFonts w:eastAsia="方正仿宋简体"/>
          <w:sz w:val="32"/>
          <w:szCs w:val="32"/>
        </w:rPr>
        <w:t>分。</w:t>
      </w:r>
    </w:p>
    <w:p w14:paraId="194BA133">
      <w:pPr>
        <w:snapToGrid w:val="0"/>
        <w:spacing w:line="520" w:lineRule="atLeast"/>
        <w:ind w:firstLine="643" w:firstLineChars="200"/>
        <w:rPr>
          <w:rFonts w:eastAsia="方正仿宋简体"/>
          <w:b/>
          <w:bCs/>
          <w:sz w:val="32"/>
          <w:szCs w:val="32"/>
        </w:rPr>
      </w:pPr>
      <w:r>
        <w:rPr>
          <w:rFonts w:eastAsia="方正仿宋简体"/>
          <w:b/>
          <w:bCs/>
          <w:sz w:val="32"/>
          <w:szCs w:val="32"/>
        </w:rPr>
        <w:t>2.公平性</w:t>
      </w:r>
    </w:p>
    <w:p w14:paraId="2A22F4A7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服务对象满意。因此该项得分计5分。</w:t>
      </w:r>
    </w:p>
    <w:p w14:paraId="678886AD">
      <w:p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五、主要绩效</w:t>
      </w:r>
    </w:p>
    <w:p w14:paraId="2C601FB0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按照财政部、农业农村部工作要求，按时完成各项工作任务，达到预期项目实施效果</w:t>
      </w:r>
      <w:bookmarkStart w:id="20" w:name="_GoBack"/>
      <w:bookmarkEnd w:id="20"/>
      <w:r>
        <w:rPr>
          <w:rFonts w:eastAsia="方正仿宋简体"/>
          <w:sz w:val="32"/>
          <w:szCs w:val="32"/>
        </w:rPr>
        <w:t>。</w:t>
      </w:r>
    </w:p>
    <w:p w14:paraId="31BA4896">
      <w:pPr>
        <w:numPr>
          <w:ilvl w:val="0"/>
          <w:numId w:val="1"/>
        </w:num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存在问题</w:t>
      </w:r>
    </w:p>
    <w:p w14:paraId="22D09E9D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.</w:t>
      </w:r>
      <w:r>
        <w:rPr>
          <w:rFonts w:eastAsia="方正仿宋简体"/>
          <w:sz w:val="32"/>
          <w:szCs w:val="32"/>
        </w:rPr>
        <w:t>项目提早谋划，制定切实可行的方案，对方案及活动细节进行认真分析，研判可能出现的问题，及时调整。</w:t>
      </w:r>
    </w:p>
    <w:p w14:paraId="78E2A0B5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</w:rPr>
        <w:t>.</w:t>
      </w:r>
      <w:r>
        <w:rPr>
          <w:rFonts w:eastAsia="方正仿宋简体"/>
          <w:sz w:val="32"/>
          <w:szCs w:val="32"/>
        </w:rPr>
        <w:t>内控管理制度不够完善，不够系统，需进一步完善和加强。</w:t>
      </w:r>
    </w:p>
    <w:p w14:paraId="1EDA0E49">
      <w:pPr>
        <w:numPr>
          <w:ilvl w:val="0"/>
          <w:numId w:val="2"/>
        </w:numPr>
        <w:snapToGrid w:val="0"/>
        <w:spacing w:line="520" w:lineRule="atLeas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下一步工作计划</w:t>
      </w:r>
      <w:bookmarkStart w:id="0" w:name="bookmark108"/>
      <w:bookmarkEnd w:id="0"/>
      <w:bookmarkStart w:id="1" w:name="bookmark107"/>
      <w:bookmarkEnd w:id="1"/>
      <w:bookmarkStart w:id="2" w:name="bookmark120"/>
      <w:bookmarkEnd w:id="2"/>
      <w:bookmarkStart w:id="3" w:name="bookmark114"/>
      <w:bookmarkEnd w:id="3"/>
      <w:bookmarkStart w:id="4" w:name="bookmark116"/>
      <w:bookmarkEnd w:id="4"/>
      <w:bookmarkStart w:id="5" w:name="bookmark118"/>
      <w:bookmarkEnd w:id="5"/>
      <w:bookmarkStart w:id="6" w:name="bookmark122"/>
      <w:bookmarkEnd w:id="6"/>
      <w:bookmarkStart w:id="7" w:name="bookmark126"/>
      <w:bookmarkEnd w:id="7"/>
      <w:bookmarkStart w:id="8" w:name="bookmark115"/>
      <w:bookmarkEnd w:id="8"/>
      <w:bookmarkStart w:id="9" w:name="bookmark125"/>
      <w:bookmarkEnd w:id="9"/>
      <w:bookmarkStart w:id="10" w:name="bookmark121"/>
      <w:bookmarkEnd w:id="10"/>
      <w:bookmarkStart w:id="11" w:name="bookmark123"/>
      <w:bookmarkEnd w:id="11"/>
      <w:bookmarkStart w:id="12" w:name="bookmark124"/>
      <w:bookmarkEnd w:id="12"/>
      <w:bookmarkStart w:id="13" w:name="bookmark128"/>
      <w:bookmarkEnd w:id="13"/>
      <w:bookmarkStart w:id="14" w:name="bookmark119"/>
      <w:bookmarkEnd w:id="14"/>
      <w:bookmarkStart w:id="15" w:name="bookmark113"/>
      <w:bookmarkEnd w:id="15"/>
      <w:bookmarkStart w:id="16" w:name="bookmark106"/>
      <w:bookmarkEnd w:id="16"/>
      <w:bookmarkStart w:id="17" w:name="bookmark127"/>
      <w:bookmarkEnd w:id="17"/>
      <w:bookmarkStart w:id="18" w:name="bookmark117"/>
      <w:bookmarkEnd w:id="18"/>
      <w:bookmarkStart w:id="19" w:name="bookmark112"/>
      <w:bookmarkEnd w:id="19"/>
    </w:p>
    <w:p w14:paraId="3541F51A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  <w:lang w:val="zh-CN"/>
        </w:rPr>
      </w:pPr>
      <w:r>
        <w:rPr>
          <w:rFonts w:eastAsia="方正仿宋简体"/>
          <w:sz w:val="32"/>
          <w:szCs w:val="32"/>
          <w:lang w:val="zh-CN"/>
        </w:rPr>
        <w:t>（一）完善绩效评价体系，加强对绩效管理工作的跟踪督查，做到绩效管理有依据、按程序，实现绩效管理的规范化、常态化。</w:t>
      </w:r>
    </w:p>
    <w:p w14:paraId="7007EB61">
      <w:pPr>
        <w:snapToGrid w:val="0"/>
        <w:spacing w:line="520" w:lineRule="atLeast"/>
        <w:ind w:firstLine="640" w:firstLineChars="200"/>
        <w:rPr>
          <w:rFonts w:eastAsia="方正仿宋简体"/>
          <w:sz w:val="32"/>
          <w:szCs w:val="32"/>
          <w:lang w:val="zh-CN"/>
        </w:rPr>
      </w:pPr>
      <w:r>
        <w:rPr>
          <w:rFonts w:eastAsia="方正仿宋简体"/>
          <w:sz w:val="32"/>
          <w:szCs w:val="32"/>
          <w:lang w:val="zh-CN"/>
        </w:rPr>
        <w:t>（二）推动相关制度建设，逐步建立以绩效为导向的预算编制模式。</w:t>
      </w:r>
    </w:p>
    <w:p w14:paraId="7ABD7615">
      <w:pPr>
        <w:snapToGrid w:val="0"/>
        <w:spacing w:line="520" w:lineRule="atLeast"/>
        <w:ind w:firstLine="640" w:firstLineChars="200"/>
      </w:pPr>
      <w:r>
        <w:rPr>
          <w:rFonts w:eastAsia="方正仿宋简体"/>
          <w:sz w:val="32"/>
          <w:szCs w:val="32"/>
          <w:lang w:val="zh-CN"/>
        </w:rPr>
        <w:t>（三）统筹协调，提高资金使用绩效的关节点，切实提高资金使用效率。采取得力措施，科学编制和细化预算，做到预算有目标，执行有细则，控制专项支出，降低行政运行成本，提高资金使用效率和效益。</w:t>
      </w:r>
    </w:p>
    <w:sectPr>
      <w:footerReference r:id="rId3" w:type="default"/>
      <w:footerReference r:id="rId4" w:type="even"/>
      <w:pgSz w:w="11900" w:h="16840"/>
      <w:pgMar w:top="2041" w:right="1587" w:bottom="1701" w:left="1587" w:header="0" w:footer="6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D770C"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10154285</wp:posOffset>
              </wp:positionV>
              <wp:extent cx="382270" cy="2476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7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179737">
                          <w:pPr>
                            <w:pStyle w:val="12"/>
                          </w:pP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99.55pt;height:19.5pt;width:30.1pt;mso-position-horizontal:center;mso-position-horizontal-relative:margin;mso-position-vertical-relative:page;mso-wrap-style:none;z-index:251660288;mso-width-relative:page;mso-height-relative:page;" filled="f" stroked="f" coordsize="21600,21600" o:gfxdata="UEsDBAoAAAAAAIdO4kAAAAAAAAAAAAAAAAAEAAAAZHJzL1BLAwQUAAAACACHTuJAGpsR5tUAAAAJ&#10;AQAADwAAAGRycy9kb3ducmV2LnhtbE2PzU7DMBCE70i8g7VI3KidIkKaxumhEhduFFSJmxtv46j+&#10;iWw3Td6e5QTHnRnNftPsZmfZhDENwUsoVgIY+i7owfcSvj7fnipgKSuvlQ0eJSyYYNfe3zWq1uHm&#10;P3A65J5RiU+1kmByHmvOU2fQqbQKI3ryziE6lemMPddR3ajcWb4WouRODZ4+GDXi3mB3OVydhNf5&#10;GHBMuMfv89RFMyyVfV+kfHwoxBZYxjn/heEXn9ChJaZTuHqdmJVAQzKpL5tNAYz8UqyBnUgpn6sC&#10;eNvw/wvaH1BLAwQUAAAACACHTuJAEZe8tQ4CAAAQBAAADgAAAGRycy9lMm9Eb2MueG1srVNLbtsw&#10;EN0X6B0I7mvZbpsEguUgjeGiQPoBkhyApiiLqMghhrQl9wDtDbrqpvuey+fokJLcNN1k0Q0xJGce&#10;5715XFx2pmF7hV6DLfhsMuVMWQmlttuC39+tX1xw5oOwpWjAqoIflOeXy+fPFq3L1RxqaEqFjECs&#10;z1tX8DoEl2eZl7Uywk/AKUuXFaARgba4zUoULaGbJptPp2dZC1g6BKm8p9NVf8kHRHwKIFSVlmoF&#10;cmeUDT0qqkYEouRr7Txfpm6rSsnwsaq8CqwpODENaaVHKN7ENVsuRL5F4WothxbEU1p4xMkIbenR&#10;E9RKBMF2qP+BMloieKjCRILJeiJJEWIxmz7S5rYWTiUuJLV3J9H9/4OVH/afkOmSnMCZFYYGfvz+&#10;7fjj1/HnVzaL8rTO55R16ygvdG+gi6mRqnc3ID97ZuG6FnarrhChrZUoqb1UmT0o7XF8BNm076Gk&#10;d8QuQALqKjQRkNRghE6jOZxGo7rAJB2+vJjPz+lG0tX81fnZ6zS6TORjsUMf3iowLAYFR5p8Ahf7&#10;Gx+IBqWOKfEtC2vdNGn6jf3rgBL7E5XsM1RHKrH7nkfoNt0gzQbKA5FC6K1FH4uCGvALZy3ZquCW&#10;fhFnzTtLskQHjgGOwWYMhJVUWPDAWR9eh96pO4d6WxPuKPwVSbfWiVZsrO+BOMYNGSWxHUwdnfhw&#10;n7L+fOT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qbEebVAAAACQEAAA8AAAAAAAAAAQAgAAAA&#10;IgAAAGRycy9kb3ducmV2LnhtbFBLAQIUABQAAAAIAIdO4kARl7y1DgIAABAEAAAOAAAAAAAAAAEA&#10;IAAAACQ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179737">
                    <w:pPr>
                      <w:pStyle w:val="12"/>
                    </w:pPr>
                    <w:r>
                      <w:rPr>
                        <w:color w:val="00000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C2380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694690</wp:posOffset>
              </wp:positionH>
              <wp:positionV relativeFrom="page">
                <wp:posOffset>10151745</wp:posOffset>
              </wp:positionV>
              <wp:extent cx="589915" cy="134620"/>
              <wp:effectExtent l="0" t="0" r="1270" b="63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DCD14">
                          <w:pPr>
                            <w:pStyle w:val="12"/>
                          </w:pP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.7pt;margin-top:799.35pt;height:10.6pt;width:46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Nkk6dkAAAAN&#10;AQAADwAAAGRycy9kb3ducmV2LnhtbE2PzU7DMBCE70i8g7VI3KidAG2SxumhEhdulAqJmxtvk6j+&#10;iWw3Td6e5QS3nd3R7Df1braGTRji4J2EbCWAoWu9Hlwn4fj59lQAi0k5rYx3KGHBCLvm/q5WlfY3&#10;94HTIXWMQlyslIQ+pbHiPLY9WhVXfkRHt7MPViWSoeM6qBuFW8NzIdbcqsHRh16NuO+xvRyuVsJm&#10;/vI4Rtzj93lqQz8shXlfpHx8yMQWWMI5/ZnhF5/QoSGmk786HZkhLcoXstLwWhYbYGTJRf4M7ESr&#10;dVaWwJua/2/R/ABQSwMEFAAAAAgAh07iQEm1mdoLAgAAAgQAAA4AAABkcnMvZTJvRG9jLnhtbK1T&#10;S27bMBDdF+gdCO5r2W4TJILlII3hokD6AdIegKIoi6jIIYa0JfcA7Q26yqb7nsvn6JCy3DTdZNEN&#10;MSSHb957M1xc9aZlO4Vegy34bDLlTFkJlbabgn/+tH5xwZkPwlaiBasKvleeXy2fP1t0LldzaKCt&#10;FDICsT7vXMGbEFyeZV42ygg/AacsXdaARgTa4iarUHSEbtpsPp2eZx1g5RCk8p5OV8MlPyLiUwCh&#10;rrVUK5Bbo2wYUFG1IpAk32jn+TKxrWslw4e69iqwtuCkNKSVilBcxjVbLkS+QeEaLY8UxFMoPNJk&#10;hLZU9AS1EkGwLep/oIyWCB7qMJFgskFIcoRUzKaPvLlrhFNJC1nt3cl0//9g5fvdR2S6KvicMysM&#10;Nfzw4/vh/tfh5zc2j/Z0zueUdecoL/SvoaehSVK9uwX5xTMLN42wG3WNCF2jREX0ZvFl9uDpgOMj&#10;SNm9g4rqiG2ABNTXaKJ35AYjdGrN/tQa1Qcm6fDs4vJydsaZpKvZy1fn89S6TOTjY4c+vFFgWAwK&#10;jtT5BC52tz5EMiIfU2ItC2vdtqn7rf3rgBLjSSIf+Q7MQ1/2RzNKqPYkA2EYJvpKFDSAXznraJAK&#10;bunfcNa+tWREnLkxwDEox0BYSQ8LHjgbwpswzObWod40hDtafU1mrXUSEl0dOBxZ0mgkfccxjrP3&#10;cJ+y/nzd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c2STp2QAAAA0BAAAPAAAAAAAAAAEAIAAA&#10;ACIAAABkcnMvZG93bnJldi54bWxQSwECFAAUAAAACACHTuJASbWZ2gsCAAACBAAADgAAAAAAAAAB&#10;ACAAAAAo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5DCD14">
                    <w:pPr>
                      <w:pStyle w:val="12"/>
                    </w:pPr>
                    <w:r>
                      <w:rPr>
                        <w:color w:val="00000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19563"/>
    <w:multiLevelType w:val="singleLevel"/>
    <w:tmpl w:val="12F1956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0161B0"/>
    <w:multiLevelType w:val="singleLevel"/>
    <w:tmpl w:val="4E0161B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WNjYzllNjQzYjQ3YWJmMDZlZDNlMjJjZWExY2MifQ=="/>
  </w:docVars>
  <w:rsids>
    <w:rsidRoot w:val="00223CA7"/>
    <w:rsid w:val="000B60BA"/>
    <w:rsid w:val="001011BD"/>
    <w:rsid w:val="001422B9"/>
    <w:rsid w:val="001F0825"/>
    <w:rsid w:val="001F579F"/>
    <w:rsid w:val="00223CA7"/>
    <w:rsid w:val="003176DD"/>
    <w:rsid w:val="00326A5B"/>
    <w:rsid w:val="00396439"/>
    <w:rsid w:val="005478EC"/>
    <w:rsid w:val="00735F3E"/>
    <w:rsid w:val="00852570"/>
    <w:rsid w:val="009672F6"/>
    <w:rsid w:val="00A06655"/>
    <w:rsid w:val="00A26E6A"/>
    <w:rsid w:val="00C212CA"/>
    <w:rsid w:val="00C70596"/>
    <w:rsid w:val="00C8599F"/>
    <w:rsid w:val="00C91598"/>
    <w:rsid w:val="00E62D31"/>
    <w:rsid w:val="00F75715"/>
    <w:rsid w:val="00FD5111"/>
    <w:rsid w:val="02783976"/>
    <w:rsid w:val="1197110F"/>
    <w:rsid w:val="2B0A6F2E"/>
    <w:rsid w:val="31B45EC9"/>
    <w:rsid w:val="320D446F"/>
    <w:rsid w:val="34564779"/>
    <w:rsid w:val="35F03248"/>
    <w:rsid w:val="3C7A386B"/>
    <w:rsid w:val="40675C44"/>
    <w:rsid w:val="42114C71"/>
    <w:rsid w:val="47085F76"/>
    <w:rsid w:val="531F4748"/>
    <w:rsid w:val="53760DD8"/>
    <w:rsid w:val="550B14FE"/>
    <w:rsid w:val="56DE116E"/>
    <w:rsid w:val="59575208"/>
    <w:rsid w:val="5B680F04"/>
    <w:rsid w:val="63826A5D"/>
    <w:rsid w:val="652048F8"/>
    <w:rsid w:val="66C300FA"/>
    <w:rsid w:val="6E5B2C4D"/>
    <w:rsid w:val="7274323E"/>
    <w:rsid w:val="727A5D97"/>
    <w:rsid w:val="77BD39D4"/>
    <w:rsid w:val="7A3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Body text|1"/>
    <w:basedOn w:val="1"/>
    <w:link w:val="9"/>
    <w:uiPriority w:val="0"/>
    <w:pPr>
      <w:spacing w:line="439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1">
    <w:name w:val="Header or footer|1_"/>
    <w:basedOn w:val="6"/>
    <w:link w:val="12"/>
    <w:qFormat/>
    <w:uiPriority w:val="0"/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12">
    <w:name w:val="Header or footer|1"/>
    <w:basedOn w:val="1"/>
    <w:link w:val="11"/>
    <w:qFormat/>
    <w:uiPriority w:val="0"/>
    <w:pPr>
      <w:jc w:val="left"/>
    </w:pPr>
    <w:rPr>
      <w:rFonts w:ascii="宋体" w:hAnsi="宋体" w:cs="宋体"/>
      <w:b/>
      <w:bCs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1370</Words>
  <Characters>1424</Characters>
  <Lines>10</Lines>
  <Paragraphs>2</Paragraphs>
  <TotalTime>2</TotalTime>
  <ScaleCrop>false</ScaleCrop>
  <LinksUpToDate>false</LinksUpToDate>
  <CharactersWithSpaces>1424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2023-04-27T02:44:00Z</dcterms:created>
  <dc:creator>Lenovo</dc:creator>
  <cp:lastModifiedBy>安秦天</cp:lastModifiedBy>
  <cp:lastPrinted>2023-04-28T02:23:00Z</cp:lastPrinted>
  <dcterms:modified xsi:type="dcterms:W3CDTF">2025-09-25T08:36:55Z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EAE37722A6234B91A67CE1B3962F625E_12</vt:lpwstr>
  </property>
  <property fmtid="{D5CDD505-2E9C-101B-9397-08002B2CF9AE}" pid="4" name="KSOTemplateDocerSaveRecord">
    <vt:lpwstr>eyJoZGlkIjoiNGQyMWNjYzllNjQzYjQ3YWJmMDZlZDNlMjJjZWExY2MiLCJ1c2VySWQiOiI0MzE0NDY5MDkifQ==</vt:lpwstr>
  </property>
</Properties>
</file>