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3ED3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水寨镇2025年政府信息公开工作年度报告</w:t>
      </w:r>
    </w:p>
    <w:p w14:paraId="2574D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 w14:paraId="519EC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总体情况</w:t>
      </w:r>
    </w:p>
    <w:p w14:paraId="0ABA2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2025年，水寨镇坚持以习近平新时代中国特色社会主义思想为指导，全面贯彻落实党的二十大和二十届历次全会精神，严格遵循《中华人民共和国政府信息公开条例》以及省、市、县有关政府信息公开工作部署要求，围绕群众需求和镇域发展重点，不断健全公开体系、规范运行管理、提升服务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效能，保障公民、法人和其他组织依法获取政府信息的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权利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。</w:t>
      </w:r>
    </w:p>
    <w:p w14:paraId="0A5A2E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highlight w:val="none"/>
          <w:lang w:val="en-US" w:eastAsia="zh-CN"/>
        </w:rPr>
        <w:t>（一）深化主动公开。</w:t>
      </w:r>
    </w:p>
    <w:p w14:paraId="17250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围绕群众需求与镇域中心工作双向发力，打造精准化公开格局。一是紧扣中心工作精准公开。锚定“百千万工程”深化推进、绿美生态建设提质、乡村振兴攻坚等重点工作，聚焦政策制定、项目推进、成效落实等关键环节，系统公开重大决策与工作动态，通过镇官方网站及时发布相关信息51条。二是聚焦群众关切主动回应。聚焦群众急难愁盼，建立政策解读与留言办理闭环机制，对涉企惠民政策开展多形式、全方位解读，确保政策红利直达快享；高效处置官方网站网民留言10条，用心用情回应群众诉求，畅通政民沟通渠道。</w:t>
      </w:r>
    </w:p>
    <w:p w14:paraId="3383D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highlight w:val="none"/>
          <w:lang w:val="en-US" w:eastAsia="zh-CN"/>
        </w:rPr>
        <w:t>（二）规范依申请公开。</w:t>
      </w:r>
    </w:p>
    <w:p w14:paraId="18671E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健全全流程管理机制，筑牢信息公开质量防线。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水寨镇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严格遵循“公正、公平、便民、及时、准确”原则，优化申请接收、审核、办理、答复全流程规范，畅通线上线下申请渠道，充分保障群众依法获取政府信息的权利。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2025年收到政府信息公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开申请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1件，及时受理并答复申请人。</w:t>
      </w:r>
    </w:p>
    <w:p w14:paraId="4082B6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kern w:val="2"/>
          <w:sz w:val="32"/>
          <w:szCs w:val="32"/>
          <w:highlight w:val="none"/>
          <w:lang w:val="en-US" w:eastAsia="zh-CN" w:bidi="ar-SA"/>
        </w:rPr>
        <w:t>（三）严格</w:t>
      </w:r>
      <w:r>
        <w:rPr>
          <w:rFonts w:hint="eastAsia" w:ascii="方正楷体简体" w:hAnsi="方正楷体简体" w:eastAsia="方正楷体简体" w:cs="方正楷体简体"/>
          <w:sz w:val="32"/>
          <w:szCs w:val="32"/>
          <w:highlight w:val="none"/>
          <w:lang w:val="en-US" w:eastAsia="zh-CN"/>
        </w:rPr>
        <w:t>政府信息管理。</w:t>
      </w:r>
    </w:p>
    <w:p w14:paraId="55E0D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我镇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严格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执行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信息发布审核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工作，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全面落实保密审查、“三审三校”及备案管理制度，对拟公开信息实行多环节层层把关，坚决杜绝错漏、敏感信息发布，确保公开内容真实合规。</w:t>
      </w:r>
    </w:p>
    <w:p w14:paraId="75304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highlight w:val="none"/>
          <w:lang w:val="en-US" w:eastAsia="zh-CN"/>
        </w:rPr>
        <w:t>（四）优化信息公开平台建设。</w:t>
      </w:r>
    </w:p>
    <w:p w14:paraId="527206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以平台建设为抓手，优化公开服务体验。一是严格落实政府网站集约化平台运营规范，明确专人负责后台管理，实现公开信息统一归集、统一发布，提升平台管理标准化、规范化水平。二是聚焦群众需求，定期更新政府网站各栏目信息，保障内容鲜活及时。</w:t>
      </w:r>
    </w:p>
    <w:p w14:paraId="09B9AC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kern w:val="2"/>
          <w:sz w:val="32"/>
          <w:szCs w:val="32"/>
          <w:highlight w:val="none"/>
          <w:lang w:val="en-US" w:eastAsia="zh-CN" w:bidi="ar-SA"/>
        </w:rPr>
        <w:t>（五）</w:t>
      </w:r>
      <w:r>
        <w:rPr>
          <w:rFonts w:hint="eastAsia" w:ascii="方正楷体简体" w:hAnsi="方正楷体简体" w:eastAsia="方正楷体简体" w:cs="方正楷体简体"/>
          <w:sz w:val="32"/>
          <w:szCs w:val="32"/>
          <w:highlight w:val="none"/>
          <w:lang w:val="en-US" w:eastAsia="zh-CN"/>
        </w:rPr>
        <w:t>强化监督保障。</w:t>
      </w:r>
    </w:p>
    <w:p w14:paraId="52FE7E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我镇高度重视政府信息公开工作，定期对官网发布信息开展检查工作，确保政府信息公开规范性和准确性。同时，积极配合上级部门做好历史稿件错敏信息修改，进一步保障公开内容质量。</w:t>
      </w:r>
    </w:p>
    <w:p w14:paraId="3D3832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主动公开政府信息情况</w:t>
      </w:r>
    </w:p>
    <w:tbl>
      <w:tblPr>
        <w:tblStyle w:val="2"/>
        <w:tblW w:w="97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1995"/>
        <w:gridCol w:w="2205"/>
        <w:gridCol w:w="2974"/>
      </w:tblGrid>
      <w:tr w14:paraId="71CA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3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第二十条第（一）项</w:t>
            </w:r>
          </w:p>
        </w:tc>
      </w:tr>
      <w:tr w14:paraId="6466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F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信息内容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FD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本年制发件数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8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本年废止件数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9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现行有效件数</w:t>
            </w:r>
          </w:p>
        </w:tc>
      </w:tr>
      <w:tr w14:paraId="749C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BE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规章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F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FB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37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5B7BB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2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行政规范性文件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6B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5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CE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5212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0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第二十条第（五）项</w:t>
            </w:r>
          </w:p>
        </w:tc>
      </w:tr>
      <w:tr w14:paraId="1A0F8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6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信息内容</w:t>
            </w:r>
          </w:p>
        </w:tc>
        <w:tc>
          <w:tcPr>
            <w:tcW w:w="7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F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本年处理决定数量</w:t>
            </w:r>
          </w:p>
        </w:tc>
      </w:tr>
      <w:tr w14:paraId="2456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6E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行政许可</w:t>
            </w:r>
          </w:p>
        </w:tc>
        <w:tc>
          <w:tcPr>
            <w:tcW w:w="7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54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6910</w:t>
            </w:r>
          </w:p>
        </w:tc>
      </w:tr>
      <w:tr w14:paraId="0D592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83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第二十条第（六）项</w:t>
            </w:r>
          </w:p>
        </w:tc>
      </w:tr>
      <w:tr w14:paraId="767A6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DA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信息内容</w:t>
            </w:r>
          </w:p>
        </w:tc>
        <w:tc>
          <w:tcPr>
            <w:tcW w:w="7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6C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本年处理决定数量</w:t>
            </w:r>
          </w:p>
        </w:tc>
      </w:tr>
      <w:tr w14:paraId="1FACA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D3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行政处罚</w:t>
            </w:r>
          </w:p>
        </w:tc>
        <w:tc>
          <w:tcPr>
            <w:tcW w:w="7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F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36</w:t>
            </w:r>
          </w:p>
        </w:tc>
      </w:tr>
      <w:tr w14:paraId="670F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49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行政强制</w:t>
            </w:r>
          </w:p>
        </w:tc>
        <w:tc>
          <w:tcPr>
            <w:tcW w:w="7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6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35C5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6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第二十条第（八）项</w:t>
            </w:r>
          </w:p>
        </w:tc>
      </w:tr>
      <w:tr w14:paraId="338B8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1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信息内容</w:t>
            </w:r>
          </w:p>
        </w:tc>
        <w:tc>
          <w:tcPr>
            <w:tcW w:w="7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B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本年收费金额（单位：万元）</w:t>
            </w:r>
          </w:p>
        </w:tc>
      </w:tr>
      <w:tr w14:paraId="0411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34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行政事业性收费</w:t>
            </w:r>
          </w:p>
        </w:tc>
        <w:tc>
          <w:tcPr>
            <w:tcW w:w="7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09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</w:tbl>
    <w:p w14:paraId="3A429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</w:p>
    <w:p w14:paraId="0E7F6E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收到和处理政府信息公开情况</w:t>
      </w:r>
    </w:p>
    <w:tbl>
      <w:tblPr>
        <w:tblStyle w:val="2"/>
        <w:tblW w:w="9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76"/>
        <w:gridCol w:w="1461"/>
        <w:gridCol w:w="539"/>
        <w:gridCol w:w="811"/>
        <w:gridCol w:w="811"/>
        <w:gridCol w:w="1083"/>
        <w:gridCol w:w="1083"/>
        <w:gridCol w:w="811"/>
        <w:gridCol w:w="549"/>
      </w:tblGrid>
      <w:tr w14:paraId="15FF6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9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6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1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申请人情况</w:t>
            </w:r>
          </w:p>
        </w:tc>
      </w:tr>
      <w:tr w14:paraId="1980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4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D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自然人</w:t>
            </w:r>
          </w:p>
        </w:tc>
        <w:tc>
          <w:tcPr>
            <w:tcW w:w="55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6F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法人或其他组织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3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总计</w:t>
            </w:r>
          </w:p>
        </w:tc>
      </w:tr>
      <w:tr w14:paraId="2863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2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2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3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商业企业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7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科研机构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6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社会公益组织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27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法律服务机构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8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其他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9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6D6A4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F2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一、本年新收政府信息公开申请数量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6C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72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65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A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0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A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9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</w:tr>
      <w:tr w14:paraId="678A3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E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二、上年结转政府信息公开申请数量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2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56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A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14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8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F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09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58DE0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A4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三、本年度办理结果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3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（一）予以公开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21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2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A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3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A8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23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AB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2E391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0E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B6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64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8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4D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0B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C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A1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2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7857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83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0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（三）不予公开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3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1.属于国家秘密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8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D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CD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F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D4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7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1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5111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0A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C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3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2.其他法律行政法规禁止公开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56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7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3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5C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88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F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F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239C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8C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D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9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3.危及“三安全一稳定”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6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E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5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7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6D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EB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4B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20E28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DE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5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9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4.保护第三方合法权益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D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0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12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E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D3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7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4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7D0B1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94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22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C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5.属于三类内部事务信息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2F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7A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9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2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FF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C9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3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265A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A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8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5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6.属于四类过程性信息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0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D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2D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D2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7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D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8E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513CD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0D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19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8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7.属于行政执法案卷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B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D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B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4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A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94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D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217F4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7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D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7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8.属于行政查询事项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FF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C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E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8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7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BC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9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48CD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9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26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（四）无法提供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F6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1.本机关不掌握相关政府信息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8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D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55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4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C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A8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8A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67829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A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B4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1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2.没有现成信息需要另行制作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DC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C6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4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2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A8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28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FF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18484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5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F7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C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3.补正后申请内容仍不明确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8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2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6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C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0C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9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1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39E2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29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6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（五）不予处理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52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1.信访举报投诉类申请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87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9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C2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4B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53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3E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C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56E0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3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F9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A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2.重复申请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FE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3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5F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F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F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F4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4C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7D58D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38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E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6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3.要求提供公开出版物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D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5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72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6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7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6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A5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02663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A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44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FE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4.无正当理由大量反复申请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8C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A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26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E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A5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8D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5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1B440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BE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AE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0D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5.要求行政机关确认或重新出具已获取信息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B8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91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87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FF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2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8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C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43ECA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5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8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（六）其他处理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E6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D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4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B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7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1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6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1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6777D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97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7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7D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9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D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5B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0E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C3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EF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24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43AD3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3F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2F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AF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3.其他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35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0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4B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C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64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F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F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</w:tr>
      <w:tr w14:paraId="05CC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95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1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（七）总计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15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C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A9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3E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8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FB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4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</w:tr>
      <w:tr w14:paraId="4D50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3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四、结转下年度继续办理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0E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37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C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F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F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8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0B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</w:tbl>
    <w:p w14:paraId="4F8F8A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</w:p>
    <w:p w14:paraId="42F93E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政府信息公开行政复议、行政诉讼情况</w:t>
      </w:r>
    </w:p>
    <w:tbl>
      <w:tblPr>
        <w:tblStyle w:val="2"/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536"/>
        <w:gridCol w:w="536"/>
        <w:gridCol w:w="536"/>
        <w:gridCol w:w="536"/>
        <w:gridCol w:w="538"/>
        <w:gridCol w:w="687"/>
        <w:gridCol w:w="730"/>
        <w:gridCol w:w="687"/>
        <w:gridCol w:w="545"/>
        <w:gridCol w:w="536"/>
        <w:gridCol w:w="552"/>
        <w:gridCol w:w="552"/>
        <w:gridCol w:w="588"/>
        <w:gridCol w:w="545"/>
      </w:tblGrid>
      <w:tr w14:paraId="00BDA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3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行政复议</w:t>
            </w:r>
          </w:p>
        </w:tc>
        <w:tc>
          <w:tcPr>
            <w:tcW w:w="6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1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行政诉讼</w:t>
            </w:r>
          </w:p>
        </w:tc>
      </w:tr>
      <w:tr w14:paraId="4DEF3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5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结果维持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7D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结果纠正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4F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其他结果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D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尚未审结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DC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总计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B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未经复议直接起诉</w:t>
            </w:r>
          </w:p>
        </w:tc>
        <w:tc>
          <w:tcPr>
            <w:tcW w:w="28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3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复议后起诉</w:t>
            </w:r>
          </w:p>
        </w:tc>
      </w:tr>
      <w:tr w14:paraId="3F8C6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BB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8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4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0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5D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86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结果维持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3E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结果纠正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B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其他结果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A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尚未审结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1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总计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C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结果维持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CF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结果纠正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FA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其他结果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05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尚未审结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C6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总计</w:t>
            </w:r>
          </w:p>
        </w:tc>
      </w:tr>
      <w:tr w14:paraId="4606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77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8D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7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1A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D2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F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F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E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D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AD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AE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B9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CD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75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</w:tbl>
    <w:p w14:paraId="7E5D6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</w:p>
    <w:p w14:paraId="514F09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存在的主要问题及改进情况</w:t>
      </w:r>
    </w:p>
    <w:p w14:paraId="554440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highlight w:val="none"/>
          <w:lang w:val="en-US" w:eastAsia="zh-CN"/>
        </w:rPr>
        <w:t>（一）存在问题。</w:t>
      </w:r>
    </w:p>
    <w:p w14:paraId="66A47E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一是当前政府信息公开主要依托官方门户网站开展，公开载体相对单一，未能充分适配不同群体的信息获取习惯，在提升公众获取信息的便捷性上尚有提升空间。二是信息更新与业务能力有待加强。部分领域信息更新的及时性、常态化不足，存在滞后现象；相关工作人员对政务公开工作的重视程度和业务熟练度有待提升，难以完全匹配规范公开、高效公开的工作要求。</w:t>
      </w:r>
    </w:p>
    <w:p w14:paraId="42C16F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方正楷体简体" w:hAnsi="方正楷体简体" w:eastAsia="方正楷体简体" w:cs="方正楷体简体"/>
          <w:sz w:val="32"/>
          <w:szCs w:val="32"/>
          <w:highlight w:val="none"/>
          <w:lang w:val="en-US" w:eastAsia="zh-CN"/>
        </w:rPr>
        <w:t>改进措施。</w:t>
      </w:r>
    </w:p>
    <w:p w14:paraId="49BD3D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一是聚焦需求优化公开内容。以群众关切和社会热点为导向，精准筛选重点领域信息强化公开，持续丰富官网公开内容；强化信息更新的主动性和时效性，常态化梳理待公开信息，确保官网内容鲜活、实用。二是深化学习提升业务素养。加强《中华人民共和国政府信息公开条例》及相关政策的学习解读，提高工作人员对政务公开工作的思想认识；主动参与上级组织的业务培训，重点提升信息编辑、发布审核等实操能力，保障公开工作规范有序。</w:t>
      </w:r>
    </w:p>
    <w:p w14:paraId="50D79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其他需报告事项</w:t>
      </w:r>
    </w:p>
    <w:p w14:paraId="117511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收取信息处理费的情况：本年度本单位无发出收费通知，无收取信息处理费。</w:t>
      </w:r>
    </w:p>
    <w:p w14:paraId="1A82A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759A51-4E06-45FB-8996-E3B21377CB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BE11B98-F05D-408F-96F8-CDB81F6D23F3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955CB9B-C438-4279-BF74-14D24D6D6565}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D93F6B49-061E-4C1E-AB52-1D8A861967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0634D"/>
    <w:rsid w:val="05195C41"/>
    <w:rsid w:val="15321C6C"/>
    <w:rsid w:val="176E80C9"/>
    <w:rsid w:val="1DCF1493"/>
    <w:rsid w:val="3BEF183D"/>
    <w:rsid w:val="40E0634D"/>
    <w:rsid w:val="412924D2"/>
    <w:rsid w:val="62AF7F9C"/>
    <w:rsid w:val="78C035D1"/>
    <w:rsid w:val="7B4D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1701</Words>
  <Characters>1735</Characters>
  <Lines>0</Lines>
  <Paragraphs>0</Paragraphs>
  <TotalTime>8</TotalTime>
  <ScaleCrop>false</ScaleCrop>
  <LinksUpToDate>false</LinksUpToDate>
  <CharactersWithSpaces>1735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2026-01-05T16:22:00Z</dcterms:created>
  <dc:creator>wpsqian</dc:creator>
  <cp:lastModifiedBy>wpsqian</cp:lastModifiedBy>
  <dcterms:modified xsi:type="dcterms:W3CDTF">2026-01-15T09:00:28Z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35E561D5E45E42C4AB6F9843973069B7_13</vt:lpwstr>
  </property>
  <property fmtid="{D5CDD505-2E9C-101B-9397-08002B2CF9AE}" pid="4" name="KSOTemplateDocerSaveRecord">
    <vt:lpwstr>eyJoZGlkIjoiZDM5MDg1ZjEwOWI1ZmNhMDkyMWY5MDYwMzFkZGJiY2IiLCJ1c2VySWQiOiIxMDA2MjY4NzU2In0=</vt:lpwstr>
  </property>
</Properties>
</file>