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B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1481A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五华县水务局202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年政府信息公开</w:t>
      </w:r>
    </w:p>
    <w:p w14:paraId="332FC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工作年度报告</w:t>
      </w:r>
    </w:p>
    <w:p w14:paraId="290D8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500"/>
        <w:textAlignment w:val="auto"/>
        <w:rPr>
          <w:rFonts w:ascii="Times New Roman" w:hAnsi="Times New Roman" w:eastAsia="黑体" w:cs="黑体"/>
          <w:color w:val="000000"/>
          <w:kern w:val="0"/>
          <w:sz w:val="36"/>
          <w:szCs w:val="36"/>
          <w:shd w:val="clear" w:color="auto" w:fill="FFFFFF"/>
        </w:rPr>
      </w:pPr>
    </w:p>
    <w:p w14:paraId="32444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一、总体情况</w:t>
      </w:r>
    </w:p>
    <w:p w14:paraId="6A98DBC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1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县水务局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深入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贯彻落实《中华人民共和国政府信息公开条例》各项规定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以</w:t>
      </w:r>
      <w:r>
        <w:rPr>
          <w:rFonts w:ascii="Times New Roman" w:hAnsi="Times New Roman" w:eastAsia="方正仿宋简体" w:cs="Times New Roman"/>
          <w:sz w:val="32"/>
          <w:szCs w:val="32"/>
        </w:rPr>
        <w:t>及县委、县政府关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于政务公开工作的决策部署，紧紧围绕水务中心工作和群众关切，通过加强组织领导、平台建设与信息管理，积极推进政府信息主动、及时、规范公开，有效提升了工作透明度与公信力。</w:t>
      </w:r>
    </w:p>
    <w:p w14:paraId="0C4AE45F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1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楷体" w:cs="Times New Roman"/>
          <w:sz w:val="32"/>
          <w:szCs w:val="32"/>
        </w:rPr>
        <w:t>组织领导</w:t>
      </w:r>
      <w:r>
        <w:rPr>
          <w:rFonts w:ascii="Times New Roman" w:hAnsi="Times New Roman" w:eastAsia="楷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县水务局党组高度重视政府信息公开工作，成立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领导小组，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定期召开专题会议研究部署，确保了责任层层压实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形成一级抓一级、层层抓落实的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局面。</w:t>
      </w:r>
    </w:p>
    <w:p w14:paraId="4F840B4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优化</w:t>
      </w:r>
      <w:r>
        <w:rPr>
          <w:rFonts w:hint="eastAsia" w:ascii="Times New Roman" w:hAnsi="Times New Roman" w:eastAsia="楷体" w:cs="Times New Roman"/>
          <w:sz w:val="32"/>
          <w:szCs w:val="32"/>
        </w:rPr>
        <w:t>平台建设。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根据《五华县人民政府门户网站管理规定》相关要求和工作需要，优化局网站栏目设置，加强日常监测和维护，确保平台安全稳定运行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提高政府信息公开工作质量。</w:t>
      </w:r>
    </w:p>
    <w:p w14:paraId="78841B4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规范</w:t>
      </w:r>
      <w:r>
        <w:rPr>
          <w:rFonts w:ascii="Times New Roman" w:hAnsi="Times New Roman" w:eastAsia="楷体" w:cs="Times New Roman"/>
          <w:sz w:val="32"/>
          <w:szCs w:val="32"/>
        </w:rPr>
        <w:t>信息管理</w:t>
      </w:r>
      <w:r>
        <w:rPr>
          <w:rFonts w:ascii="Times New Roman" w:hAnsi="Times New Roman" w:eastAsia="文星仿宋" w:cs="Times New Roman"/>
          <w:sz w:val="32"/>
          <w:szCs w:val="32"/>
        </w:rPr>
        <w:t>。</w:t>
      </w:r>
      <w:r>
        <w:rPr>
          <w:rFonts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  <w:t>严格执行信息发布“三审三校”和保密审查制度，按照“谁公开、谁负责”的原则，确保公开信息准确、安全</w:t>
      </w:r>
      <w:r>
        <w:rPr>
          <w:rFonts w:hint="eastAsia"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  <w:t>加强日常监测与问题整改，保障了公开平台的稳定运行和信息安全</w:t>
      </w:r>
      <w:r>
        <w:rPr>
          <w:rFonts w:hint="eastAsia"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  <w:t>。</w:t>
      </w:r>
    </w:p>
    <w:p w14:paraId="12A07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" w:cs="Times New Roman"/>
          <w:sz w:val="32"/>
          <w:szCs w:val="32"/>
        </w:rPr>
        <w:t>（四）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健全</w:t>
      </w:r>
      <w:r>
        <w:rPr>
          <w:rFonts w:ascii="Times New Roman" w:hAnsi="Times New Roman" w:eastAsia="楷体" w:cs="Times New Roman"/>
          <w:sz w:val="32"/>
          <w:szCs w:val="32"/>
        </w:rPr>
        <w:t>监督保障。</w:t>
      </w:r>
      <w:r>
        <w:rPr>
          <w:rFonts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  <w:t>进一步强化主体责任，落实监督保障机制。将政务公开工作纳入日常考核，加强内部监督与培训，保障各项工作有序</w:t>
      </w:r>
      <w:r>
        <w:rPr>
          <w:rFonts w:hint="eastAsia" w:ascii="Times New Roman" w:hAnsi="Times New Roman" w:eastAsia="文星仿宋" w:cs="Times New Roman"/>
          <w:kern w:val="0"/>
          <w:sz w:val="32"/>
          <w:szCs w:val="32"/>
          <w:lang w:val="en-US" w:eastAsia="zh-CN" w:bidi="ar-SA"/>
        </w:rPr>
        <w:t>推进。</w:t>
      </w:r>
    </w:p>
    <w:p w14:paraId="199FF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sz w:val="32"/>
          <w:szCs w:val="32"/>
        </w:rPr>
        <w:t>（五）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依法办理申请</w:t>
      </w:r>
      <w:r>
        <w:rPr>
          <w:rFonts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积极响应公众的申请，保障公民、法人和其他组织的合法知情权，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建立了规范的申请公开流程，并及时处理各类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年收到政府信息公开申请3件，已按规范流程全部结转至下一年度继续办理。</w:t>
      </w:r>
    </w:p>
    <w:p w14:paraId="03F3934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（六）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:highlight w:val="none"/>
        </w:rPr>
        <w:t>主动公开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</w:rPr>
        <w:t>情况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:highlight w:val="none"/>
        </w:rPr>
        <w:t>。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年，县水务局共主动公开政府信息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86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条，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内容涵盖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工作动态类信息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40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篇、预决算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16份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、通知公告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28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篇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部门文件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:highlight w:val="none"/>
        </w:rPr>
        <w:t>份、信息公开工作年度报告1篇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</w:rPr>
        <w:t>。</w:t>
      </w:r>
    </w:p>
    <w:p w14:paraId="66C24E4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楷体简体" w:cs="Times New Roman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二、主动公开政府信息情况</w:t>
      </w:r>
    </w:p>
    <w:tbl>
      <w:tblPr>
        <w:tblStyle w:val="7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721"/>
        <w:gridCol w:w="1618"/>
        <w:gridCol w:w="1688"/>
      </w:tblGrid>
      <w:tr w14:paraId="45D65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6445F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发件数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8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5B477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5C75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41193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D346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841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4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137</w:t>
            </w:r>
          </w:p>
        </w:tc>
      </w:tr>
      <w:tr w14:paraId="260A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27CFD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40C1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5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4F08B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7DEFB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D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6A08F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E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6AA8C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4.075</w:t>
            </w:r>
          </w:p>
        </w:tc>
      </w:tr>
    </w:tbl>
    <w:p w14:paraId="4E79B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 w14:paraId="6FA49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56D9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44DC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6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73EB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4E1B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515F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A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C6A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6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 w:val="continue"/>
            <w:vAlign w:val="center"/>
          </w:tcPr>
          <w:p w14:paraId="15EEC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45B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0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0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4FAD9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F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3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78B9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1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0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BD2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0F5A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F13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42D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B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417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6C3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04D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7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7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D236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002DB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D41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A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8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5F3D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35C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247E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E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EB2E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140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9F7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5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9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9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5B3B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EB4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4A35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C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D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EB20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1BD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2A55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0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5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1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E735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3536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6E0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B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4793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44D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1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0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5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F39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6E2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9D8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7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1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506F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480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4610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4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11D0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07B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8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4D38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02783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  <w:p w14:paraId="105A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2316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076B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4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9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C556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17" w:type="dxa"/>
            <w:vMerge w:val="continue"/>
            <w:vAlign w:val="center"/>
          </w:tcPr>
          <w:p w14:paraId="3E99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25B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0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8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A09E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7" w:type="dxa"/>
            <w:vMerge w:val="continue"/>
            <w:vAlign w:val="center"/>
          </w:tcPr>
          <w:p w14:paraId="3486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8304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F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AFC7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FAB5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CE3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0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3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8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9FCF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EDE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1B5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C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8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FE97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6D4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97DB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4556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E96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C49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2.申请人逾期未按通知要求缴纳费用、行政机关不再处理其政府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7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66AF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AF1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B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7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5142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3C8E7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2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5269F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4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2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72C9563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方正楷体简体" w:hAnsi="方正楷体简体" w:eastAsia="方正楷体简体" w:cs="方正楷体简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四、政府信息公开行政复议、行政诉讼情况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B99F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6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2E9F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2117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2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7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9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B0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7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D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5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6989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" w:firstLineChars="50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1E366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sz w:val="32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8"/>
          <w:highlight w:val="none"/>
        </w:rPr>
        <w:t>五、存在的主要问题及改进情况</w:t>
      </w:r>
    </w:p>
    <w:p w14:paraId="5584F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我局政府信息公开工作虽稳步推进，但对标更高要求，仍存在以下亟待改进的方面：一是公开内容深度不足，政策解读有待深化。二是宣传互动效能不强，公众参与度有待提升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针对存在的问题，我局将聚焦质量与效能，采取以下措施着力提升政务公开工作水平：一是提升信息供给质量，推动政策精准落地。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深化重点领域信息公开，特别是水利工程建设、水资源管理、河湖保护等关键信息，从单纯的结果公开向决策、管理、服务、结果全过程公开延伸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。二是增强互动服务效能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构建开放治理格局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建立健全常态化的政企、政民沟通机制，积极拓展线上线下相结合的参与渠道。通过优化网上互动功能，及时回应社会关切。同时，探索社会力量参与水利工作的常态化机制，鼓励其在决策咨询、过程监督与效果评价中发挥作用，推动形成共建共享的水利治理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局面。</w:t>
      </w:r>
    </w:p>
    <w:p w14:paraId="29CAF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六、其他需要报告的事项</w:t>
      </w:r>
    </w:p>
    <w:p w14:paraId="20308BE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收取信息处理费的情况：本年度本单位无发出收费通知，无收取信息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处理费。</w:t>
      </w:r>
    </w:p>
    <w:sectPr>
      <w:footerReference r:id="rId3" w:type="default"/>
      <w:pgSz w:w="11906" w:h="16838"/>
      <w:pgMar w:top="204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8144"/>
    </w:sdtPr>
    <w:sdtEndPr>
      <w:rPr>
        <w:sz w:val="24"/>
        <w:szCs w:val="24"/>
      </w:rPr>
    </w:sdtEndPr>
    <w:sdtContent>
      <w:p w14:paraId="5A2968C4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14:paraId="26AFC3B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92A51"/>
    <w:multiLevelType w:val="singleLevel"/>
    <w:tmpl w:val="E3992A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2"/>
  </w:compat>
  <w:rsids>
    <w:rsidRoot w:val="007C4ED3"/>
    <w:rsid w:val="000170BC"/>
    <w:rsid w:val="00055546"/>
    <w:rsid w:val="000900F5"/>
    <w:rsid w:val="000A6578"/>
    <w:rsid w:val="000C3133"/>
    <w:rsid w:val="000F741D"/>
    <w:rsid w:val="00100C5F"/>
    <w:rsid w:val="00106C98"/>
    <w:rsid w:val="00150736"/>
    <w:rsid w:val="00164DEE"/>
    <w:rsid w:val="00176D3E"/>
    <w:rsid w:val="00190659"/>
    <w:rsid w:val="001A3EBB"/>
    <w:rsid w:val="001B0BAD"/>
    <w:rsid w:val="001B1307"/>
    <w:rsid w:val="001B2E12"/>
    <w:rsid w:val="001C1A04"/>
    <w:rsid w:val="001C25E2"/>
    <w:rsid w:val="001D0DD6"/>
    <w:rsid w:val="001E4470"/>
    <w:rsid w:val="0021694D"/>
    <w:rsid w:val="00216AC4"/>
    <w:rsid w:val="00220C95"/>
    <w:rsid w:val="002440C9"/>
    <w:rsid w:val="00245182"/>
    <w:rsid w:val="002A1CAE"/>
    <w:rsid w:val="002A3FBE"/>
    <w:rsid w:val="002D040F"/>
    <w:rsid w:val="002D172E"/>
    <w:rsid w:val="002D6611"/>
    <w:rsid w:val="002F245C"/>
    <w:rsid w:val="00317CE2"/>
    <w:rsid w:val="00337A42"/>
    <w:rsid w:val="00356E1D"/>
    <w:rsid w:val="00367D86"/>
    <w:rsid w:val="003A2013"/>
    <w:rsid w:val="003C2104"/>
    <w:rsid w:val="003C75DD"/>
    <w:rsid w:val="003D5FCB"/>
    <w:rsid w:val="00405901"/>
    <w:rsid w:val="00453904"/>
    <w:rsid w:val="004C3200"/>
    <w:rsid w:val="00553997"/>
    <w:rsid w:val="0058327E"/>
    <w:rsid w:val="005B204B"/>
    <w:rsid w:val="005D5027"/>
    <w:rsid w:val="00601AE4"/>
    <w:rsid w:val="00604379"/>
    <w:rsid w:val="006075FD"/>
    <w:rsid w:val="00644B48"/>
    <w:rsid w:val="006A248E"/>
    <w:rsid w:val="006B2CE2"/>
    <w:rsid w:val="006B40CA"/>
    <w:rsid w:val="00736870"/>
    <w:rsid w:val="0077500A"/>
    <w:rsid w:val="007753D8"/>
    <w:rsid w:val="00795E6A"/>
    <w:rsid w:val="007A75E0"/>
    <w:rsid w:val="007B1412"/>
    <w:rsid w:val="007C4ED3"/>
    <w:rsid w:val="007F5066"/>
    <w:rsid w:val="007F7257"/>
    <w:rsid w:val="00853146"/>
    <w:rsid w:val="00870A98"/>
    <w:rsid w:val="00886A26"/>
    <w:rsid w:val="008B3C62"/>
    <w:rsid w:val="008B771F"/>
    <w:rsid w:val="008D0550"/>
    <w:rsid w:val="0093026C"/>
    <w:rsid w:val="009552A4"/>
    <w:rsid w:val="0096438A"/>
    <w:rsid w:val="009A2308"/>
    <w:rsid w:val="009C2E45"/>
    <w:rsid w:val="00A00F00"/>
    <w:rsid w:val="00A03FB8"/>
    <w:rsid w:val="00A44B51"/>
    <w:rsid w:val="00A5225D"/>
    <w:rsid w:val="00A57407"/>
    <w:rsid w:val="00A64778"/>
    <w:rsid w:val="00A7163F"/>
    <w:rsid w:val="00A9072F"/>
    <w:rsid w:val="00AB2DDE"/>
    <w:rsid w:val="00AC0628"/>
    <w:rsid w:val="00AC15CE"/>
    <w:rsid w:val="00AF5CBA"/>
    <w:rsid w:val="00B26BE1"/>
    <w:rsid w:val="00B41BBA"/>
    <w:rsid w:val="00B45A92"/>
    <w:rsid w:val="00B76390"/>
    <w:rsid w:val="00BC7716"/>
    <w:rsid w:val="00BE1E26"/>
    <w:rsid w:val="00BE7815"/>
    <w:rsid w:val="00BE7DE6"/>
    <w:rsid w:val="00C16E5A"/>
    <w:rsid w:val="00C475C6"/>
    <w:rsid w:val="00C53690"/>
    <w:rsid w:val="00C562DF"/>
    <w:rsid w:val="00C64215"/>
    <w:rsid w:val="00C67F47"/>
    <w:rsid w:val="00CA3994"/>
    <w:rsid w:val="00CD6617"/>
    <w:rsid w:val="00CE09EC"/>
    <w:rsid w:val="00CF0F80"/>
    <w:rsid w:val="00CF57B9"/>
    <w:rsid w:val="00D143B4"/>
    <w:rsid w:val="00D468D5"/>
    <w:rsid w:val="00D5215D"/>
    <w:rsid w:val="00D72B24"/>
    <w:rsid w:val="00D95A6D"/>
    <w:rsid w:val="00D95E72"/>
    <w:rsid w:val="00E00434"/>
    <w:rsid w:val="00E15145"/>
    <w:rsid w:val="00E3739F"/>
    <w:rsid w:val="00E55ECB"/>
    <w:rsid w:val="00E60A75"/>
    <w:rsid w:val="00E639AC"/>
    <w:rsid w:val="00E850C7"/>
    <w:rsid w:val="00E970C6"/>
    <w:rsid w:val="00E9789F"/>
    <w:rsid w:val="00EA29C6"/>
    <w:rsid w:val="00EA5513"/>
    <w:rsid w:val="00ED2AA6"/>
    <w:rsid w:val="00F3692B"/>
    <w:rsid w:val="00F95311"/>
    <w:rsid w:val="00FA7F1E"/>
    <w:rsid w:val="00FD1B53"/>
    <w:rsid w:val="00FE7573"/>
    <w:rsid w:val="00FF5405"/>
    <w:rsid w:val="00FF583B"/>
    <w:rsid w:val="00FF7F32"/>
    <w:rsid w:val="0E4137B5"/>
    <w:rsid w:val="127C6B6A"/>
    <w:rsid w:val="15600B86"/>
    <w:rsid w:val="15C6667D"/>
    <w:rsid w:val="160938BE"/>
    <w:rsid w:val="17EA27C8"/>
    <w:rsid w:val="191E24F5"/>
    <w:rsid w:val="196842EC"/>
    <w:rsid w:val="1A8121D3"/>
    <w:rsid w:val="1C8813DA"/>
    <w:rsid w:val="1CA8485C"/>
    <w:rsid w:val="1E1B7B7F"/>
    <w:rsid w:val="1FF65CA9"/>
    <w:rsid w:val="27BC5F2F"/>
    <w:rsid w:val="290A4A78"/>
    <w:rsid w:val="2CDA6E57"/>
    <w:rsid w:val="30593973"/>
    <w:rsid w:val="30A43A04"/>
    <w:rsid w:val="324503D2"/>
    <w:rsid w:val="3489029D"/>
    <w:rsid w:val="355359F9"/>
    <w:rsid w:val="393F076E"/>
    <w:rsid w:val="3B7517F5"/>
    <w:rsid w:val="3BB06D49"/>
    <w:rsid w:val="3D5C59B9"/>
    <w:rsid w:val="3E622052"/>
    <w:rsid w:val="40451600"/>
    <w:rsid w:val="43217136"/>
    <w:rsid w:val="43B2195F"/>
    <w:rsid w:val="44472AC8"/>
    <w:rsid w:val="473D6A0F"/>
    <w:rsid w:val="480A63EB"/>
    <w:rsid w:val="49FC1D63"/>
    <w:rsid w:val="4AB368C6"/>
    <w:rsid w:val="4BF947AC"/>
    <w:rsid w:val="4C76173D"/>
    <w:rsid w:val="4D1C75DA"/>
    <w:rsid w:val="4E375A60"/>
    <w:rsid w:val="533E5903"/>
    <w:rsid w:val="54C54B29"/>
    <w:rsid w:val="58556DF1"/>
    <w:rsid w:val="589864CC"/>
    <w:rsid w:val="597E4463"/>
    <w:rsid w:val="59FB30B7"/>
    <w:rsid w:val="5A2304A9"/>
    <w:rsid w:val="5AB818CA"/>
    <w:rsid w:val="5B576451"/>
    <w:rsid w:val="5C563555"/>
    <w:rsid w:val="5E54031C"/>
    <w:rsid w:val="5F310400"/>
    <w:rsid w:val="5FD70E51"/>
    <w:rsid w:val="60363DE9"/>
    <w:rsid w:val="605D5FA7"/>
    <w:rsid w:val="66214440"/>
    <w:rsid w:val="673123A6"/>
    <w:rsid w:val="6B0C1042"/>
    <w:rsid w:val="6F387004"/>
    <w:rsid w:val="7181034F"/>
    <w:rsid w:val="74DA48CB"/>
    <w:rsid w:val="75F06371"/>
    <w:rsid w:val="77387FCF"/>
    <w:rsid w:val="779F47B2"/>
    <w:rsid w:val="7BA85007"/>
    <w:rsid w:val="7CE31743"/>
    <w:rsid w:val="7EAD4DFF"/>
    <w:rsid w:val="7F0F217C"/>
    <w:rsid w:val="B7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HTML 预设格式 Char"/>
    <w:basedOn w:val="8"/>
    <w:link w:val="5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684</Words>
  <Characters>700</Characters>
  <Lines>17</Lines>
  <Paragraphs>4</Paragraphs>
  <TotalTime>21</TotalTime>
  <ScaleCrop>false</ScaleCrop>
  <LinksUpToDate>false</LinksUpToDate>
  <CharactersWithSpaces>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2021-11-09T23:19:00Z</dcterms:created>
  <dc:creator>孙小茜</dc:creator>
  <cp:lastModifiedBy>G</cp:lastModifiedBy>
  <cp:lastPrinted>2021-11-10T01:02:00Z</cp:lastPrinted>
  <dcterms:modified xsi:type="dcterms:W3CDTF">2026-01-16T02:28:49Z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5505A8C847394B779A014D6F628B70C4</vt:lpwstr>
  </property>
  <property fmtid="{D5CDD505-2E9C-101B-9397-08002B2CF9AE}" pid="4" name="KSOSaveFontToCloudKey">
    <vt:lpwstr>266467692_btnclosed</vt:lpwstr>
  </property>
  <property fmtid="{D5CDD505-2E9C-101B-9397-08002B2CF9AE}" pid="5" name="KSOTemplateDocerSaveRecord">
    <vt:lpwstr>eyJoZGlkIjoiMDgxZjU0MmM2NTM5M2E5MTI0YTg0YjE2OWViNTg2OTgiLCJ1c2VySWQiOiI0OTcwOTQwNjMifQ==</vt:lpwstr>
  </property>
</Properties>
</file>