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6621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简体" w:hAnsi="方正仿宋简体" w:eastAsia="方正仿宋简体" w:cs="方正仿宋简体"/>
          <w:sz w:val="32"/>
          <w:szCs w:val="32"/>
          <w:lang w:eastAsia="zh-CN"/>
        </w:rPr>
      </w:pPr>
      <w:bookmarkStart w:id="0" w:name="_GoBack"/>
      <w:bookmarkEnd w:id="0"/>
    </w:p>
    <w:p w14:paraId="096DCF51">
      <w:pPr>
        <w:keepNext w:val="0"/>
        <w:keepLines w:val="0"/>
        <w:pageBreakBefore w:val="0"/>
        <w:widowControl/>
        <w:suppressLineNumbers w:val="0"/>
        <w:kinsoku/>
        <w:wordWrap/>
        <w:overflowPunct/>
        <w:topLinePunct w:val="0"/>
        <w:autoSpaceDE/>
        <w:autoSpaceDN/>
        <w:bidi w:val="0"/>
        <w:adjustRightInd/>
        <w:snapToGrid/>
        <w:spacing w:line="600" w:lineRule="exact"/>
        <w:ind w:left="0"/>
        <w:jc w:val="center"/>
        <w:textAlignment w:val="auto"/>
        <w:rPr>
          <w:rFonts w:hint="default" w:ascii="Times New Roman" w:hAnsi="Times New Roman" w:eastAsia="方正小标宋简体" w:cs="Times New Roman"/>
          <w:color w:val="000000" w:themeColor="text1"/>
          <w:sz w:val="40"/>
          <w:szCs w:val="40"/>
          <w:highlight w:val="none"/>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highlight w:val="none"/>
          <w:lang w:eastAsia="zh-CN"/>
          <w14:textFill>
            <w14:solidFill>
              <w14:schemeClr w14:val="tx1"/>
            </w14:solidFill>
          </w14:textFill>
        </w:rPr>
        <w:t>五华县临时救助具体标准规定补充通知</w:t>
      </w:r>
    </w:p>
    <w:p w14:paraId="79B8E8B8">
      <w:pPr>
        <w:pStyle w:val="12"/>
        <w:jc w:val="center"/>
        <w:rPr>
          <w:rFonts w:hint="eastAsia" w:ascii="方正楷体简体" w:hAnsi="方正楷体简体" w:eastAsia="方正楷体简体" w:cs="方正楷体简体"/>
          <w:b w:val="0"/>
          <w:bCs w:val="0"/>
          <w:color w:val="000000"/>
          <w:sz w:val="40"/>
          <w:szCs w:val="40"/>
          <w:lang w:eastAsia="zh-CN"/>
        </w:rPr>
      </w:pPr>
      <w:r>
        <w:rPr>
          <w:rFonts w:hint="eastAsia" w:ascii="方正楷体简体" w:hAnsi="方正楷体简体" w:eastAsia="方正楷体简体" w:cs="方正楷体简体"/>
          <w:b w:val="0"/>
          <w:bCs w:val="0"/>
          <w:sz w:val="32"/>
          <w:szCs w:val="32"/>
          <w:lang w:eastAsia="zh-CN"/>
        </w:rPr>
        <w:t>（第二次征求意见稿）</w:t>
      </w:r>
    </w:p>
    <w:p w14:paraId="78E7541B">
      <w:pPr>
        <w:keepNext w:val="0"/>
        <w:keepLines w:val="0"/>
        <w:pageBreakBefore w:val="0"/>
        <w:widowControl/>
        <w:suppressLineNumbers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pPr>
    </w:p>
    <w:p w14:paraId="14DD304F">
      <w:pPr>
        <w:keepNext w:val="0"/>
        <w:keepLines w:val="0"/>
        <w:pageBreakBefore w:val="0"/>
        <w:widowControl/>
        <w:suppressLineNumbers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方正仿宋简体" w:cs="Times New Roman"/>
          <w:bCs/>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为进一步发挥社会救助托底线、救急难的作用，解决城乡困难群众突发性、紧迫性、临时性基本生活困难，根据《广东省社会救助条例》《广东省人民政府办公厅关于印发〈广东省临时救助办法〉的通知》（粤府办〔2021〕4 号）</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《梅州市人民政府办公室关于印发梅州市临时救助实施细则的通知》（梅市府办〔202</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号）《五华县人民政府办公室关于印发五华县临时救助实施细则的通知》（华府办〔2023〕8号）</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，结合我县实际，现将五华县临时救助具体标准规定补充内容通知如下：</w:t>
      </w:r>
    </w:p>
    <w:p w14:paraId="6EFE122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bCs/>
          <w:color w:val="000000" w:themeColor="text1"/>
          <w:kern w:val="0"/>
          <w:sz w:val="32"/>
          <w:szCs w:val="32"/>
          <w:highlight w:val="none"/>
          <w:lang w:val="en-US" w:eastAsia="zh-CN" w:bidi="ar"/>
          <w14:textFill>
            <w14:solidFill>
              <w14:schemeClr w14:val="tx1"/>
            </w14:solidFill>
          </w14:textFill>
        </w:rPr>
        <w:t>一、</w:t>
      </w:r>
      <w:r>
        <w:rPr>
          <w:rFonts w:hint="default" w:ascii="Times New Roman" w:hAnsi="Times New Roman" w:eastAsia="黑体" w:cs="Times New Roman"/>
          <w:bCs/>
          <w:color w:val="000000" w:themeColor="text1"/>
          <w:sz w:val="32"/>
          <w:szCs w:val="32"/>
          <w:highlight w:val="none"/>
          <w14:textFill>
            <w14:solidFill>
              <w14:schemeClr w14:val="tx1"/>
            </w14:solidFill>
          </w14:textFill>
        </w:rPr>
        <w:t>救助对象</w:t>
      </w:r>
      <w:r>
        <w:rPr>
          <w:rFonts w:hint="default" w:ascii="Times New Roman" w:hAnsi="Times New Roman" w:eastAsia="黑体"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临时救助对象包括以下</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w:t>
      </w:r>
    </w:p>
    <w:p w14:paraId="4A97D1C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楷体简体" w:cs="Times New Roman"/>
          <w:color w:val="000000" w:themeColor="text1"/>
          <w:sz w:val="32"/>
          <w:szCs w:val="32"/>
          <w:highlight w:val="none"/>
          <w:lang w:val="en-US" w:eastAsia="zh-CN"/>
          <w14:textFill>
            <w14:solidFill>
              <w14:schemeClr w14:val="tx1"/>
            </w14:solidFill>
          </w14:textFill>
        </w:rPr>
        <w:t>（一）</w:t>
      </w:r>
      <w:r>
        <w:rPr>
          <w:rFonts w:hint="default" w:ascii="Times New Roman" w:hAnsi="Times New Roman" w:eastAsia="方正楷体简体" w:cs="Times New Roman"/>
          <w:color w:val="000000" w:themeColor="text1"/>
          <w:sz w:val="32"/>
          <w:szCs w:val="32"/>
          <w:highlight w:val="none"/>
          <w14:textFill>
            <w14:solidFill>
              <w14:schemeClr w14:val="tx1"/>
            </w14:solidFill>
          </w14:textFill>
        </w:rPr>
        <w:t>第一类救助对象：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特困人员</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孤儿、事实无人抚养儿童</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p>
    <w:p w14:paraId="40D6A2A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楷体简体" w:cs="Times New Roman"/>
          <w:color w:val="000000" w:themeColor="text1"/>
          <w:sz w:val="32"/>
          <w:szCs w:val="32"/>
          <w:highlight w:val="none"/>
          <w:lang w:val="en-US" w:eastAsia="zh-CN"/>
          <w14:textFill>
            <w14:solidFill>
              <w14:schemeClr w14:val="tx1"/>
            </w14:solidFill>
          </w14:textFill>
        </w:rPr>
        <w:t>（二）第二类救助对象：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最低生活保障家庭</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、农村易返贫致贫</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户（三类监测对象）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w:t>
      </w:r>
    </w:p>
    <w:p w14:paraId="0955CC6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楷体简体" w:cs="Times New Roman"/>
          <w:color w:val="000000" w:themeColor="text1"/>
          <w:sz w:val="32"/>
          <w:szCs w:val="32"/>
          <w:highlight w:val="none"/>
          <w:lang w:val="en-US" w:eastAsia="zh-CN"/>
          <w14:textFill>
            <w14:solidFill>
              <w14:schemeClr w14:val="tx1"/>
            </w14:solidFill>
          </w14:textFill>
        </w:rPr>
        <w:t>（三）第三类救助对象：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最低生活保障边缘家庭</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、刚性支出</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困难家庭。</w:t>
      </w:r>
    </w:p>
    <w:p w14:paraId="19022E8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楷体简体" w:cs="Times New Roman"/>
          <w:color w:val="000000" w:themeColor="text1"/>
          <w:sz w:val="32"/>
          <w:szCs w:val="32"/>
          <w:highlight w:val="none"/>
          <w:lang w:val="en-US" w:eastAsia="zh-CN"/>
          <w14:textFill>
            <w14:solidFill>
              <w14:schemeClr w14:val="tx1"/>
            </w14:solidFill>
          </w14:textFill>
        </w:rPr>
        <w:t>（四）第四类救助对象：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指除第一、二</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、三</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类对象外，因火灾、交通事故等意外事件、突发重大疾病或遭遇其他特殊困难，导致基本生活陷入困境且符合相关收入和财产标准的</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五华县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户籍</w:t>
      </w:r>
      <w:r>
        <w:rPr>
          <w:rFonts w:hint="default" w:ascii="Times New Roman" w:hAnsi="Times New Roman" w:eastAsia="方正仿宋简体" w:cs="Times New Roman"/>
          <w:strike w:val="0"/>
          <w:dstrike w:val="0"/>
          <w:color w:val="000000" w:themeColor="text1"/>
          <w:sz w:val="32"/>
          <w:szCs w:val="32"/>
          <w:highlight w:val="none"/>
          <w:lang w:val="en-US" w:eastAsia="zh-CN"/>
          <w14:textFill>
            <w14:solidFill>
              <w14:schemeClr w14:val="tx1"/>
            </w14:solidFill>
          </w14:textFill>
        </w:rPr>
        <w:t>人员</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w:t>
      </w:r>
    </w:p>
    <w:p w14:paraId="562BDD1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楷体简体" w:cs="Times New Roman"/>
          <w:color w:val="000000" w:themeColor="text1"/>
          <w:sz w:val="32"/>
          <w:szCs w:val="32"/>
          <w:highlight w:val="none"/>
          <w:lang w:val="en-US" w:eastAsia="zh-CN"/>
          <w14:textFill>
            <w14:solidFill>
              <w14:schemeClr w14:val="tx1"/>
            </w14:solidFill>
          </w14:textFill>
        </w:rPr>
        <w:t>（五）第五类救助对象：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在我</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经常居住且持有有效居住证明或个人身份信息的</w:t>
      </w:r>
      <w:r>
        <w:rPr>
          <w:rFonts w:hint="default" w:ascii="Times New Roman" w:hAnsi="Times New Roman" w:eastAsia="方正仿宋简体" w:cs="Times New Roman"/>
          <w:strike w:val="0"/>
          <w:dstrike w:val="0"/>
          <w:color w:val="000000" w:themeColor="text1"/>
          <w:sz w:val="32"/>
          <w:szCs w:val="32"/>
          <w:highlight w:val="none"/>
          <w:lang w:val="en-US" w:eastAsia="zh-CN"/>
          <w14:textFill>
            <w14:solidFill>
              <w14:schemeClr w14:val="tx1"/>
            </w14:solidFill>
          </w14:textFill>
        </w:rPr>
        <w:t>人员</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，困难发生在我</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的流动</w:t>
      </w:r>
      <w:r>
        <w:rPr>
          <w:rFonts w:hint="default" w:ascii="Times New Roman" w:hAnsi="Times New Roman" w:eastAsia="方正仿宋简体" w:cs="Times New Roman"/>
          <w:strike w:val="0"/>
          <w:dstrike w:val="0"/>
          <w:color w:val="000000" w:themeColor="text1"/>
          <w:sz w:val="32"/>
          <w:szCs w:val="32"/>
          <w:highlight w:val="none"/>
          <w:lang w:val="en-US" w:eastAsia="zh-CN"/>
          <w14:textFill>
            <w14:solidFill>
              <w14:schemeClr w14:val="tx1"/>
            </w14:solidFill>
          </w14:textFill>
        </w:rPr>
        <w:t>人员</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，以及经</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困难群众基本生活保障工作协调机制成员会议研究通过的其他困难对象。</w:t>
      </w:r>
    </w:p>
    <w:p w14:paraId="25DF106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bCs/>
          <w:strike/>
          <w:dstrike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kern w:val="0"/>
          <w:sz w:val="32"/>
          <w:szCs w:val="32"/>
          <w:highlight w:val="none"/>
          <w:lang w:val="en-US" w:eastAsia="zh-CN" w:bidi="ar"/>
          <w14:textFill>
            <w14:solidFill>
              <w14:schemeClr w14:val="tx1"/>
            </w14:solidFill>
          </w14:textFill>
        </w:rPr>
        <w:t>二、 临时救助标准。</w:t>
      </w:r>
    </w:p>
    <w:p w14:paraId="3D6F2F6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楷体简体" w:cs="Times New Roman"/>
          <w:b w:val="0"/>
          <w:bCs/>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楷体简体" w:cs="Times New Roman"/>
          <w:b w:val="0"/>
          <w:bCs/>
          <w:color w:val="000000" w:themeColor="text1"/>
          <w:kern w:val="0"/>
          <w:sz w:val="32"/>
          <w:szCs w:val="32"/>
          <w:highlight w:val="none"/>
          <w:lang w:val="en-US" w:eastAsia="zh-CN" w:bidi="ar"/>
          <w14:textFill>
            <w14:solidFill>
              <w14:schemeClr w14:val="tx1"/>
            </w14:solidFill>
          </w14:textFill>
        </w:rPr>
        <w:t>（一）支出型救助标准</w:t>
      </w:r>
    </w:p>
    <w:p w14:paraId="5928234E">
      <w:pPr>
        <w:keepNext w:val="0"/>
        <w:keepLines w:val="0"/>
        <w:pageBreakBefore w:val="0"/>
        <w:widowControl/>
        <w:suppressLineNumbers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1.</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在医疗机构治疗疾病、住院照料等产生的必需支出超过家庭承受能力，经医疗保险、医疗救助后负担仍然过重导致基本生活出现严重困难的，对第一、二、</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三</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、四</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类救助对象原则按以下标准予以救助：</w:t>
      </w:r>
    </w:p>
    <w:p w14:paraId="3A3A815E">
      <w:pPr>
        <w:keepNext w:val="0"/>
        <w:keepLines w:val="0"/>
        <w:pageBreakBefore w:val="0"/>
        <w:widowControl/>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（1）第一类救助对象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。特困人员、</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孤儿、事实无人抚养儿童</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因病住院、特殊门诊，对其</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经基本医疗保险、大病保险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、医疗救助及各类补充医疗保险支付后</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个人</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自负</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的医疗费用</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该部分费用需所在医疗机构医生医嘱及医院出具的费用单据</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），超过本县当年一个月最低生活保障标准以上的，以当年一个月最低生活保障标准的资金为起点进行申请，按照不高于</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70%</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予以</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救助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，最高不超过</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4万元</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w:t>
      </w:r>
    </w:p>
    <w:p w14:paraId="2A69B826">
      <w:pPr>
        <w:keepNext w:val="0"/>
        <w:keepLines w:val="0"/>
        <w:pageBreakBefore w:val="0"/>
        <w:widowControl/>
        <w:numPr>
          <w:ilvl w:val="0"/>
          <w:numId w:val="1"/>
        </w:numPr>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第二类救助对象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最低生活保障家庭</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、农村易返贫致贫</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户（三类监测对象）</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因病住院，对其</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经基本医疗保险、大病保险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、医疗救助及各类补充医疗保险支付后</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个人</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自负</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的合规医疗费用</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，超过</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本县当年2个月城镇低保标准以上的，以当年2个月城镇低保标准的资金为起点进行申请，并结合家庭综合经济状况，原则上按不低于2个月城镇低保标准救助，按照不高于5</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0%</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予以</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救助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w:t>
      </w:r>
      <w:r>
        <w:rPr>
          <w:rStyle w:val="10"/>
          <w:rFonts w:hint="default" w:ascii="Times New Roman" w:hAnsi="Times New Roman" w:eastAsia="方正仿宋简体" w:cs="Times New Roman"/>
          <w:b w:val="0"/>
          <w:bCs/>
          <w:i w:val="0"/>
          <w:caps w:val="0"/>
          <w:color w:val="000000" w:themeColor="text1"/>
          <w:spacing w:val="0"/>
          <w:sz w:val="32"/>
          <w:szCs w:val="32"/>
          <w:highlight w:val="none"/>
          <w:shd w:val="clear" w:color="auto" w:fill="FFFFFF"/>
          <w:lang w:val="en-US" w:eastAsia="zh-CN"/>
          <w14:textFill>
            <w14:solidFill>
              <w14:schemeClr w14:val="tx1"/>
            </w14:solidFill>
          </w14:textFill>
        </w:rPr>
        <w:t>最高不超过2万元。</w:t>
      </w:r>
    </w:p>
    <w:p w14:paraId="2027E40A">
      <w:pPr>
        <w:keepNext w:val="0"/>
        <w:keepLines w:val="0"/>
        <w:pageBreakBefore w:val="0"/>
        <w:widowControl/>
        <w:numPr>
          <w:ilvl w:val="0"/>
          <w:numId w:val="1"/>
        </w:numPr>
        <w:kinsoku/>
        <w:wordWrap/>
        <w:overflowPunct/>
        <w:topLinePunct w:val="0"/>
        <w:autoSpaceDE/>
        <w:autoSpaceDN/>
        <w:bidi w:val="0"/>
        <w:adjustRightInd/>
        <w:snapToGrid/>
        <w:spacing w:line="600" w:lineRule="exact"/>
        <w:ind w:left="0" w:firstLine="640" w:firstLineChars="200"/>
        <w:textAlignment w:val="auto"/>
        <w:rPr>
          <w:rStyle w:val="10"/>
          <w:rFonts w:hint="default" w:ascii="Times New Roman" w:hAnsi="Times New Roman" w:eastAsia="方正仿宋简体" w:cs="Times New Roman"/>
          <w:b w:val="0"/>
          <w:bCs/>
          <w:i w:val="0"/>
          <w:caps w:val="0"/>
          <w:color w:val="000000" w:themeColor="text1"/>
          <w:spacing w:val="0"/>
          <w:sz w:val="32"/>
          <w:szCs w:val="32"/>
          <w:highlight w:val="none"/>
          <w:shd w:val="clear" w:color="auto" w:fill="FFFFFF"/>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三</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最低生活保障边缘家庭</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、刚性支出</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困难家庭</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因病住院，对其</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经基本医疗保险、大病保险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、医疗救助及各类补充医疗保险支付后</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个人</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自负</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的合规医疗费用</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，达到</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本县当年2个月城镇低保标准1.5倍以上的，以当年2个月城镇低保标准1.5倍的资金为起点进行申请，并结合家庭综合经济状况，原则上按不低于2个月城镇低保标准救助，按照不高于25</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予以</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救助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w:t>
      </w:r>
      <w:r>
        <w:rPr>
          <w:rStyle w:val="10"/>
          <w:rFonts w:hint="default" w:ascii="Times New Roman" w:hAnsi="Times New Roman" w:eastAsia="方正仿宋简体" w:cs="Times New Roman"/>
          <w:b w:val="0"/>
          <w:bCs/>
          <w:i w:val="0"/>
          <w:caps w:val="0"/>
          <w:color w:val="000000" w:themeColor="text1"/>
          <w:spacing w:val="0"/>
          <w:sz w:val="32"/>
          <w:szCs w:val="32"/>
          <w:highlight w:val="none"/>
          <w:shd w:val="clear" w:color="auto" w:fill="FFFFFF"/>
          <w:lang w:val="en-US" w:eastAsia="zh-CN"/>
          <w14:textFill>
            <w14:solidFill>
              <w14:schemeClr w14:val="tx1"/>
            </w14:solidFill>
          </w14:textFill>
        </w:rPr>
        <w:t>最高不超过1万元。</w:t>
      </w:r>
    </w:p>
    <w:p w14:paraId="53CCC85D">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outlineLvl w:val="9"/>
        <w:rPr>
          <w:rStyle w:val="10"/>
          <w:rFonts w:hint="default" w:ascii="Times New Roman" w:hAnsi="Times New Roman" w:eastAsia="方正仿宋简体" w:cs="Times New Roman"/>
          <w:b w:val="0"/>
          <w:bCs/>
          <w:i w:val="0"/>
          <w:caps w:val="0"/>
          <w:color w:val="000000" w:themeColor="text1"/>
          <w:spacing w:val="0"/>
          <w:sz w:val="32"/>
          <w:szCs w:val="32"/>
          <w:highlight w:val="none"/>
          <w:shd w:val="clear" w:color="auto" w:fill="FFFFFF"/>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四</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。因</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意外事件、突发重大疾病或遭遇其他特殊困难，导致基本生活陷入困境且符合相关收入和财产标准的</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五华县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户籍人口</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对其</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经基本医疗保险、大病保险</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、医疗救助及各类补充医疗保险支付后</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个人</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自负</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的合规医疗费用</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超过</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其家庭上年度可支配总收入的</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60%以上</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并结合家庭综合经济状况，原则上按不低于2个月城镇低保标准救助，按照</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不高于</w:t>
      </w:r>
      <w:r>
        <w:rPr>
          <w:rFonts w:hint="default"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0%</w:t>
      </w:r>
      <w:r>
        <w:rPr>
          <w:rFonts w:hint="default"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予以</w:t>
      </w:r>
      <w:r>
        <w:rPr>
          <w:rFonts w:hint="default" w:ascii="Times New Roman" w:hAnsi="Times New Roman" w:eastAsia="方正仿宋简体" w:cs="Times New Roman"/>
          <w:color w:val="000000" w:themeColor="text1"/>
          <w:kern w:val="0"/>
          <w:sz w:val="32"/>
          <w:szCs w:val="32"/>
          <w:highlight w:val="none"/>
          <w14:textFill>
            <w14:solidFill>
              <w14:schemeClr w14:val="tx1"/>
            </w14:solidFill>
          </w14:textFill>
        </w:rPr>
        <w:t>救助</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w:t>
      </w:r>
      <w:r>
        <w:rPr>
          <w:rStyle w:val="10"/>
          <w:rFonts w:hint="default" w:ascii="Times New Roman" w:hAnsi="Times New Roman" w:eastAsia="方正仿宋简体" w:cs="Times New Roman"/>
          <w:b w:val="0"/>
          <w:bCs/>
          <w:i w:val="0"/>
          <w:caps w:val="0"/>
          <w:color w:val="000000" w:themeColor="text1"/>
          <w:spacing w:val="0"/>
          <w:sz w:val="32"/>
          <w:szCs w:val="32"/>
          <w:highlight w:val="none"/>
          <w:shd w:val="clear" w:color="auto" w:fill="FFFFFF"/>
          <w:lang w:val="en-US" w:eastAsia="zh-CN"/>
          <w14:textFill>
            <w14:solidFill>
              <w14:schemeClr w14:val="tx1"/>
            </w14:solidFill>
          </w14:textFill>
        </w:rPr>
        <w:t>最高不超过1万元。</w:t>
      </w:r>
    </w:p>
    <w:p w14:paraId="59138415">
      <w:pPr>
        <w:keepNext w:val="0"/>
        <w:keepLines w:val="0"/>
        <w:pageBreakBefore w:val="0"/>
        <w:widowControl/>
        <w:suppressLineNumbers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2.</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在境内接受普通高中、中等职业技术学校、全日制普通高等教育（大学本科及以下）和学前教育，经教育部门救助后仍需负担的学历教育学费、住宿费、保育教育费超过家庭承受能力，导致基本生活在一定时期内出现严重困难的，对第一类、二类、三类救助对象（家庭）按以下标准进行临时救助：</w:t>
      </w:r>
    </w:p>
    <w:p w14:paraId="091F763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（1）给予第一类</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、二类</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救助对象</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（家庭），家庭1个人读书原则上给予</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一</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年</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一次性</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救助</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不高于</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2500元、家庭2个人及以上读书的给予</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一</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年</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一次性</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救助</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不高于4500元</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p>
    <w:p w14:paraId="4707505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Style w:val="10"/>
          <w:rFonts w:hint="default" w:ascii="Times New Roman" w:hAnsi="Times New Roman" w:eastAsia="方正仿宋简体" w:cs="Times New Roman"/>
          <w:b w:val="0"/>
          <w:bCs/>
          <w:i w:val="0"/>
          <w:caps w:val="0"/>
          <w:color w:val="000000" w:themeColor="text1"/>
          <w:spacing w:val="0"/>
          <w:sz w:val="32"/>
          <w:szCs w:val="32"/>
          <w:highlight w:val="yellow"/>
          <w:shd w:val="clear" w:color="auto" w:fill="FFFFFF"/>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（2）给予第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三</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（家庭）原则上给予</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一</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年</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一次性</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救助</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不高于2500元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w:t>
      </w:r>
    </w:p>
    <w:p w14:paraId="613B44B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楷体简体" w:cs="Times New Roman"/>
          <w:b w:val="0"/>
          <w:bCs/>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楷体简体" w:cs="Times New Roman"/>
          <w:b w:val="0"/>
          <w:bCs/>
          <w:color w:val="000000" w:themeColor="text1"/>
          <w:kern w:val="0"/>
          <w:sz w:val="32"/>
          <w:szCs w:val="32"/>
          <w:highlight w:val="none"/>
          <w:lang w:val="en-US" w:eastAsia="zh-CN" w:bidi="ar"/>
          <w14:textFill>
            <w14:solidFill>
              <w14:schemeClr w14:val="tx1"/>
            </w14:solidFill>
          </w14:textFill>
        </w:rPr>
        <w:t>（二）急难型救助标准</w:t>
      </w:r>
    </w:p>
    <w:p w14:paraId="006DB894">
      <w:pPr>
        <w:keepNext w:val="0"/>
        <w:keepLines w:val="0"/>
        <w:pageBreakBefore w:val="0"/>
        <w:widowControl/>
        <w:suppressLineNumbers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1.</w:t>
      </w:r>
      <w:r>
        <w:rPr>
          <w:rFonts w:hint="default" w:ascii="Times New Roman" w:hAnsi="Times New Roman" w:eastAsia="方正仿宋简体" w:cs="Times New Roman"/>
          <w:color w:val="000000" w:themeColor="text1"/>
          <w:kern w:val="0"/>
          <w:sz w:val="32"/>
          <w:szCs w:val="32"/>
          <w:highlight w:val="none"/>
          <w:lang w:val="en-US" w:eastAsia="zh-CN" w:bidi="ar"/>
          <w14:textFill>
            <w14:solidFill>
              <w14:schemeClr w14:val="tx1"/>
            </w14:solidFill>
          </w14:textFill>
        </w:rPr>
        <w:t>因突发疾病、遭遇火灾、交通事故、意外伤害，家庭成员突发重大疾病及遭遇其他特殊困难等原因，导致基本生活暂时出现严重困难、需要立即采取救助措施的家庭或个人</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，对第一、二、三</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、四类</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每户家庭</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最高不超过</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2万元，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给予一次性救助；对第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每户家庭</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最高不超过</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5000元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，给予一次性救助。</w:t>
      </w:r>
    </w:p>
    <w:p w14:paraId="12096DA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3"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2.</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因人身意外造成家庭主要劳动力死亡的，在获得各种赔偿、保险和其他救助后，家庭负担仍然较重，导致家庭基本生活特别困难的，对第一、二、三</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、四</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每户家庭</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最高不超过</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5000元，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给予一次性救助；对第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每户家庭</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最高不超过</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3000元，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给予一次性救助。</w:t>
      </w:r>
    </w:p>
    <w:p w14:paraId="56033F0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3"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3.</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因火灾等意外事件，造成财产巨大损失且家庭或个人对象的唯一住房毁损无处居住的，根据需要给予临时安置，并参照自然灾害救助标准给予住房</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修缮</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救助。</w:t>
      </w:r>
    </w:p>
    <w:p w14:paraId="3AF4D33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3" w:firstLineChars="200"/>
        <w:jc w:val="both"/>
        <w:textAlignment w:val="auto"/>
        <w:rPr>
          <w:rFonts w:hint="default" w:ascii="Times New Roman" w:hAnsi="Times New Roman" w:eastAsia="方正仿宋简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highlight w:val="none"/>
          <w:lang w:val="en-US" w:eastAsia="zh-CN" w:bidi="ar"/>
          <w14:textFill>
            <w14:solidFill>
              <w14:schemeClr w14:val="tx1"/>
            </w14:solidFill>
          </w14:textFill>
        </w:rPr>
        <w:t>4.</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因突发重大疾病或其他特殊困难，暂时无法获得家庭支持，导致基本生活陷入困难的第</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类救助对象，</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按每人</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最高不超过</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3000元，</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给予一次性救助。</w:t>
      </w:r>
    </w:p>
    <w:p w14:paraId="2AC0241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黑体"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32"/>
          <w:szCs w:val="32"/>
          <w:highlight w:val="none"/>
          <w:lang w:val="en-US" w:eastAsia="zh-CN"/>
          <w14:textFill>
            <w14:solidFill>
              <w14:schemeClr w14:val="tx1"/>
            </w14:solidFill>
          </w14:textFill>
        </w:rPr>
        <w:t>三、其他规定</w:t>
      </w:r>
    </w:p>
    <w:p w14:paraId="4738A47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default" w:ascii="Times New Roman" w:hAnsi="Times New Roman" w:eastAsia="方正仿宋简体" w:cs="Times New Roman"/>
          <w:color w:val="auto"/>
          <w:sz w:val="32"/>
          <w:szCs w:val="32"/>
          <w:highlight w:val="none"/>
          <w:lang w:eastAsia="zh-CN"/>
        </w:rPr>
      </w:pPr>
      <w:r>
        <w:rPr>
          <w:rFonts w:hint="default" w:ascii="Times New Roman" w:hAnsi="Times New Roman" w:eastAsia="方正仿宋简体" w:cs="Times New Roman"/>
          <w:bCs/>
          <w:color w:val="000000" w:themeColor="text1"/>
          <w:sz w:val="32"/>
          <w:szCs w:val="32"/>
          <w:highlight w:val="none"/>
          <w:lang w:val="en-US" w:eastAsia="zh-CN"/>
          <w14:textFill>
            <w14:solidFill>
              <w14:schemeClr w14:val="tx1"/>
            </w14:solidFill>
          </w14:textFill>
        </w:rPr>
        <w:t>其它内容按照</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《五华县人民政府办公室关于印发五华县临时救助实施细则的通知》（华府办〔2023〕8号）要求执行。</w:t>
      </w:r>
    </w:p>
    <w:p w14:paraId="0A64989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rPr>
          <w:rFonts w:hint="eastAsia" w:ascii="黑体" w:hAnsi="黑体" w:eastAsia="黑体" w:cs="黑体"/>
          <w:color w:val="auto"/>
          <w:sz w:val="32"/>
          <w:szCs w:val="32"/>
          <w:highlight w:val="none"/>
          <w:lang w:val="en-US" w:eastAsia="zh-CN"/>
        </w:rPr>
      </w:pPr>
      <w:r>
        <w:rPr>
          <w:rFonts w:hint="default" w:ascii="Times New Roman" w:hAnsi="Times New Roman" w:eastAsia="黑体" w:cs="Times New Roman"/>
          <w:color w:val="auto"/>
          <w:sz w:val="32"/>
          <w:szCs w:val="32"/>
          <w:highlight w:val="none"/>
          <w:lang w:eastAsia="zh-CN"/>
        </w:rPr>
        <w:t>四、</w:t>
      </w:r>
      <w:r>
        <w:rPr>
          <w:rFonts w:hint="default" w:ascii="Times New Roman" w:hAnsi="Times New Roman" w:eastAsia="黑体" w:cs="Times New Roman"/>
          <w:color w:val="000000"/>
          <w:sz w:val="32"/>
          <w:szCs w:val="32"/>
          <w:highlight w:val="none"/>
          <w:lang w:val="en-US" w:eastAsia="zh-CN"/>
        </w:rPr>
        <w:t>本</w:t>
      </w:r>
      <w:r>
        <w:rPr>
          <w:rFonts w:hint="default" w:ascii="Times New Roman" w:hAnsi="Times New Roman" w:eastAsia="黑体" w:cs="Times New Roman"/>
          <w:color w:val="000000"/>
          <w:sz w:val="32"/>
          <w:szCs w:val="32"/>
          <w:highlight w:val="none"/>
          <w:lang w:eastAsia="zh-CN"/>
        </w:rPr>
        <w:t>通知</w:t>
      </w:r>
      <w:r>
        <w:rPr>
          <w:rFonts w:hint="default" w:ascii="Times New Roman" w:hAnsi="Times New Roman" w:eastAsia="黑体" w:cs="Times New Roman"/>
          <w:color w:val="000000"/>
          <w:sz w:val="32"/>
          <w:szCs w:val="32"/>
          <w:highlight w:val="none"/>
          <w:lang w:val="en-US" w:eastAsia="zh-CN"/>
        </w:rPr>
        <w:t>自印发之日起施行，有效期至2028年5月25日。</w:t>
      </w:r>
    </w:p>
    <w:p w14:paraId="20712838">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方正仿宋简体" w:hAnsi="方正仿宋简体" w:eastAsia="方正仿宋简体" w:cs="方正仿宋简体"/>
          <w:color w:val="000000"/>
          <w:sz w:val="32"/>
          <w:szCs w:val="32"/>
          <w:highlight w:val="none"/>
          <w:lang w:val="en-US" w:eastAsia="zh-CN"/>
        </w:rPr>
      </w:pPr>
    </w:p>
    <w:p w14:paraId="19A7B9E4">
      <w:pPr>
        <w:rPr>
          <w:rFonts w:hint="default"/>
          <w:color w:val="000000"/>
          <w:sz w:val="32"/>
          <w:szCs w:val="40"/>
          <w:lang w:val="en-US" w:eastAsia="zh-CN"/>
        </w:rPr>
      </w:pPr>
      <w:r>
        <w:rPr>
          <w:rFonts w:hint="eastAsia" w:ascii="方正仿宋简体" w:hAnsi="方正仿宋简体" w:eastAsia="方正仿宋简体" w:cs="方正仿宋简体"/>
          <w:color w:val="000000"/>
          <w:lang w:val="en-US" w:eastAsia="zh-CN"/>
        </w:rPr>
        <w:t xml:space="preserve"> </w:t>
      </w:r>
    </w:p>
    <w:p w14:paraId="07478BD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eastAsiaTheme="minorEastAsia"/>
          <w:lang w:eastAsia="zh-CN"/>
        </w:rPr>
      </w:pPr>
    </w:p>
    <w:sectPr>
      <w:footerReference r:id="rId3" w:type="default"/>
      <w:pgSz w:w="11906" w:h="16838"/>
      <w:pgMar w:top="2041" w:right="1587" w:bottom="1701" w:left="1587"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60A0C9-BA8F-4A25-80EE-E9652A983292}"/>
  </w:font>
  <w:font w:name="Arial">
    <w:panose1 w:val="020B0604020202020204"/>
    <w:charset w:val="01"/>
    <w:family w:val="swiss"/>
    <w:pitch w:val="default"/>
    <w:sig w:usb0="E0002EFF" w:usb1="C000785B" w:usb2="00000009" w:usb3="00000000" w:csb0="400001FF" w:csb1="FFFF0000"/>
    <w:embedRegular r:id="rId2" w:fontKey="{5F2C9D07-D500-4072-A0A6-F3C1F5A1CA56}"/>
  </w:font>
  <w:font w:name="黑体">
    <w:panose1 w:val="02010609060101010101"/>
    <w:charset w:val="86"/>
    <w:family w:val="auto"/>
    <w:pitch w:val="default"/>
    <w:sig w:usb0="800002BF" w:usb1="38CF7CFA" w:usb2="00000016" w:usb3="00000000" w:csb0="00040001" w:csb1="00000000"/>
    <w:embedRegular r:id="rId3" w:fontKey="{35C0B2EE-3480-40C1-83E9-4574769AA02D}"/>
  </w:font>
  <w:font w:name="Courier New">
    <w:panose1 w:val="02070309020205020404"/>
    <w:charset w:val="01"/>
    <w:family w:val="modern"/>
    <w:pitch w:val="default"/>
    <w:sig w:usb0="E0002EFF" w:usb1="C0007843" w:usb2="00000009" w:usb3="00000000" w:csb0="400001FF" w:csb1="FFFF0000"/>
    <w:embedRegular r:id="rId4" w:fontKey="{5F70AFAD-3A6A-4E7B-87E4-D6C9A340E7A8}"/>
  </w:font>
  <w:font w:name="Symbol">
    <w:panose1 w:val="05050102010706020507"/>
    <w:charset w:val="02"/>
    <w:family w:val="roman"/>
    <w:pitch w:val="default"/>
    <w:sig w:usb0="00000000" w:usb1="00000000" w:usb2="00000000" w:usb3="00000000" w:csb0="80000000" w:csb1="00000000"/>
    <w:embedRegular r:id="rId5" w:fontKey="{8CD36F7A-C9C2-4ADA-9A8F-0ED4FFE4B741}"/>
  </w:font>
  <w:font w:name="Calibri">
    <w:panose1 w:val="020F0502020204030204"/>
    <w:charset w:val="00"/>
    <w:family w:val="swiss"/>
    <w:pitch w:val="default"/>
    <w:sig w:usb0="E4002EFF" w:usb1="C000247B" w:usb2="00000009" w:usb3="00000000" w:csb0="200001FF" w:csb1="00000000"/>
    <w:embedRegular r:id="rId6" w:fontKey="{B1012981-3D3B-43D4-863E-B8B92A75732C}"/>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AD7161E3-9CFF-4B18-8B73-8E5190AB65ED}"/>
  </w:font>
  <w:font w:name="方正楷体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FangSong_GB2312">
    <w:altName w:val="仿宋_GB2312"/>
    <w:panose1 w:val="02010609060101010101"/>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8F0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9C738">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B9C738">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892E78"/>
    <w:multiLevelType w:val="singleLevel"/>
    <w:tmpl w:val="78892E7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mN2MzMGYwMGIzZWVlZTBkZDhlNzA5ZjljNDk5NDAifQ=="/>
  </w:docVars>
  <w:rsids>
    <w:rsidRoot w:val="1AF66083"/>
    <w:rsid w:val="02F01058"/>
    <w:rsid w:val="03250D3C"/>
    <w:rsid w:val="037F7F06"/>
    <w:rsid w:val="039A1BFF"/>
    <w:rsid w:val="05467B6D"/>
    <w:rsid w:val="05515C3A"/>
    <w:rsid w:val="05F2718B"/>
    <w:rsid w:val="05FA3B83"/>
    <w:rsid w:val="062C58E9"/>
    <w:rsid w:val="06334BCD"/>
    <w:rsid w:val="06417DA5"/>
    <w:rsid w:val="064D1E0E"/>
    <w:rsid w:val="06724CCB"/>
    <w:rsid w:val="06F535BA"/>
    <w:rsid w:val="071C44A3"/>
    <w:rsid w:val="08220296"/>
    <w:rsid w:val="083420ED"/>
    <w:rsid w:val="08694259"/>
    <w:rsid w:val="08BE26D3"/>
    <w:rsid w:val="08DC7E3D"/>
    <w:rsid w:val="08EC7305"/>
    <w:rsid w:val="092878E4"/>
    <w:rsid w:val="0949691C"/>
    <w:rsid w:val="098E42DE"/>
    <w:rsid w:val="09F32FF0"/>
    <w:rsid w:val="0A1B5C2C"/>
    <w:rsid w:val="0B653AF3"/>
    <w:rsid w:val="0C30461F"/>
    <w:rsid w:val="0D59549A"/>
    <w:rsid w:val="0E726137"/>
    <w:rsid w:val="0E7A0A51"/>
    <w:rsid w:val="0EA61757"/>
    <w:rsid w:val="0F9C45D4"/>
    <w:rsid w:val="0FC7281F"/>
    <w:rsid w:val="0FE030E9"/>
    <w:rsid w:val="0FF81972"/>
    <w:rsid w:val="10D1028D"/>
    <w:rsid w:val="113A3957"/>
    <w:rsid w:val="11ED3D9A"/>
    <w:rsid w:val="1225031A"/>
    <w:rsid w:val="13E756A3"/>
    <w:rsid w:val="14876C98"/>
    <w:rsid w:val="16FE17B2"/>
    <w:rsid w:val="17116E0C"/>
    <w:rsid w:val="178D5376"/>
    <w:rsid w:val="189D4907"/>
    <w:rsid w:val="18B459D1"/>
    <w:rsid w:val="19057EF1"/>
    <w:rsid w:val="1A05629C"/>
    <w:rsid w:val="1A493DA1"/>
    <w:rsid w:val="1A4A1685"/>
    <w:rsid w:val="1A6D6963"/>
    <w:rsid w:val="1AF05118"/>
    <w:rsid w:val="1AF66083"/>
    <w:rsid w:val="1B331028"/>
    <w:rsid w:val="1B4876FF"/>
    <w:rsid w:val="1BEB34E1"/>
    <w:rsid w:val="1BEC0DC6"/>
    <w:rsid w:val="1C4347A9"/>
    <w:rsid w:val="1C4D3DA3"/>
    <w:rsid w:val="1C9A656F"/>
    <w:rsid w:val="1E4F1C12"/>
    <w:rsid w:val="1E74661F"/>
    <w:rsid w:val="1E8844FC"/>
    <w:rsid w:val="1F93741D"/>
    <w:rsid w:val="20476ACA"/>
    <w:rsid w:val="20492AAA"/>
    <w:rsid w:val="20AA4A88"/>
    <w:rsid w:val="20AF108B"/>
    <w:rsid w:val="21D025E9"/>
    <w:rsid w:val="243D47C6"/>
    <w:rsid w:val="256957C1"/>
    <w:rsid w:val="258C392C"/>
    <w:rsid w:val="26402203"/>
    <w:rsid w:val="27C37E8A"/>
    <w:rsid w:val="2827200A"/>
    <w:rsid w:val="28615FF1"/>
    <w:rsid w:val="28A02548"/>
    <w:rsid w:val="28AB23EF"/>
    <w:rsid w:val="295255AC"/>
    <w:rsid w:val="296045C0"/>
    <w:rsid w:val="29771087"/>
    <w:rsid w:val="29E20CE4"/>
    <w:rsid w:val="29EB054E"/>
    <w:rsid w:val="2A204CDB"/>
    <w:rsid w:val="2A41746A"/>
    <w:rsid w:val="2A7042FC"/>
    <w:rsid w:val="2A874CD6"/>
    <w:rsid w:val="2AA70912"/>
    <w:rsid w:val="2AD766B7"/>
    <w:rsid w:val="2B241324"/>
    <w:rsid w:val="2B314EB1"/>
    <w:rsid w:val="2BFB2BEF"/>
    <w:rsid w:val="2C233146"/>
    <w:rsid w:val="2C681565"/>
    <w:rsid w:val="2D075294"/>
    <w:rsid w:val="2D1B0CCD"/>
    <w:rsid w:val="2D376865"/>
    <w:rsid w:val="2D4C3B45"/>
    <w:rsid w:val="2E2C24DE"/>
    <w:rsid w:val="2FFA2145"/>
    <w:rsid w:val="304B38B7"/>
    <w:rsid w:val="304C427A"/>
    <w:rsid w:val="308F18D5"/>
    <w:rsid w:val="315E33C6"/>
    <w:rsid w:val="318E2EC2"/>
    <w:rsid w:val="31DB1C39"/>
    <w:rsid w:val="32423BC1"/>
    <w:rsid w:val="32750C89"/>
    <w:rsid w:val="33765468"/>
    <w:rsid w:val="33B843F9"/>
    <w:rsid w:val="34997603"/>
    <w:rsid w:val="34FB4ABF"/>
    <w:rsid w:val="35255346"/>
    <w:rsid w:val="35393EF5"/>
    <w:rsid w:val="35802C16"/>
    <w:rsid w:val="35C567A1"/>
    <w:rsid w:val="35D83B67"/>
    <w:rsid w:val="36355A55"/>
    <w:rsid w:val="36B12C3B"/>
    <w:rsid w:val="376C16BA"/>
    <w:rsid w:val="37E2510E"/>
    <w:rsid w:val="387640F1"/>
    <w:rsid w:val="39A279E8"/>
    <w:rsid w:val="3A142F8B"/>
    <w:rsid w:val="3A143A77"/>
    <w:rsid w:val="3ABF4D44"/>
    <w:rsid w:val="3AFA0B0D"/>
    <w:rsid w:val="3B9C4004"/>
    <w:rsid w:val="3BCD2D35"/>
    <w:rsid w:val="3C611253"/>
    <w:rsid w:val="3CC655FF"/>
    <w:rsid w:val="3D4D55AE"/>
    <w:rsid w:val="3D9666BD"/>
    <w:rsid w:val="3DFB3EA5"/>
    <w:rsid w:val="3E333388"/>
    <w:rsid w:val="3E4B695E"/>
    <w:rsid w:val="3EC67211"/>
    <w:rsid w:val="3FF13780"/>
    <w:rsid w:val="40177CAC"/>
    <w:rsid w:val="408F78CF"/>
    <w:rsid w:val="41347A14"/>
    <w:rsid w:val="416E118D"/>
    <w:rsid w:val="41D27935"/>
    <w:rsid w:val="43AD7B8F"/>
    <w:rsid w:val="44302E3A"/>
    <w:rsid w:val="4471735B"/>
    <w:rsid w:val="44C466FE"/>
    <w:rsid w:val="458E6DAB"/>
    <w:rsid w:val="459E683F"/>
    <w:rsid w:val="45DE2F3A"/>
    <w:rsid w:val="45DE48F4"/>
    <w:rsid w:val="45FF34EC"/>
    <w:rsid w:val="46794F90"/>
    <w:rsid w:val="46B36AEF"/>
    <w:rsid w:val="479C51D2"/>
    <w:rsid w:val="480A3446"/>
    <w:rsid w:val="493B5A34"/>
    <w:rsid w:val="49DE2F11"/>
    <w:rsid w:val="4A004756"/>
    <w:rsid w:val="4A02694B"/>
    <w:rsid w:val="4A5E23B4"/>
    <w:rsid w:val="4A7618C4"/>
    <w:rsid w:val="4BE10BA1"/>
    <w:rsid w:val="4C1C1833"/>
    <w:rsid w:val="4C6961FD"/>
    <w:rsid w:val="4CBC5152"/>
    <w:rsid w:val="4DC804F6"/>
    <w:rsid w:val="4E8E04F3"/>
    <w:rsid w:val="4EBC3874"/>
    <w:rsid w:val="50476B7C"/>
    <w:rsid w:val="50B84636"/>
    <w:rsid w:val="50C27A13"/>
    <w:rsid w:val="50C946EC"/>
    <w:rsid w:val="51700158"/>
    <w:rsid w:val="5242200E"/>
    <w:rsid w:val="525D1F7E"/>
    <w:rsid w:val="52D53EA3"/>
    <w:rsid w:val="53906DC6"/>
    <w:rsid w:val="53B66142"/>
    <w:rsid w:val="53DE46AA"/>
    <w:rsid w:val="552E1676"/>
    <w:rsid w:val="55426263"/>
    <w:rsid w:val="558A6384"/>
    <w:rsid w:val="55D86D23"/>
    <w:rsid w:val="5626206E"/>
    <w:rsid w:val="563B7E4F"/>
    <w:rsid w:val="57004EEC"/>
    <w:rsid w:val="5731797C"/>
    <w:rsid w:val="57E8410D"/>
    <w:rsid w:val="580C3AB9"/>
    <w:rsid w:val="5818639B"/>
    <w:rsid w:val="58416291"/>
    <w:rsid w:val="584C3512"/>
    <w:rsid w:val="585E698F"/>
    <w:rsid w:val="586F6B96"/>
    <w:rsid w:val="58952C68"/>
    <w:rsid w:val="58CC0908"/>
    <w:rsid w:val="590C26DA"/>
    <w:rsid w:val="59786741"/>
    <w:rsid w:val="598C465A"/>
    <w:rsid w:val="59CC5C56"/>
    <w:rsid w:val="59E2457F"/>
    <w:rsid w:val="5ADB5B20"/>
    <w:rsid w:val="5AE15655"/>
    <w:rsid w:val="5B460F5D"/>
    <w:rsid w:val="5B6853AE"/>
    <w:rsid w:val="5B7C6617"/>
    <w:rsid w:val="5C2754D0"/>
    <w:rsid w:val="5C3E4C88"/>
    <w:rsid w:val="5C6872AA"/>
    <w:rsid w:val="5CA60B44"/>
    <w:rsid w:val="5CF634E0"/>
    <w:rsid w:val="5D4150F7"/>
    <w:rsid w:val="5DAA6E12"/>
    <w:rsid w:val="5EE17A9B"/>
    <w:rsid w:val="5EFE234C"/>
    <w:rsid w:val="5F292639"/>
    <w:rsid w:val="615C0107"/>
    <w:rsid w:val="61A447B5"/>
    <w:rsid w:val="61A759C0"/>
    <w:rsid w:val="623C7510"/>
    <w:rsid w:val="632622A5"/>
    <w:rsid w:val="63E41811"/>
    <w:rsid w:val="6424786A"/>
    <w:rsid w:val="64A71EC5"/>
    <w:rsid w:val="64EC73C9"/>
    <w:rsid w:val="64FB6E79"/>
    <w:rsid w:val="651E5984"/>
    <w:rsid w:val="65907BD0"/>
    <w:rsid w:val="66881881"/>
    <w:rsid w:val="6811474E"/>
    <w:rsid w:val="68F2269B"/>
    <w:rsid w:val="68F3771D"/>
    <w:rsid w:val="6911486E"/>
    <w:rsid w:val="698B2D12"/>
    <w:rsid w:val="6A3E6F55"/>
    <w:rsid w:val="6A8373ED"/>
    <w:rsid w:val="6A8A5732"/>
    <w:rsid w:val="6AEF15F5"/>
    <w:rsid w:val="6B712EC1"/>
    <w:rsid w:val="6BF01F37"/>
    <w:rsid w:val="6C600B64"/>
    <w:rsid w:val="6CF132F3"/>
    <w:rsid w:val="6D3A4400"/>
    <w:rsid w:val="6D7C6AA2"/>
    <w:rsid w:val="6DBE4D50"/>
    <w:rsid w:val="6E4074CB"/>
    <w:rsid w:val="6E5322B3"/>
    <w:rsid w:val="6E832F50"/>
    <w:rsid w:val="6EC37463"/>
    <w:rsid w:val="6EFC0829"/>
    <w:rsid w:val="6F0D423C"/>
    <w:rsid w:val="6F126253"/>
    <w:rsid w:val="6F863CE4"/>
    <w:rsid w:val="6FD90F71"/>
    <w:rsid w:val="703A4D0E"/>
    <w:rsid w:val="705A4C9B"/>
    <w:rsid w:val="713967CB"/>
    <w:rsid w:val="72D80B70"/>
    <w:rsid w:val="733E5017"/>
    <w:rsid w:val="734667AD"/>
    <w:rsid w:val="73981A6B"/>
    <w:rsid w:val="73DB37B3"/>
    <w:rsid w:val="74AA3B2F"/>
    <w:rsid w:val="75087CCD"/>
    <w:rsid w:val="75410789"/>
    <w:rsid w:val="76055D27"/>
    <w:rsid w:val="76651B38"/>
    <w:rsid w:val="769A43C1"/>
    <w:rsid w:val="76D56355"/>
    <w:rsid w:val="770631BB"/>
    <w:rsid w:val="771E1B0A"/>
    <w:rsid w:val="77297CFE"/>
    <w:rsid w:val="774B533D"/>
    <w:rsid w:val="775D6991"/>
    <w:rsid w:val="77FC2DAB"/>
    <w:rsid w:val="783E66AC"/>
    <w:rsid w:val="7881733A"/>
    <w:rsid w:val="78CA6482"/>
    <w:rsid w:val="79300444"/>
    <w:rsid w:val="7A743729"/>
    <w:rsid w:val="7A783492"/>
    <w:rsid w:val="7AB31A34"/>
    <w:rsid w:val="7ACB4DC3"/>
    <w:rsid w:val="7B00375B"/>
    <w:rsid w:val="7BCA769A"/>
    <w:rsid w:val="7C9D33F2"/>
    <w:rsid w:val="7CB032E0"/>
    <w:rsid w:val="7CCB45DE"/>
    <w:rsid w:val="7D7377CA"/>
    <w:rsid w:val="7DED3A88"/>
    <w:rsid w:val="7EAE5AF6"/>
    <w:rsid w:val="7EFC12B3"/>
    <w:rsid w:val="7F1E621F"/>
    <w:rsid w:val="7F941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ind w:firstLine="630"/>
    </w:pPr>
    <w:rPr>
      <w:rFonts w:ascii="Times New Roman" w:hAnsi="Times New Roman" w:eastAsia="FangSong_GB2312" w:cs="Times New Roman"/>
      <w:sz w:val="32"/>
      <w:szCs w:val="20"/>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6">
    <w:name w:val="Body Text First Indent 2"/>
    <w:basedOn w:val="2"/>
    <w:next w:val="1"/>
    <w:qFormat/>
    <w:uiPriority w:val="0"/>
    <w:pPr>
      <w:ind w:firstLine="420" w:firstLineChars="200"/>
    </w:pPr>
    <w:rPr>
      <w:rFonts w:ascii="Times New Roman" w:hAnsi="Times New Roman" w:eastAsia="宋体" w:cs="Times New Roman"/>
      <w:sz w:val="32"/>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customStyle="1" w:styleId="11">
    <w:name w:val="Other|1"/>
    <w:basedOn w:val="1"/>
    <w:qFormat/>
    <w:uiPriority w:val="0"/>
    <w:pPr>
      <w:widowControl w:val="0"/>
      <w:shd w:val="clear" w:color="auto" w:fill="auto"/>
      <w:spacing w:line="451" w:lineRule="auto"/>
      <w:ind w:firstLine="400"/>
    </w:pPr>
    <w:rPr>
      <w:rFonts w:ascii="宋体" w:hAnsi="宋体" w:eastAsia="宋体" w:cs="宋体"/>
      <w:sz w:val="28"/>
      <w:szCs w:val="28"/>
      <w:u w:val="none"/>
      <w:shd w:val="clear" w:color="auto" w:fill="auto"/>
      <w:lang w:val="zh-TW" w:eastAsia="zh-TW" w:bidi="zh-TW"/>
    </w:rPr>
  </w:style>
  <w:style w:type="paragraph" w:customStyle="1" w:styleId="12">
    <w:name w:val="纯文本1"/>
    <w:basedOn w:val="1"/>
    <w:qFormat/>
    <w:uiPriority w:val="0"/>
    <w:rPr>
      <w:rFonts w:ascii="宋体" w:hAnsi="Courier New"/>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2285</Words>
  <Characters>2383</Characters>
  <Lines>0</Lines>
  <Paragraphs>0</Paragraphs>
  <TotalTime>30</TotalTime>
  <ScaleCrop>false</ScaleCrop>
  <LinksUpToDate>false</LinksUpToDate>
  <CharactersWithSpaces>2423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2019-09-16T08:32:00Z</dcterms:created>
  <dc:creator>yh</dc:creator>
  <cp:lastModifiedBy>董</cp:lastModifiedBy>
  <cp:lastPrinted>2026-01-13T03:21:00Z</cp:lastPrinted>
  <dcterms:modified xsi:type="dcterms:W3CDTF">2026-03-12T02:16:24Z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0_embed</vt:lpwstr>
  </property>
  <property fmtid="{D5CDD505-2E9C-101B-9397-08002B2CF9AE}" pid="4" name="ICV">
    <vt:lpwstr>6ED8C5E32DEC4BCEAC2A78C16A5A7B03_13</vt:lpwstr>
  </property>
  <property fmtid="{D5CDD505-2E9C-101B-9397-08002B2CF9AE}" pid="5" name="KSOTemplateDocerSaveRecord">
    <vt:lpwstr>eyJoZGlkIjoiMjMwNzE2YjdkNGNkYTE0ODQ4YWZlNGIxMTc5ODY2MDMiLCJ1c2VySWQiOiIzMzMxNjM3NTQifQ==</vt:lpwstr>
  </property>
</Properties>
</file>