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3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</w:rPr>
        <w:t>《梅州市五华县安流镇全域土地综合整治试点调整实施方案（一般调整）》</w:t>
      </w:r>
    </w:p>
    <w:p w14:paraId="7BB63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44"/>
          <w:szCs w:val="44"/>
          <w:lang w:val="en-US" w:eastAsia="zh-CN"/>
        </w:rPr>
        <w:t>公示稿</w:t>
      </w:r>
    </w:p>
    <w:p w14:paraId="3AEAC801">
      <w:pPr>
        <w:jc w:val="center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</w:p>
    <w:p w14:paraId="5DA3D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概况</w:t>
      </w:r>
    </w:p>
    <w:p w14:paraId="7919D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2022年1月，五华县安流镇入选为全域土地综合整治省级试点；2023年，安流镇试点方案获批；2025年，为进一步提高方案的可实施性，安流镇组织编制《梅州市五华县安流镇全域土地综合整治试点调整实施方案》，并于2025年获批。经实践探索，方案个别项目策划不够成熟，在期限内不具备实施条件，导致难以完成个别绩效目标。因此，针对旧版整治试点调整实施方案中部分子项目可落地性较低问题，安流镇以强化方案落地实施为导向，对《梅州市五华县安流镇全域土地综合整治试点调整实施方案》进行修编，以加强项目的可落地性，并确保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调整后投资总额、农用地整治面积、建设用地整理面积、生态保护修复面积不降低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 w14:paraId="3B00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《梅州市五华县安流镇全域土地综合整治试点调整实施方案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一般调整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以下简称《方案》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以镇域为土地综合整治的实施单元，整治区域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包含全镇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个行政村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社区。</w:t>
      </w:r>
    </w:p>
    <w:p w14:paraId="6E76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二、工作内容</w:t>
      </w:r>
    </w:p>
    <w:p w14:paraId="14292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方案拟安排五类共23个全域土地综合整治子项目，其中农用地整治项目5个，建设用地整理项目2个，生态保护修复项目5个，城乡风貌及人居环境整治提升项目4个，产业导入项目7个。</w:t>
      </w:r>
    </w:p>
    <w:p w14:paraId="5DA5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农用地整治方面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，以“良田比较集中”为目标，在整治区域内安排农用地整治类子项目5个，建设总规模为1035.4433公顷，包含3个耕地集中整治区建设项目以及2个高标准农田建设项目。通过实施耕地集中整治区建设项目，可实现耕地数量增加、质量提升、布局优化，可形成1个“千亩方”、2个“百亩方”耕地集中整治区；此外，通过实施高标准农田建设项目，达到“田成块、渠相连、路相通、旱能灌、涝能排、机可耕、流转起、地能种、高效益”的目标。</w:t>
      </w:r>
    </w:p>
    <w:p w14:paraId="51736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建设用地整理方面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，以“村庄布局优化”为目标，在整治区域内安排建设用地整理类子项目2个，建设总规模为6.9852公顷，包含低效闲置建设用地盘活利用以及城乡建设用地增减挂钩项目。通过盘活利用低效闲置建设用地、推进城乡建设用地增减挂钩等举措，优化乡村空间结构，提升土地节约集约利用水平，完善村庄功能布局。</w:t>
      </w:r>
    </w:p>
    <w:p w14:paraId="69BCC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生态保护修复方面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，以“生态健康优美”为目标，统筹实施水污染防治、水生态修复工程、废弃矿山治理工程、矿山生态修复、地质灾害隐患综合治理等生态保护修复项目，预计完成生态保护修复总面积为352.5511公顷，持续改善区域生态环境质量，筑牢生态安全屏障，为片区生态环境可持续发展提供坚实支撑。</w:t>
      </w:r>
    </w:p>
    <w:p w14:paraId="5AF1A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城乡风貌及人居环境整治提升方面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，以城乡风貌整体提质、人居环境持续优化、乡村文化有效传承为核心，在整治区域内安排城乡风貌及人居环境整治提升类子项目4个，建设总规模为25.1277公顷。统筹推进典型镇、典型村风貌提升项目，着力改善村容村貌、优化空间格局、提升环境品质；实施道路拓宽及提升工程，完善乡村基础配套设施；全面梳理红色遗产、名人故居等乡村历史文化资源，重点做好传统村落及村内历史文化资源留存传承。</w:t>
      </w:r>
    </w:p>
    <w:p w14:paraId="2E44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highlight w:val="none"/>
          <w:lang w:val="en-US" w:eastAsia="zh-CN"/>
        </w:rPr>
        <w:t>产业导入方面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/>
        </w:rPr>
        <w:t>，以“产业集聚发展”为目标，依托安流镇耕地集中整治区建设成果，立足区域农业特色产业优势，因地制宜引入蔬菜、板栗南瓜、丝苗米种植及三黄鸡、生猪养殖等特色种养业，高标准建设现代化、规模化蔬菜种植产业园，推动农业生产集约化、标准化、品牌化发展，积极打造“农业+”融合发展示范，持续增强乡村产业发展动能，助力实现农民增收、农业增效、农村繁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ZTI4OTYyMmRmNWYyMGU5NTdhYjEyNWM2YTZmZjcifQ=="/>
    <w:docVar w:name="KSO_WPS_MARK_KEY" w:val="a5c2ac5c-fd8e-4e64-a0f7-368d5584da44"/>
  </w:docVars>
  <w:rsids>
    <w:rsidRoot w:val="006B1940"/>
    <w:rsid w:val="00030F0C"/>
    <w:rsid w:val="001676F6"/>
    <w:rsid w:val="00264E8D"/>
    <w:rsid w:val="00317271"/>
    <w:rsid w:val="0053425B"/>
    <w:rsid w:val="00576132"/>
    <w:rsid w:val="00632A9A"/>
    <w:rsid w:val="006B1940"/>
    <w:rsid w:val="007E5B77"/>
    <w:rsid w:val="00812938"/>
    <w:rsid w:val="00841B03"/>
    <w:rsid w:val="008938EE"/>
    <w:rsid w:val="00A05C2E"/>
    <w:rsid w:val="00A30630"/>
    <w:rsid w:val="00AB4D93"/>
    <w:rsid w:val="00AD5B33"/>
    <w:rsid w:val="00B22D06"/>
    <w:rsid w:val="00C27B4D"/>
    <w:rsid w:val="00C87023"/>
    <w:rsid w:val="00D92FB9"/>
    <w:rsid w:val="00F514E8"/>
    <w:rsid w:val="00F73FB7"/>
    <w:rsid w:val="01875DDB"/>
    <w:rsid w:val="019B3F94"/>
    <w:rsid w:val="06FE5D33"/>
    <w:rsid w:val="0773697F"/>
    <w:rsid w:val="0DC3019B"/>
    <w:rsid w:val="107A2A49"/>
    <w:rsid w:val="10C37D43"/>
    <w:rsid w:val="13D3337B"/>
    <w:rsid w:val="1F6315D4"/>
    <w:rsid w:val="23A17CD6"/>
    <w:rsid w:val="269B43E2"/>
    <w:rsid w:val="29C34E2C"/>
    <w:rsid w:val="2AC063F0"/>
    <w:rsid w:val="3048481A"/>
    <w:rsid w:val="32D53395"/>
    <w:rsid w:val="39494E2C"/>
    <w:rsid w:val="3A4F7D80"/>
    <w:rsid w:val="3B4A3C0A"/>
    <w:rsid w:val="49C049B9"/>
    <w:rsid w:val="52485512"/>
    <w:rsid w:val="53D57297"/>
    <w:rsid w:val="54074F03"/>
    <w:rsid w:val="54814344"/>
    <w:rsid w:val="5B076365"/>
    <w:rsid w:val="5BE923A6"/>
    <w:rsid w:val="5C9A785D"/>
    <w:rsid w:val="5CCF5864"/>
    <w:rsid w:val="5F107275"/>
    <w:rsid w:val="5F3C5A50"/>
    <w:rsid w:val="61770BF8"/>
    <w:rsid w:val="63EC2B1B"/>
    <w:rsid w:val="64926F55"/>
    <w:rsid w:val="6A2A3449"/>
    <w:rsid w:val="6B0D15D1"/>
    <w:rsid w:val="70C24D1C"/>
    <w:rsid w:val="73776D08"/>
    <w:rsid w:val="74D841B5"/>
    <w:rsid w:val="7865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7"/>
    <w:qFormat/>
    <w:uiPriority w:val="11"/>
    <w:pPr>
      <w:spacing w:line="360" w:lineRule="auto"/>
      <w:ind w:firstLine="200" w:firstLineChars="200"/>
    </w:pPr>
    <w:rPr>
      <w:rFonts w:ascii="Times New Roman" w:hAnsi="Times New Roman" w:eastAsia="仿宋_GB2312" w:cs="Times New Roman"/>
      <w:bCs/>
      <w:kern w:val="28"/>
      <w:sz w:val="32"/>
      <w:szCs w:val="32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7">
    <w:name w:val="副标题 字符"/>
    <w:basedOn w:val="4"/>
    <w:link w:val="2"/>
    <w:qFormat/>
    <w:uiPriority w:val="11"/>
    <w:rPr>
      <w:rFonts w:ascii="Times New Roman" w:hAnsi="Times New Roman" w:eastAsia="仿宋_GB2312" w:cs="Times New Roman"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1330</Words>
  <Characters>1370</Characters>
  <Lines>17</Lines>
  <Paragraphs>4</Paragraphs>
  <TotalTime>24</TotalTime>
  <ScaleCrop>false</ScaleCrop>
  <LinksUpToDate>false</LinksUpToDate>
  <CharactersWithSpaces>1370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2024-07-05T02:52:00Z</dcterms:created>
  <dc:creator>Huijie Wei</dc:creator>
  <cp:lastModifiedBy>雨芯</cp:lastModifiedBy>
  <dcterms:modified xsi:type="dcterms:W3CDTF">2026-03-23T07:21:57Z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F21C49BA3F9043CF9D5C13D0F2FAE44E_13</vt:lpwstr>
  </property>
  <property fmtid="{D5CDD505-2E9C-101B-9397-08002B2CF9AE}" pid="4" name="KSOTemplateDocerSaveRecord">
    <vt:lpwstr>eyJoZGlkIjoiYzhlMWY4OGJmM2NiZTZmZjhiZDBmM2JkMjc3OTQ4NGQiLCJ1c2VySWQiOiIyODkyNzEzNTIifQ==</vt:lpwstr>
  </property>
</Properties>
</file>