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w:t>
      </w:r>
      <w:r>
        <w:rPr>
          <w:rFonts w:hint="eastAsia" w:ascii="仿宋" w:hAnsi="仿宋" w:eastAsia="仿宋" w:cs="仿宋"/>
          <w:b w:val="0"/>
          <w:bCs w:val="0"/>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480" w:lineRule="auto"/>
        <w:ind w:firstLine="832"/>
        <w:jc w:val="center"/>
        <w:textAlignment w:val="auto"/>
        <w:rPr>
          <w:rFonts w:ascii="方正小标宋简体" w:hAnsi="方正小标宋简体" w:eastAsia="方正小标宋简体" w:cs="方正小标宋简体"/>
          <w:color w:val="auto"/>
          <w:spacing w:val="-12"/>
          <w:sz w:val="44"/>
          <w:szCs w:val="44"/>
          <w:highlight w:val="none"/>
        </w:rPr>
      </w:pPr>
      <w:r>
        <w:rPr>
          <w:rFonts w:hint="eastAsia" w:ascii="华文中宋" w:hAnsi="华文中宋" w:eastAsia="华文中宋" w:cs="华文中宋"/>
          <w:color w:val="auto"/>
          <w:spacing w:val="-12"/>
          <w:sz w:val="44"/>
          <w:szCs w:val="44"/>
          <w:highlight w:val="none"/>
        </w:rPr>
        <w:t>部分不合格项目小知识</w:t>
      </w:r>
    </w:p>
    <w:p>
      <w:pPr>
        <w:pStyle w:val="4"/>
        <w:ind w:left="0" w:leftChars="0" w:firstLine="0" w:firstLineChars="0"/>
        <w:rPr>
          <w:rFonts w:hint="eastAsia"/>
          <w:lang w:eastAsia="zh-CN"/>
        </w:rPr>
      </w:pPr>
    </w:p>
    <w:p>
      <w:pPr>
        <w:pStyle w:val="4"/>
        <w:rPr>
          <w:rFonts w:hint="eastAsia"/>
          <w:lang w:val="en-US" w:eastAsia="zh-CN"/>
        </w:rPr>
      </w:pPr>
      <w:r>
        <w:rPr>
          <w:rFonts w:hint="eastAsia"/>
          <w:lang w:val="en-US" w:eastAsia="zh-CN"/>
        </w:rPr>
        <w:t>（一）氯氟氰菊酯和高效氯氟氰菊酯</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b w:val="0"/>
          <w:bCs w:val="0"/>
          <w:sz w:val="32"/>
          <w:szCs w:val="32"/>
          <w:lang w:val="en-US" w:eastAsia="zh-CN"/>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蔬菜中氯氟氰菊酯和高效氯氟氰菊酯的超标主要是在喷洒使用农药配比含量过高、喷洒后雨水淋洗时间短、降解周期未到及采摘周期短造成农药的残留量过高。</w:t>
      </w:r>
    </w:p>
    <w:p>
      <w:pPr>
        <w:pStyle w:val="4"/>
        <w:rPr>
          <w:rFonts w:hint="default"/>
          <w:lang w:val="en-US" w:eastAsia="zh-CN"/>
        </w:rPr>
      </w:pPr>
      <w:r>
        <w:rPr>
          <w:rFonts w:hint="eastAsia"/>
          <w:lang w:val="en-US" w:eastAsia="zh-CN"/>
        </w:rPr>
        <w:t>（二）</w:t>
      </w:r>
      <w:r>
        <w:rPr>
          <w:rFonts w:hint="default"/>
          <w:lang w:val="en-US" w:eastAsia="zh-CN"/>
        </w:rPr>
        <w:t>谷氨酸钠</w:t>
      </w:r>
      <w:r>
        <w:rPr>
          <w:rFonts w:hint="eastAsia"/>
          <w:lang w:val="en-US" w:eastAsia="zh-CN"/>
        </w:rPr>
        <w:t>和呈味核苷酸二钠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谷氨酸钠</w:t>
      </w:r>
      <w:r>
        <w:rPr>
          <w:rFonts w:hint="eastAsia" w:ascii="仿宋" w:hAnsi="仿宋" w:eastAsia="仿宋" w:cs="仿宋"/>
          <w:b w:val="0"/>
          <w:bCs w:val="0"/>
          <w:sz w:val="32"/>
          <w:szCs w:val="32"/>
          <w:lang w:val="en-US" w:eastAsia="zh-CN"/>
        </w:rPr>
        <w:t>和呈味核苷酸二钠</w:t>
      </w:r>
      <w:r>
        <w:rPr>
          <w:rFonts w:hint="default" w:ascii="仿宋" w:hAnsi="仿宋" w:eastAsia="仿宋" w:cs="仿宋"/>
          <w:b w:val="0"/>
          <w:bCs w:val="0"/>
          <w:sz w:val="32"/>
          <w:szCs w:val="32"/>
          <w:lang w:val="en-US" w:eastAsia="zh-CN"/>
        </w:rPr>
        <w:t>是反映</w:t>
      </w:r>
      <w:r>
        <w:rPr>
          <w:rFonts w:hint="eastAsia" w:ascii="仿宋" w:hAnsi="仿宋" w:eastAsia="仿宋" w:cs="仿宋"/>
          <w:b w:val="0"/>
          <w:bCs w:val="0"/>
          <w:sz w:val="32"/>
          <w:szCs w:val="32"/>
          <w:lang w:val="en-US" w:eastAsia="zh-CN"/>
        </w:rPr>
        <w:t>鸡精调味料</w:t>
      </w:r>
      <w:r>
        <w:rPr>
          <w:rFonts w:hint="default" w:ascii="仿宋" w:hAnsi="仿宋" w:eastAsia="仿宋" w:cs="仿宋"/>
          <w:b w:val="0"/>
          <w:bCs w:val="0"/>
          <w:sz w:val="32"/>
          <w:szCs w:val="32"/>
          <w:lang w:val="en-US" w:eastAsia="zh-CN"/>
        </w:rPr>
        <w:t>鲜味的重要指标。SB/T 10371-2003《鸡精调味料》中规定，味精中谷氨酸钠含量应≥</w:t>
      </w:r>
      <w:r>
        <w:rPr>
          <w:rFonts w:hint="eastAsia" w:ascii="仿宋" w:hAnsi="仿宋" w:eastAsia="仿宋" w:cs="仿宋"/>
          <w:b w:val="0"/>
          <w:bCs w:val="0"/>
          <w:sz w:val="32"/>
          <w:szCs w:val="32"/>
          <w:lang w:val="en-US" w:eastAsia="zh-CN"/>
        </w:rPr>
        <w:t>35.0g/100g，呈味核苷酸二钠</w:t>
      </w:r>
      <w:r>
        <w:rPr>
          <w:rFonts w:hint="default" w:ascii="仿宋" w:hAnsi="仿宋" w:eastAsia="仿宋" w:cs="仿宋"/>
          <w:b w:val="0"/>
          <w:bCs w:val="0"/>
          <w:sz w:val="32"/>
          <w:szCs w:val="32"/>
          <w:lang w:val="en-US" w:eastAsia="zh-CN"/>
        </w:rPr>
        <w:t>含量应≥</w:t>
      </w:r>
      <w:r>
        <w:rPr>
          <w:rFonts w:hint="eastAsia" w:ascii="仿宋" w:hAnsi="仿宋" w:eastAsia="仿宋" w:cs="仿宋"/>
          <w:b w:val="0"/>
          <w:bCs w:val="0"/>
          <w:sz w:val="32"/>
          <w:szCs w:val="32"/>
          <w:lang w:val="en-US" w:eastAsia="zh-CN"/>
        </w:rPr>
        <w:t>1.1g/100g</w:t>
      </w:r>
      <w:r>
        <w:rPr>
          <w:rFonts w:hint="default" w:ascii="仿宋" w:hAnsi="仿宋" w:eastAsia="仿宋" w:cs="仿宋"/>
          <w:b w:val="0"/>
          <w:bCs w:val="0"/>
          <w:sz w:val="32"/>
          <w:szCs w:val="32"/>
          <w:lang w:val="en-US" w:eastAsia="zh-CN"/>
        </w:rPr>
        <w:t>。</w:t>
      </w:r>
    </w:p>
    <w:p>
      <w:pPr>
        <w:pStyle w:val="4"/>
        <w:rPr>
          <w:rFonts w:hint="default"/>
          <w:lang w:val="en-US" w:eastAsia="zh-CN"/>
        </w:rPr>
      </w:pPr>
      <w:r>
        <w:rPr>
          <w:rFonts w:hint="eastAsia"/>
          <w:lang w:val="en-US" w:eastAsia="zh-CN"/>
        </w:rPr>
        <w:t>（三）</w:t>
      </w:r>
      <w:r>
        <w:rPr>
          <w:rFonts w:hint="default"/>
          <w:lang w:val="en-US" w:eastAsia="zh-CN"/>
        </w:rPr>
        <w:t>总汞</w:t>
      </w:r>
      <w:r>
        <w:rPr>
          <w:rFonts w:hint="eastAsia"/>
          <w:lang w:val="en-US" w:eastAsia="zh-CN"/>
        </w:rPr>
        <w:t>(以Hg计)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汞在自然界中普遍存在，一般的土壤中，都有汞、铅等重金属元素，在河流、海洋等水体中，汞的含量会进一步增加。在动植物的生长过程中，会吸收外部环境中的汞，形成累积。通过食物摄入元素汞、无机汞化合物或有机汞化合物，将出现脑组织、消化道和肾脏损害的中毒症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我国在《食品安全国家标准 食品中污染物限量》（GB 2762-2022）规定了豆芽总汞检出量不得高于0.01mg/kg。本次抽检发现1批次豆芽总汞超标，主要是豆芽在种殖过程中因为外部环境如生长所用的水或其它原因如使用富含甲基汞等的防真菌剂，导致总汞残留大于限量规定。</w:t>
      </w:r>
    </w:p>
    <w:p>
      <w:pPr>
        <w:pStyle w:val="4"/>
        <w:rPr>
          <w:rFonts w:hint="eastAsia"/>
          <w:lang w:val="en-US" w:eastAsia="zh-CN"/>
        </w:rPr>
      </w:pPr>
      <w:r>
        <w:rPr>
          <w:rFonts w:hint="eastAsia"/>
          <w:lang w:val="en-US" w:eastAsia="zh-CN"/>
        </w:rPr>
        <w:t>（四）亮蓝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亮蓝是常见合成着色剂，在现代食品业中应用广泛。又名食用蓝色2号，属于水溶性非偶氮类合成着色剂，食品行业中适用于糕点、糖果、饮料等的着色。亮蓝必须严格按照标准使用，如果长期摄入，存在致畸、致癌的风险。造成食品中亮蓝不合格的主要原因有：生产经营企业超限量、超范围使用，或者未准确计量。</w:t>
      </w:r>
    </w:p>
    <w:p>
      <w:pPr>
        <w:pStyle w:val="4"/>
        <w:rPr>
          <w:rFonts w:hint="eastAsia" w:ascii="仿宋_GB2312" w:hAnsi="仿宋_GB2312" w:cs="仿宋_GB2312"/>
          <w:b/>
          <w:bCs/>
          <w:sz w:val="32"/>
          <w:szCs w:val="32"/>
          <w:lang w:val="en-US" w:eastAsia="zh-CN"/>
        </w:rPr>
      </w:pPr>
      <w:r>
        <w:rPr>
          <w:rFonts w:hint="eastAsia"/>
          <w:lang w:val="en-US" w:eastAsia="zh-CN"/>
        </w:rPr>
        <w:t>（五</w:t>
      </w:r>
      <w:bookmarkStart w:id="0" w:name="_GoBack"/>
      <w:bookmarkEnd w:id="0"/>
      <w:r>
        <w:rPr>
          <w:rFonts w:hint="eastAsia"/>
          <w:lang w:val="en-US" w:eastAsia="zh-CN"/>
        </w:rPr>
        <w:t>）</w:t>
      </w:r>
      <w:r>
        <w:rPr>
          <w:rFonts w:hint="eastAsia" w:ascii="仿宋_GB2312" w:hAnsi="仿宋_GB2312" w:cs="仿宋_GB2312"/>
          <w:b/>
          <w:bCs/>
          <w:sz w:val="32"/>
          <w:szCs w:val="32"/>
          <w:lang w:val="en-US" w:eastAsia="zh-CN"/>
        </w:rPr>
        <w:t>阴离子合成洗涤剂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饮水中含量不合格可能是阴离子合成洗涤剂成为环境中的有机污染物，造成饮用水中阴离子合成洗涤剂含量超标。餐（饮）具中检出阴离子合成洗涤剂的原因可能是由于餐（饮）具消毒单位使用的洗涤剂不合格或使用量过大，或未经足够量清水冲洗，最终残留在餐（饮）具中。</w:t>
      </w:r>
    </w:p>
    <w:p>
      <w:pPr>
        <w:pStyle w:val="2"/>
        <w:rPr>
          <w:rFonts w:hint="eastAsia"/>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YThjZGJhMzA3M2Y1NmI3MzgxZTMzMmQ1NWUxNzcifQ=="/>
  </w:docVars>
  <w:rsids>
    <w:rsidRoot w:val="010D4506"/>
    <w:rsid w:val="000139C9"/>
    <w:rsid w:val="005363F0"/>
    <w:rsid w:val="006B1DCC"/>
    <w:rsid w:val="00724BD2"/>
    <w:rsid w:val="008D6C99"/>
    <w:rsid w:val="00B977A2"/>
    <w:rsid w:val="00BE4BAD"/>
    <w:rsid w:val="00F24C6A"/>
    <w:rsid w:val="010D4506"/>
    <w:rsid w:val="01565C22"/>
    <w:rsid w:val="017D0269"/>
    <w:rsid w:val="01880CE2"/>
    <w:rsid w:val="01D53863"/>
    <w:rsid w:val="01DD3C4D"/>
    <w:rsid w:val="03365C46"/>
    <w:rsid w:val="034743C9"/>
    <w:rsid w:val="034F1986"/>
    <w:rsid w:val="03E020C5"/>
    <w:rsid w:val="03FD00B3"/>
    <w:rsid w:val="0453793B"/>
    <w:rsid w:val="04977BD5"/>
    <w:rsid w:val="055921C9"/>
    <w:rsid w:val="055A195A"/>
    <w:rsid w:val="0597115B"/>
    <w:rsid w:val="06261016"/>
    <w:rsid w:val="06585F98"/>
    <w:rsid w:val="066C5CEA"/>
    <w:rsid w:val="06894B40"/>
    <w:rsid w:val="06F0528D"/>
    <w:rsid w:val="06F3181D"/>
    <w:rsid w:val="07464F5B"/>
    <w:rsid w:val="07486F42"/>
    <w:rsid w:val="07C82C95"/>
    <w:rsid w:val="07E04EFC"/>
    <w:rsid w:val="081209FA"/>
    <w:rsid w:val="081B38E6"/>
    <w:rsid w:val="08AD06EB"/>
    <w:rsid w:val="08F00F9F"/>
    <w:rsid w:val="091C5D20"/>
    <w:rsid w:val="093B76FA"/>
    <w:rsid w:val="099F35F4"/>
    <w:rsid w:val="09F9055E"/>
    <w:rsid w:val="0A101FAB"/>
    <w:rsid w:val="0A416AB6"/>
    <w:rsid w:val="0A545255"/>
    <w:rsid w:val="0AEA5DCE"/>
    <w:rsid w:val="0B66492E"/>
    <w:rsid w:val="0B6F4B3F"/>
    <w:rsid w:val="0C083FBC"/>
    <w:rsid w:val="0C0C4E1D"/>
    <w:rsid w:val="0C455D22"/>
    <w:rsid w:val="0C6F4539"/>
    <w:rsid w:val="0C760736"/>
    <w:rsid w:val="0CD4225F"/>
    <w:rsid w:val="0D1C5633"/>
    <w:rsid w:val="0D6C4E32"/>
    <w:rsid w:val="0E431583"/>
    <w:rsid w:val="0EA926E5"/>
    <w:rsid w:val="0EA93008"/>
    <w:rsid w:val="0EC839C2"/>
    <w:rsid w:val="0F261454"/>
    <w:rsid w:val="0F567840"/>
    <w:rsid w:val="0FE51EE1"/>
    <w:rsid w:val="108B31AA"/>
    <w:rsid w:val="10AD16A7"/>
    <w:rsid w:val="10BA4D47"/>
    <w:rsid w:val="1162065F"/>
    <w:rsid w:val="119F51C0"/>
    <w:rsid w:val="11B32DA0"/>
    <w:rsid w:val="11BA183E"/>
    <w:rsid w:val="11CE6913"/>
    <w:rsid w:val="11E172CB"/>
    <w:rsid w:val="11F21CEC"/>
    <w:rsid w:val="1210526E"/>
    <w:rsid w:val="12AF7645"/>
    <w:rsid w:val="12B51B83"/>
    <w:rsid w:val="12D976B3"/>
    <w:rsid w:val="137821D3"/>
    <w:rsid w:val="139A1CB2"/>
    <w:rsid w:val="13E774D5"/>
    <w:rsid w:val="141B2394"/>
    <w:rsid w:val="14292A97"/>
    <w:rsid w:val="1499532A"/>
    <w:rsid w:val="14D40EDF"/>
    <w:rsid w:val="1512088F"/>
    <w:rsid w:val="155219D3"/>
    <w:rsid w:val="15B45D8D"/>
    <w:rsid w:val="15FE7C46"/>
    <w:rsid w:val="16396F4B"/>
    <w:rsid w:val="164E1FAB"/>
    <w:rsid w:val="165773C2"/>
    <w:rsid w:val="16A102CE"/>
    <w:rsid w:val="16A52765"/>
    <w:rsid w:val="176818BF"/>
    <w:rsid w:val="17C62E78"/>
    <w:rsid w:val="17CA0823"/>
    <w:rsid w:val="17FA5E44"/>
    <w:rsid w:val="181E6360"/>
    <w:rsid w:val="182C56B9"/>
    <w:rsid w:val="188B3FAB"/>
    <w:rsid w:val="18F91C2D"/>
    <w:rsid w:val="18FA3DC4"/>
    <w:rsid w:val="199008F8"/>
    <w:rsid w:val="19EB104A"/>
    <w:rsid w:val="1A19393D"/>
    <w:rsid w:val="1A81096D"/>
    <w:rsid w:val="1A84029D"/>
    <w:rsid w:val="1AC759AF"/>
    <w:rsid w:val="1B042E72"/>
    <w:rsid w:val="1B7E0D88"/>
    <w:rsid w:val="1C2B3ECE"/>
    <w:rsid w:val="1C354059"/>
    <w:rsid w:val="1C804F66"/>
    <w:rsid w:val="1D3D5D17"/>
    <w:rsid w:val="1DB57EDF"/>
    <w:rsid w:val="1E3C794C"/>
    <w:rsid w:val="1EFD4E3F"/>
    <w:rsid w:val="1F120F82"/>
    <w:rsid w:val="1F456A61"/>
    <w:rsid w:val="1FEA3D63"/>
    <w:rsid w:val="200B2815"/>
    <w:rsid w:val="20303594"/>
    <w:rsid w:val="208760C8"/>
    <w:rsid w:val="208E2538"/>
    <w:rsid w:val="2103478D"/>
    <w:rsid w:val="219C06C7"/>
    <w:rsid w:val="22A918EC"/>
    <w:rsid w:val="22F15479"/>
    <w:rsid w:val="231A399D"/>
    <w:rsid w:val="24415E66"/>
    <w:rsid w:val="248553AF"/>
    <w:rsid w:val="249A66FD"/>
    <w:rsid w:val="24F01236"/>
    <w:rsid w:val="25131149"/>
    <w:rsid w:val="255973C6"/>
    <w:rsid w:val="255D305C"/>
    <w:rsid w:val="257D0D7B"/>
    <w:rsid w:val="25D84592"/>
    <w:rsid w:val="262E6380"/>
    <w:rsid w:val="26635934"/>
    <w:rsid w:val="26D25598"/>
    <w:rsid w:val="27084E46"/>
    <w:rsid w:val="270C1F17"/>
    <w:rsid w:val="274815F0"/>
    <w:rsid w:val="27537B32"/>
    <w:rsid w:val="27786C5E"/>
    <w:rsid w:val="27D171E0"/>
    <w:rsid w:val="282A264F"/>
    <w:rsid w:val="28664823"/>
    <w:rsid w:val="28EE2E75"/>
    <w:rsid w:val="2928376B"/>
    <w:rsid w:val="29292876"/>
    <w:rsid w:val="295771E6"/>
    <w:rsid w:val="29DF09A6"/>
    <w:rsid w:val="2A2E5413"/>
    <w:rsid w:val="2A706ED1"/>
    <w:rsid w:val="2A95365C"/>
    <w:rsid w:val="2ACC6C6B"/>
    <w:rsid w:val="2B0D6532"/>
    <w:rsid w:val="2BA5399C"/>
    <w:rsid w:val="2C6F3579"/>
    <w:rsid w:val="2C784420"/>
    <w:rsid w:val="2D2D024C"/>
    <w:rsid w:val="2D464D52"/>
    <w:rsid w:val="2DA27B95"/>
    <w:rsid w:val="2DCA4231"/>
    <w:rsid w:val="2E172668"/>
    <w:rsid w:val="2E6B3A9D"/>
    <w:rsid w:val="2E871900"/>
    <w:rsid w:val="2F085758"/>
    <w:rsid w:val="2F3F7F56"/>
    <w:rsid w:val="2F4F707A"/>
    <w:rsid w:val="2FD45D99"/>
    <w:rsid w:val="2FFC71C6"/>
    <w:rsid w:val="307B5CC3"/>
    <w:rsid w:val="308A4336"/>
    <w:rsid w:val="30B3361E"/>
    <w:rsid w:val="31044F7C"/>
    <w:rsid w:val="31200851"/>
    <w:rsid w:val="31831750"/>
    <w:rsid w:val="3189778C"/>
    <w:rsid w:val="31AA7543"/>
    <w:rsid w:val="31EA5456"/>
    <w:rsid w:val="31EF1FC4"/>
    <w:rsid w:val="323F00BC"/>
    <w:rsid w:val="324700B2"/>
    <w:rsid w:val="330F0153"/>
    <w:rsid w:val="33132CF8"/>
    <w:rsid w:val="3334531C"/>
    <w:rsid w:val="336A3327"/>
    <w:rsid w:val="336C68E1"/>
    <w:rsid w:val="33713745"/>
    <w:rsid w:val="340A21CA"/>
    <w:rsid w:val="34264611"/>
    <w:rsid w:val="343E30F0"/>
    <w:rsid w:val="348E513C"/>
    <w:rsid w:val="34A77C54"/>
    <w:rsid w:val="34B74329"/>
    <w:rsid w:val="34FF4C0B"/>
    <w:rsid w:val="354F3FC5"/>
    <w:rsid w:val="35BC7A15"/>
    <w:rsid w:val="360E79C8"/>
    <w:rsid w:val="36A26439"/>
    <w:rsid w:val="36A86284"/>
    <w:rsid w:val="372845B2"/>
    <w:rsid w:val="37790A88"/>
    <w:rsid w:val="3787038C"/>
    <w:rsid w:val="37CC35F3"/>
    <w:rsid w:val="37DD6246"/>
    <w:rsid w:val="37FC2378"/>
    <w:rsid w:val="382D7593"/>
    <w:rsid w:val="38586333"/>
    <w:rsid w:val="38622AFA"/>
    <w:rsid w:val="387272BF"/>
    <w:rsid w:val="38865B2F"/>
    <w:rsid w:val="38E250CA"/>
    <w:rsid w:val="391B060E"/>
    <w:rsid w:val="39264334"/>
    <w:rsid w:val="39275408"/>
    <w:rsid w:val="39824C43"/>
    <w:rsid w:val="398B0B0F"/>
    <w:rsid w:val="39C64A66"/>
    <w:rsid w:val="3AB301FA"/>
    <w:rsid w:val="3B1904CB"/>
    <w:rsid w:val="3B2518DE"/>
    <w:rsid w:val="3B504FA6"/>
    <w:rsid w:val="3BAB1A67"/>
    <w:rsid w:val="3BFE4DC9"/>
    <w:rsid w:val="3C064771"/>
    <w:rsid w:val="3CA67A9F"/>
    <w:rsid w:val="3CDD7A17"/>
    <w:rsid w:val="3DBC0B10"/>
    <w:rsid w:val="3DF44DD4"/>
    <w:rsid w:val="3E051E67"/>
    <w:rsid w:val="3E1079E4"/>
    <w:rsid w:val="3E182457"/>
    <w:rsid w:val="3E88008E"/>
    <w:rsid w:val="3E984FE9"/>
    <w:rsid w:val="3EC80CDE"/>
    <w:rsid w:val="3F033412"/>
    <w:rsid w:val="3F0B45B6"/>
    <w:rsid w:val="3F685D87"/>
    <w:rsid w:val="3F7A3AC2"/>
    <w:rsid w:val="40191044"/>
    <w:rsid w:val="42016010"/>
    <w:rsid w:val="428251DB"/>
    <w:rsid w:val="42C23130"/>
    <w:rsid w:val="42D71D53"/>
    <w:rsid w:val="43974288"/>
    <w:rsid w:val="439F5506"/>
    <w:rsid w:val="440F147B"/>
    <w:rsid w:val="44141429"/>
    <w:rsid w:val="44896D41"/>
    <w:rsid w:val="44D452BA"/>
    <w:rsid w:val="45104BE6"/>
    <w:rsid w:val="460F4F06"/>
    <w:rsid w:val="46247815"/>
    <w:rsid w:val="464A4562"/>
    <w:rsid w:val="46CC6013"/>
    <w:rsid w:val="482B56E1"/>
    <w:rsid w:val="4848609B"/>
    <w:rsid w:val="4852746A"/>
    <w:rsid w:val="4864409A"/>
    <w:rsid w:val="48961A2D"/>
    <w:rsid w:val="48E60C18"/>
    <w:rsid w:val="49346CC6"/>
    <w:rsid w:val="49664C37"/>
    <w:rsid w:val="499A7ACA"/>
    <w:rsid w:val="4AF350DE"/>
    <w:rsid w:val="4B223C16"/>
    <w:rsid w:val="4B37566A"/>
    <w:rsid w:val="4B3F5F2B"/>
    <w:rsid w:val="4BCB614C"/>
    <w:rsid w:val="4C7A639D"/>
    <w:rsid w:val="4CE91A69"/>
    <w:rsid w:val="4CF5205D"/>
    <w:rsid w:val="4D0D208A"/>
    <w:rsid w:val="4DAC348D"/>
    <w:rsid w:val="4E0D626A"/>
    <w:rsid w:val="4E183BFE"/>
    <w:rsid w:val="4E403AAD"/>
    <w:rsid w:val="4EAD6BF5"/>
    <w:rsid w:val="4EBC0748"/>
    <w:rsid w:val="4ECB0493"/>
    <w:rsid w:val="4ECC3762"/>
    <w:rsid w:val="4F4940D8"/>
    <w:rsid w:val="4F685D50"/>
    <w:rsid w:val="4FE23640"/>
    <w:rsid w:val="4FED4605"/>
    <w:rsid w:val="503305EE"/>
    <w:rsid w:val="50561BEF"/>
    <w:rsid w:val="51A27694"/>
    <w:rsid w:val="51F5342B"/>
    <w:rsid w:val="52332F51"/>
    <w:rsid w:val="528B5881"/>
    <w:rsid w:val="52A0415B"/>
    <w:rsid w:val="52E13353"/>
    <w:rsid w:val="52FE47AC"/>
    <w:rsid w:val="533A17A5"/>
    <w:rsid w:val="53465E28"/>
    <w:rsid w:val="534B1050"/>
    <w:rsid w:val="5370241B"/>
    <w:rsid w:val="53785E73"/>
    <w:rsid w:val="538B58DC"/>
    <w:rsid w:val="539260FB"/>
    <w:rsid w:val="53FD7C6B"/>
    <w:rsid w:val="54487F56"/>
    <w:rsid w:val="548A3477"/>
    <w:rsid w:val="550906E8"/>
    <w:rsid w:val="551B6EF1"/>
    <w:rsid w:val="557E5EAF"/>
    <w:rsid w:val="55961D9B"/>
    <w:rsid w:val="55F22D46"/>
    <w:rsid w:val="56D02FB6"/>
    <w:rsid w:val="56FE090D"/>
    <w:rsid w:val="5737759B"/>
    <w:rsid w:val="577D74E9"/>
    <w:rsid w:val="57FE2087"/>
    <w:rsid w:val="586B71C9"/>
    <w:rsid w:val="590154BD"/>
    <w:rsid w:val="59527B6B"/>
    <w:rsid w:val="59AF7439"/>
    <w:rsid w:val="59CC251A"/>
    <w:rsid w:val="59E33FF0"/>
    <w:rsid w:val="59EA54F5"/>
    <w:rsid w:val="5A03200E"/>
    <w:rsid w:val="5A5B4E1E"/>
    <w:rsid w:val="5A607799"/>
    <w:rsid w:val="5AED1980"/>
    <w:rsid w:val="5B13142F"/>
    <w:rsid w:val="5B4B2BCB"/>
    <w:rsid w:val="5B98016E"/>
    <w:rsid w:val="5C000884"/>
    <w:rsid w:val="5C224F8E"/>
    <w:rsid w:val="5C240B88"/>
    <w:rsid w:val="5C317F92"/>
    <w:rsid w:val="5E0606ED"/>
    <w:rsid w:val="5E0D1B19"/>
    <w:rsid w:val="5E214E94"/>
    <w:rsid w:val="5E275C6B"/>
    <w:rsid w:val="5E553A15"/>
    <w:rsid w:val="5E5703AB"/>
    <w:rsid w:val="5E7004E1"/>
    <w:rsid w:val="5E7F3F9B"/>
    <w:rsid w:val="5E9E3209"/>
    <w:rsid w:val="5ECD4C7F"/>
    <w:rsid w:val="5EEC66E6"/>
    <w:rsid w:val="5F093C78"/>
    <w:rsid w:val="5F5A1107"/>
    <w:rsid w:val="5F7E1BB9"/>
    <w:rsid w:val="5F831A12"/>
    <w:rsid w:val="5FB95F86"/>
    <w:rsid w:val="601163AE"/>
    <w:rsid w:val="6048573D"/>
    <w:rsid w:val="60FF5FDD"/>
    <w:rsid w:val="60FF76A4"/>
    <w:rsid w:val="614D4BA6"/>
    <w:rsid w:val="617E5460"/>
    <w:rsid w:val="61E02C8B"/>
    <w:rsid w:val="625323D6"/>
    <w:rsid w:val="62547A4D"/>
    <w:rsid w:val="62813E61"/>
    <w:rsid w:val="6300246C"/>
    <w:rsid w:val="638239E5"/>
    <w:rsid w:val="638C3D00"/>
    <w:rsid w:val="63E10B0C"/>
    <w:rsid w:val="63F3279C"/>
    <w:rsid w:val="640059A5"/>
    <w:rsid w:val="640612C6"/>
    <w:rsid w:val="647A6E52"/>
    <w:rsid w:val="64EE5D8F"/>
    <w:rsid w:val="6500065A"/>
    <w:rsid w:val="6537764C"/>
    <w:rsid w:val="65E578BD"/>
    <w:rsid w:val="65EC74F1"/>
    <w:rsid w:val="666A4D62"/>
    <w:rsid w:val="668A5EDC"/>
    <w:rsid w:val="66927680"/>
    <w:rsid w:val="66D06442"/>
    <w:rsid w:val="67180D7A"/>
    <w:rsid w:val="671D3418"/>
    <w:rsid w:val="6756300A"/>
    <w:rsid w:val="67663F7B"/>
    <w:rsid w:val="6792245C"/>
    <w:rsid w:val="67AC56C6"/>
    <w:rsid w:val="6801069F"/>
    <w:rsid w:val="680F265C"/>
    <w:rsid w:val="687D6CC8"/>
    <w:rsid w:val="68BA7C55"/>
    <w:rsid w:val="68E66C0F"/>
    <w:rsid w:val="690A7BA1"/>
    <w:rsid w:val="69113DCA"/>
    <w:rsid w:val="69130912"/>
    <w:rsid w:val="69CB77D8"/>
    <w:rsid w:val="69D6627D"/>
    <w:rsid w:val="6A323B2C"/>
    <w:rsid w:val="6A524C0E"/>
    <w:rsid w:val="6AC33480"/>
    <w:rsid w:val="6B1806CB"/>
    <w:rsid w:val="6C2646D1"/>
    <w:rsid w:val="6C5A3FCD"/>
    <w:rsid w:val="6C721C9A"/>
    <w:rsid w:val="6C942E03"/>
    <w:rsid w:val="6CB62996"/>
    <w:rsid w:val="6CFB47CE"/>
    <w:rsid w:val="6D652B19"/>
    <w:rsid w:val="6D731B27"/>
    <w:rsid w:val="6D76258B"/>
    <w:rsid w:val="6E7050A9"/>
    <w:rsid w:val="6E7A59CD"/>
    <w:rsid w:val="6E9610D2"/>
    <w:rsid w:val="6ECD36FF"/>
    <w:rsid w:val="6F1957D5"/>
    <w:rsid w:val="70254438"/>
    <w:rsid w:val="70810F1E"/>
    <w:rsid w:val="71754C6E"/>
    <w:rsid w:val="71DB6825"/>
    <w:rsid w:val="72014BAF"/>
    <w:rsid w:val="7275613E"/>
    <w:rsid w:val="72A04A1F"/>
    <w:rsid w:val="72F24D9D"/>
    <w:rsid w:val="72FF2499"/>
    <w:rsid w:val="733275F5"/>
    <w:rsid w:val="738026E3"/>
    <w:rsid w:val="73A979E7"/>
    <w:rsid w:val="73F31987"/>
    <w:rsid w:val="74104D2B"/>
    <w:rsid w:val="7432739D"/>
    <w:rsid w:val="744F4674"/>
    <w:rsid w:val="747927C4"/>
    <w:rsid w:val="74F11C15"/>
    <w:rsid w:val="754B170B"/>
    <w:rsid w:val="755146AE"/>
    <w:rsid w:val="756F7B86"/>
    <w:rsid w:val="75915D7B"/>
    <w:rsid w:val="759F6029"/>
    <w:rsid w:val="75A82AC5"/>
    <w:rsid w:val="75CA36CA"/>
    <w:rsid w:val="763955BF"/>
    <w:rsid w:val="773A01B0"/>
    <w:rsid w:val="779A49A3"/>
    <w:rsid w:val="77BF6833"/>
    <w:rsid w:val="77FC16E5"/>
    <w:rsid w:val="78810DF7"/>
    <w:rsid w:val="78BC4EF9"/>
    <w:rsid w:val="78C17088"/>
    <w:rsid w:val="78C82F23"/>
    <w:rsid w:val="78FE0A2F"/>
    <w:rsid w:val="792F0912"/>
    <w:rsid w:val="7A7C11A9"/>
    <w:rsid w:val="7A895DC7"/>
    <w:rsid w:val="7AC47EB7"/>
    <w:rsid w:val="7B4B68E6"/>
    <w:rsid w:val="7B5E04A9"/>
    <w:rsid w:val="7BE41421"/>
    <w:rsid w:val="7C073518"/>
    <w:rsid w:val="7C4079FA"/>
    <w:rsid w:val="7C8F2CF0"/>
    <w:rsid w:val="7CC55E61"/>
    <w:rsid w:val="7E9414A9"/>
    <w:rsid w:val="7F270D2A"/>
    <w:rsid w:val="7FD25F0F"/>
    <w:rsid w:val="7FD46120"/>
    <w:rsid w:val="CFA38845"/>
    <w:rsid w:val="F7D68DB0"/>
    <w:rsid w:val="FFFF68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_GB2312" w:hAnsi="仿宋_GB2312"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23"/>
    <w:unhideWhenUsed/>
    <w:qFormat/>
    <w:uiPriority w:val="0"/>
    <w:pPr>
      <w:keepNext/>
      <w:keepLines/>
      <w:spacing w:line="240" w:lineRule="auto"/>
      <w:outlineLvl w:val="1"/>
    </w:pPr>
    <w:rPr>
      <w:rFonts w:ascii="楷体" w:hAnsi="楷体" w:eastAsia="楷体" w:cs="黑体"/>
      <w:b/>
      <w:bCs/>
      <w:szCs w:val="32"/>
    </w:rPr>
  </w:style>
  <w:style w:type="paragraph" w:styleId="5">
    <w:name w:val="heading 3"/>
    <w:basedOn w:val="1"/>
    <w:next w:val="1"/>
    <w:link w:val="24"/>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unhideWhenUsed/>
    <w:qFormat/>
    <w:uiPriority w:val="1"/>
  </w:style>
  <w:style w:type="table" w:default="1" w:styleId="16">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Body Text First Indent"/>
    <w:basedOn w:val="7"/>
    <w:next w:val="8"/>
    <w:qFormat/>
    <w:uiPriority w:val="0"/>
    <w:pPr>
      <w:ind w:firstLine="420" w:firstLineChars="100"/>
    </w:pPr>
  </w:style>
  <w:style w:type="paragraph" w:styleId="7">
    <w:name w:val="Body Text"/>
    <w:basedOn w:val="1"/>
    <w:next w:val="1"/>
    <w:qFormat/>
    <w:uiPriority w:val="0"/>
    <w:rPr>
      <w:sz w:val="28"/>
    </w:rPr>
  </w:style>
  <w:style w:type="paragraph" w:styleId="8">
    <w:name w:val="Body Text First Indent 2"/>
    <w:basedOn w:val="9"/>
    <w:next w:val="6"/>
    <w:qFormat/>
    <w:uiPriority w:val="0"/>
    <w:pPr>
      <w:spacing w:before="0"/>
      <w:ind w:left="420" w:leftChars="200" w:firstLine="420"/>
    </w:pPr>
  </w:style>
  <w:style w:type="paragraph" w:styleId="9">
    <w:name w:val="Body Text Indent"/>
    <w:basedOn w:val="1"/>
    <w:qFormat/>
    <w:uiPriority w:val="0"/>
    <w:pPr>
      <w:spacing w:before="120" w:after="120"/>
      <w:ind w:firstLine="480"/>
    </w:pPr>
    <w:rPr>
      <w:rFonts w:ascii="宋体" w:hAnsi="宋体"/>
      <w:sz w:val="24"/>
      <w:szCs w:val="20"/>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正文正"/>
    <w:basedOn w:val="1"/>
    <w:qFormat/>
    <w:uiPriority w:val="0"/>
    <w:pPr>
      <w:spacing w:line="560" w:lineRule="exact"/>
      <w:ind w:firstLine="561"/>
    </w:pPr>
    <w:rPr>
      <w:rFonts w:eastAsia="仿宋_GB2312"/>
      <w:sz w:val="28"/>
    </w:rPr>
  </w:style>
  <w:style w:type="paragraph" w:customStyle="1" w:styleId="19">
    <w:name w:val="本文正文"/>
    <w:basedOn w:val="1"/>
    <w:qFormat/>
    <w:uiPriority w:val="0"/>
    <w:pPr>
      <w:spacing w:line="360" w:lineRule="auto"/>
      <w:ind w:firstLine="803"/>
    </w:pPr>
    <w:rPr>
      <w:rFonts w:ascii="宋体" w:hAnsi="宋体"/>
      <w:sz w:val="24"/>
    </w:rPr>
  </w:style>
  <w:style w:type="paragraph" w:customStyle="1" w:styleId="20">
    <w:name w:val="列出段落2"/>
    <w:basedOn w:val="1"/>
    <w:qFormat/>
    <w:uiPriority w:val="34"/>
    <w:pPr>
      <w:ind w:firstLine="420" w:firstLineChars="200"/>
    </w:pPr>
  </w:style>
  <w:style w:type="character" w:customStyle="1" w:styleId="21">
    <w:name w:val="页眉 字符"/>
    <w:basedOn w:val="13"/>
    <w:link w:val="11"/>
    <w:qFormat/>
    <w:uiPriority w:val="0"/>
    <w:rPr>
      <w:rFonts w:ascii="Calibri" w:hAnsi="Calibri" w:eastAsia="仿宋_GB2312"/>
      <w:kern w:val="2"/>
      <w:sz w:val="18"/>
      <w:szCs w:val="18"/>
    </w:rPr>
  </w:style>
  <w:style w:type="character" w:customStyle="1" w:styleId="22">
    <w:name w:val="页脚 字符"/>
    <w:basedOn w:val="13"/>
    <w:link w:val="10"/>
    <w:qFormat/>
    <w:uiPriority w:val="0"/>
    <w:rPr>
      <w:rFonts w:ascii="Calibri" w:hAnsi="Calibri" w:eastAsia="仿宋_GB2312"/>
      <w:kern w:val="2"/>
      <w:sz w:val="18"/>
      <w:szCs w:val="18"/>
    </w:rPr>
  </w:style>
  <w:style w:type="character" w:customStyle="1" w:styleId="23">
    <w:name w:val="标题 2 字符"/>
    <w:basedOn w:val="13"/>
    <w:link w:val="4"/>
    <w:semiHidden/>
    <w:qFormat/>
    <w:uiPriority w:val="0"/>
    <w:rPr>
      <w:rFonts w:ascii="楷体" w:hAnsi="楷体" w:eastAsia="楷体" w:cs="黑体"/>
      <w:b/>
      <w:bCs/>
      <w:kern w:val="2"/>
      <w:sz w:val="32"/>
      <w:szCs w:val="32"/>
    </w:rPr>
  </w:style>
  <w:style w:type="character" w:customStyle="1" w:styleId="24">
    <w:name w:val="标题 3 字符"/>
    <w:basedOn w:val="13"/>
    <w:link w:val="5"/>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2</Pages>
  <Words>572</Words>
  <Characters>606</Characters>
  <Lines>28</Lines>
  <Paragraphs>8</Paragraphs>
  <TotalTime>1</TotalTime>
  <ScaleCrop>false</ScaleCrop>
  <LinksUpToDate>false</LinksUpToDate>
  <CharactersWithSpaces>615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2020-12-19T06:54:00Z</dcterms:created>
  <dc:creator>zhenyongwen</dc:creator>
  <cp:lastModifiedBy>邹文娜</cp:lastModifiedBy>
  <dcterms:modified xsi:type="dcterms:W3CDTF">2026-06-29T03:23:53Z</dcterms:modified>
  <dc:title>部分不合格项目小知识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335D92071BE74D43A42CF7B7378DDD08_13</vt:lpwstr>
  </property>
  <property fmtid="{D5CDD505-2E9C-101B-9397-08002B2CF9AE}" pid="4" name="commondata">
    <vt:lpwstr>eyJoZGlkIjoiMzFkNWY3MDE3M2RiODhiZTRhOWM0N2VmNTEzZWI5MGUifQ==</vt:lpwstr>
  </property>
  <property fmtid="{D5CDD505-2E9C-101B-9397-08002B2CF9AE}" pid="5" name="KSOTemplateDocerSaveRecord">
    <vt:lpwstr>eyJoZGlkIjoiM2E5NjVmOTEwZTRkZGI4NmQ5MzdhZmM5NGNhMDcyZDIiLCJ1c2VySWQiOiI0NzU3ODQ5NjAifQ==</vt:lpwstr>
  </property>
  <property fmtid="{D5CDD505-2E9C-101B-9397-08002B2CF9AE}" pid="6" name="ribbonExt">
    <vt:lpwstr>{"WPSExtOfficeTab":{"OnGetEnabled":false,"OnGetVisible":false}}</vt:lpwstr>
  </property>
</Properties>
</file>