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29" w:rsidRDefault="0094290C">
      <w:pPr>
        <w:jc w:val="center"/>
        <w:rPr>
          <w:rFonts w:ascii="仿宋_GB2312" w:eastAsia="仿宋_GB2312"/>
          <w:sz w:val="32"/>
          <w:szCs w:val="32"/>
        </w:rPr>
      </w:pPr>
      <w:r>
        <w:rPr>
          <w:rFonts w:ascii="方正小标宋简体" w:eastAsia="方正小标宋简体" w:hint="eastAsia"/>
          <w:sz w:val="44"/>
          <w:szCs w:val="44"/>
        </w:rPr>
        <w:t>五华县集体土地房屋拆迁补偿标准</w:t>
      </w:r>
    </w:p>
    <w:p w:rsidR="007B1429" w:rsidRDefault="007B1429">
      <w:pPr>
        <w:jc w:val="center"/>
        <w:rPr>
          <w:rFonts w:ascii="楷体_GB2312" w:eastAsia="楷体_GB2312"/>
          <w:sz w:val="32"/>
          <w:szCs w:val="32"/>
        </w:rPr>
      </w:pPr>
    </w:p>
    <w:p w:rsidR="007B1429" w:rsidRDefault="0094290C">
      <w:pPr>
        <w:jc w:val="center"/>
        <w:rPr>
          <w:rFonts w:ascii="楷体_GB2312" w:eastAsia="楷体_GB2312"/>
          <w:sz w:val="32"/>
          <w:szCs w:val="32"/>
        </w:rPr>
      </w:pPr>
      <w:r>
        <w:rPr>
          <w:rFonts w:ascii="楷体_GB2312" w:eastAsia="楷体_GB2312" w:hint="eastAsia"/>
          <w:sz w:val="32"/>
          <w:szCs w:val="32"/>
        </w:rPr>
        <w:t>（征求意见稿）</w:t>
      </w:r>
    </w:p>
    <w:p w:rsidR="007B1429" w:rsidRDefault="007B1429">
      <w:pPr>
        <w:jc w:val="center"/>
        <w:rPr>
          <w:rFonts w:ascii="楷体_GB2312" w:eastAsia="楷体_GB2312"/>
          <w:sz w:val="32"/>
          <w:szCs w:val="32"/>
        </w:rPr>
      </w:pPr>
    </w:p>
    <w:p w:rsidR="007B1429" w:rsidRDefault="0094290C">
      <w:pPr>
        <w:ind w:firstLine="640"/>
        <w:rPr>
          <w:rFonts w:ascii="仿宋_GB2312" w:eastAsia="仿宋_GB2312" w:hAnsi="黑体"/>
          <w:sz w:val="32"/>
          <w:szCs w:val="32"/>
        </w:rPr>
      </w:pPr>
      <w:r>
        <w:rPr>
          <w:rFonts w:ascii="仿宋_GB2312" w:eastAsia="仿宋_GB2312" w:hAnsi="黑体" w:hint="eastAsia"/>
          <w:sz w:val="32"/>
          <w:szCs w:val="32"/>
        </w:rPr>
        <w:t>为规范集体土地房屋拆迁补偿工作，维护公共利益，保障被拆迁单位和个人的合法权益，确保县城扩容提质等重点项目房屋拆迁补偿工作顺利推进，根据《中华人民共和国物权法》、《中华人民共和国土地管理法》、《国有土地上房屋征收与补偿条例》、《国有土地上房屋征收评估办法》和《五华县集体土地征收与房屋拆迁补偿安置办法》（华府办[2017]24号）有关规定，结合我县实际情况制定本拆迁补偿标准。</w:t>
      </w:r>
    </w:p>
    <w:p w:rsidR="007B1429" w:rsidRDefault="0094290C">
      <w:pPr>
        <w:ind w:firstLine="640"/>
        <w:rPr>
          <w:rFonts w:ascii="黑体" w:eastAsia="黑体" w:hAnsi="黑体"/>
          <w:sz w:val="32"/>
          <w:szCs w:val="32"/>
        </w:rPr>
      </w:pPr>
      <w:r>
        <w:rPr>
          <w:rFonts w:ascii="黑体" w:eastAsia="黑体" w:hAnsi="黑体" w:hint="eastAsia"/>
          <w:sz w:val="32"/>
          <w:szCs w:val="32"/>
        </w:rPr>
        <w:t>一、残垣断壁宅基地补偿标准</w:t>
      </w:r>
    </w:p>
    <w:p w:rsidR="007B1429" w:rsidRDefault="0094290C">
      <w:pPr>
        <w:ind w:firstLine="640"/>
        <w:rPr>
          <w:rFonts w:ascii="仿宋_GB2312" w:eastAsia="仿宋_GB2312"/>
          <w:sz w:val="32"/>
          <w:szCs w:val="32"/>
        </w:rPr>
      </w:pPr>
      <w:r>
        <w:rPr>
          <w:rFonts w:ascii="仿宋_GB2312" w:eastAsia="仿宋_GB2312" w:hAnsi="黑体" w:hint="eastAsia"/>
          <w:sz w:val="32"/>
          <w:szCs w:val="32"/>
        </w:rPr>
        <w:t>残垣断壁宅基地补偿由五华县房地产价格评估机构库中协商选定的房地产价格评估公司评估价值给予一次性货币补偿，不再给予宅基地安置。</w:t>
      </w:r>
    </w:p>
    <w:p w:rsidR="007B1429" w:rsidRDefault="0094290C">
      <w:pPr>
        <w:ind w:firstLineChars="200" w:firstLine="640"/>
        <w:rPr>
          <w:rFonts w:ascii="黑体" w:eastAsia="黑体" w:hAnsi="黑体"/>
          <w:sz w:val="32"/>
          <w:szCs w:val="32"/>
        </w:rPr>
      </w:pPr>
      <w:r>
        <w:rPr>
          <w:rFonts w:ascii="黑体" w:eastAsia="黑体" w:hAnsi="黑体" w:hint="eastAsia"/>
          <w:sz w:val="32"/>
          <w:szCs w:val="32"/>
        </w:rPr>
        <w:t>二、房屋（含装修）拆迁补偿标准</w:t>
      </w:r>
    </w:p>
    <w:p w:rsidR="007B1429" w:rsidRDefault="0094290C">
      <w:pPr>
        <w:ind w:firstLineChars="200" w:firstLine="640"/>
        <w:rPr>
          <w:rFonts w:ascii="仿宋_GB2312" w:eastAsia="仿宋_GB2312"/>
          <w:sz w:val="32"/>
          <w:szCs w:val="32"/>
        </w:rPr>
      </w:pPr>
      <w:r>
        <w:rPr>
          <w:rFonts w:ascii="仿宋_GB2312" w:eastAsia="仿宋_GB2312" w:hint="eastAsia"/>
          <w:sz w:val="32"/>
          <w:szCs w:val="32"/>
        </w:rPr>
        <w:t>被拆迁房屋（居住、商住、经营性用房等）补偿</w:t>
      </w:r>
      <w:r>
        <w:rPr>
          <w:rFonts w:ascii="仿宋_GB2312" w:eastAsia="仿宋_GB2312" w:hAnsi="黑体" w:hint="eastAsia"/>
          <w:sz w:val="32"/>
          <w:szCs w:val="32"/>
        </w:rPr>
        <w:t>由五华县房地产价格评估机构库中协商选定的房地产价格评估公司评估价值进行</w:t>
      </w:r>
      <w:r>
        <w:rPr>
          <w:rFonts w:ascii="仿宋_GB2312" w:eastAsia="仿宋_GB2312" w:hint="eastAsia"/>
          <w:sz w:val="32"/>
          <w:szCs w:val="32"/>
        </w:rPr>
        <w:t>补偿或按房屋拆迁补偿标准</w:t>
      </w:r>
      <w:r w:rsidR="003C5657">
        <w:rPr>
          <w:rFonts w:ascii="仿宋_GB2312" w:eastAsia="仿宋_GB2312" w:hint="eastAsia"/>
          <w:sz w:val="32"/>
          <w:szCs w:val="32"/>
        </w:rPr>
        <w:t>、房屋装修补偿标准</w:t>
      </w:r>
      <w:r>
        <w:rPr>
          <w:rFonts w:ascii="仿宋_GB2312" w:eastAsia="仿宋_GB2312" w:hint="eastAsia"/>
          <w:sz w:val="32"/>
          <w:szCs w:val="32"/>
        </w:rPr>
        <w:t>进行补偿。</w:t>
      </w:r>
    </w:p>
    <w:p w:rsidR="007B1429" w:rsidRDefault="0094290C">
      <w:pPr>
        <w:jc w:val="center"/>
        <w:rPr>
          <w:rFonts w:ascii="黑体" w:eastAsia="黑体"/>
          <w:sz w:val="28"/>
          <w:szCs w:val="28"/>
        </w:rPr>
      </w:pPr>
      <w:r>
        <w:rPr>
          <w:rFonts w:ascii="黑体" w:eastAsia="黑体" w:hAnsi="黑体" w:hint="eastAsia"/>
          <w:sz w:val="28"/>
          <w:szCs w:val="28"/>
        </w:rPr>
        <w:t>房屋拆迁补偿标准</w:t>
      </w:r>
    </w:p>
    <w:tbl>
      <w:tblPr>
        <w:tblStyle w:val="a5"/>
        <w:tblW w:w="9180" w:type="dxa"/>
        <w:tblLayout w:type="fixed"/>
        <w:tblLook w:val="04A0"/>
      </w:tblPr>
      <w:tblGrid>
        <w:gridCol w:w="1665"/>
        <w:gridCol w:w="711"/>
        <w:gridCol w:w="1276"/>
        <w:gridCol w:w="1559"/>
        <w:gridCol w:w="3969"/>
      </w:tblGrid>
      <w:tr w:rsidR="007B1429" w:rsidTr="0058550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B1429" w:rsidRDefault="0094290C" w:rsidP="007613B1">
            <w:pPr>
              <w:spacing w:line="0" w:lineRule="atLeast"/>
              <w:jc w:val="center"/>
              <w:rPr>
                <w:rFonts w:ascii="黑体" w:eastAsia="黑体" w:hAnsi="黑体"/>
                <w:kern w:val="0"/>
                <w:szCs w:val="21"/>
              </w:rPr>
            </w:pPr>
            <w:r>
              <w:rPr>
                <w:rFonts w:ascii="黑体" w:eastAsia="黑体" w:hAnsi="黑体" w:hint="eastAsia"/>
                <w:kern w:val="0"/>
                <w:szCs w:val="21"/>
              </w:rPr>
              <w:t>项  目</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单  位</w:t>
            </w:r>
          </w:p>
        </w:tc>
        <w:tc>
          <w:tcPr>
            <w:tcW w:w="1559"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补偿标准</w:t>
            </w:r>
          </w:p>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（元）</w:t>
            </w:r>
          </w:p>
        </w:tc>
        <w:tc>
          <w:tcPr>
            <w:tcW w:w="3969"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备    注</w:t>
            </w:r>
          </w:p>
        </w:tc>
      </w:tr>
      <w:tr w:rsidR="007B1429" w:rsidTr="0058550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lastRenderedPageBreak/>
              <w:t>框架砼房（含基础）</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1000</w:t>
            </w:r>
          </w:p>
        </w:tc>
        <w:tc>
          <w:tcPr>
            <w:tcW w:w="3969" w:type="dxa"/>
            <w:tcBorders>
              <w:top w:val="single" w:sz="4" w:space="0" w:color="000000"/>
              <w:left w:val="nil"/>
              <w:bottom w:val="single" w:sz="4" w:space="0" w:color="000000"/>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在规定期限内完成搬迁并交付拆除的，在原补偿标准的基础上，每平方米再奖励80元。</w:t>
            </w:r>
          </w:p>
        </w:tc>
      </w:tr>
      <w:tr w:rsidR="007B1429" w:rsidTr="0058550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混合砼房（含基础）</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900</w:t>
            </w:r>
          </w:p>
        </w:tc>
        <w:tc>
          <w:tcPr>
            <w:tcW w:w="3969" w:type="dxa"/>
            <w:tcBorders>
              <w:top w:val="single" w:sz="4" w:space="0" w:color="000000"/>
              <w:left w:val="nil"/>
              <w:bottom w:val="single" w:sz="4" w:space="0" w:color="000000"/>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在规定期限内完成搬迁并交付拆除的，在原补偿标准的基础上，每平方米再奖励50元。</w:t>
            </w:r>
          </w:p>
        </w:tc>
      </w:tr>
      <w:tr w:rsidR="007B1429" w:rsidTr="0058550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砖石瓦房（含基础）</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680</w:t>
            </w:r>
          </w:p>
        </w:tc>
        <w:tc>
          <w:tcPr>
            <w:tcW w:w="3969" w:type="dxa"/>
            <w:tcBorders>
              <w:top w:val="single" w:sz="4" w:space="0" w:color="000000"/>
              <w:left w:val="nil"/>
              <w:bottom w:val="single" w:sz="4" w:space="0" w:color="000000"/>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在规定期限内完成搬迁并交付拆除的，在原补偿标准的基础上，每平方米再奖励40元。</w:t>
            </w:r>
          </w:p>
        </w:tc>
      </w:tr>
      <w:tr w:rsidR="007B1429" w:rsidTr="0058550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泥砖瓦房（含基础）</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600</w:t>
            </w:r>
          </w:p>
        </w:tc>
        <w:tc>
          <w:tcPr>
            <w:tcW w:w="3969" w:type="dxa"/>
            <w:tcBorders>
              <w:top w:val="single" w:sz="4" w:space="0" w:color="000000"/>
              <w:left w:val="nil"/>
              <w:bottom w:val="single" w:sz="4" w:space="0" w:color="000000"/>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在规定期限内完成搬迁并交付拆除的，在原补偿标准的基础上，每平方米再奖励30元。</w:t>
            </w:r>
          </w:p>
        </w:tc>
      </w:tr>
      <w:tr w:rsidR="007B1429" w:rsidTr="0058550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砖石三栏瓦面（含基础）</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400</w:t>
            </w:r>
          </w:p>
        </w:tc>
        <w:tc>
          <w:tcPr>
            <w:tcW w:w="3969" w:type="dxa"/>
            <w:tcBorders>
              <w:top w:val="single" w:sz="4" w:space="0" w:color="000000"/>
              <w:left w:val="nil"/>
              <w:bottom w:val="single" w:sz="4" w:space="0" w:color="000000"/>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在规定期限内完成搬迁并交付拆除的，在原补偿标准的基础上，每平方米再奖励20元。</w:t>
            </w:r>
          </w:p>
        </w:tc>
      </w:tr>
      <w:tr w:rsidR="007B1429" w:rsidTr="0058550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泥砖三栏瓦面（含基础）</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350</w:t>
            </w:r>
          </w:p>
        </w:tc>
        <w:tc>
          <w:tcPr>
            <w:tcW w:w="3969" w:type="dxa"/>
            <w:tcBorders>
              <w:top w:val="single" w:sz="4" w:space="0" w:color="000000"/>
              <w:left w:val="nil"/>
              <w:bottom w:val="single" w:sz="4" w:space="0" w:color="000000"/>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在规定期限内完成搬迁并交付拆除的，在原补偿标准的基础上，每平方米再奖励10元。</w:t>
            </w:r>
          </w:p>
        </w:tc>
      </w:tr>
      <w:tr w:rsidR="007B1429" w:rsidTr="0058550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砖石厕所瓦面</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220</w:t>
            </w:r>
          </w:p>
        </w:tc>
        <w:tc>
          <w:tcPr>
            <w:tcW w:w="3969" w:type="dxa"/>
            <w:tcBorders>
              <w:top w:val="single" w:sz="4" w:space="0" w:color="000000"/>
              <w:left w:val="nil"/>
              <w:bottom w:val="single" w:sz="4" w:space="0" w:color="000000"/>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在规定期限内完成搬迁并交付拆除的，在原补偿标准的基础上，每平方米再奖励10元。</w:t>
            </w:r>
          </w:p>
        </w:tc>
      </w:tr>
      <w:tr w:rsidR="007B1429" w:rsidTr="0058550C">
        <w:trPr>
          <w:trHeight w:val="630"/>
        </w:trPr>
        <w:tc>
          <w:tcPr>
            <w:tcW w:w="2376" w:type="dxa"/>
            <w:gridSpan w:val="2"/>
            <w:tcBorders>
              <w:top w:val="single" w:sz="4" w:space="0" w:color="000000"/>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泥砖厕所瓦面</w:t>
            </w:r>
          </w:p>
        </w:tc>
        <w:tc>
          <w:tcPr>
            <w:tcW w:w="1276" w:type="dxa"/>
            <w:tcBorders>
              <w:top w:val="single" w:sz="4" w:space="0" w:color="000000"/>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000000"/>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200</w:t>
            </w:r>
          </w:p>
        </w:tc>
        <w:tc>
          <w:tcPr>
            <w:tcW w:w="3969" w:type="dxa"/>
            <w:tcBorders>
              <w:top w:val="single" w:sz="4" w:space="0" w:color="000000"/>
              <w:left w:val="nil"/>
              <w:bottom w:val="single" w:sz="4" w:space="0" w:color="auto"/>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在规定期限内完成搬迁并交付拆除的，在原补偿标准的基础上，每平方米再奖励10元。</w:t>
            </w:r>
          </w:p>
        </w:tc>
      </w:tr>
      <w:tr w:rsidR="007B1429" w:rsidTr="0058550C">
        <w:trPr>
          <w:trHeight w:val="726"/>
        </w:trPr>
        <w:tc>
          <w:tcPr>
            <w:tcW w:w="9180" w:type="dxa"/>
            <w:gridSpan w:val="5"/>
            <w:tcBorders>
              <w:top w:val="single" w:sz="4" w:space="0" w:color="auto"/>
              <w:left w:val="nil"/>
              <w:bottom w:val="single" w:sz="4" w:space="0" w:color="auto"/>
              <w:right w:val="nil"/>
            </w:tcBorders>
            <w:vAlign w:val="center"/>
          </w:tcPr>
          <w:p w:rsidR="007B1429" w:rsidRDefault="007B1429">
            <w:pPr>
              <w:spacing w:line="0" w:lineRule="atLeast"/>
              <w:rPr>
                <w:rFonts w:ascii="黑体" w:eastAsia="黑体" w:hAnsi="黑体"/>
                <w:kern w:val="0"/>
                <w:sz w:val="28"/>
                <w:szCs w:val="28"/>
              </w:rPr>
            </w:pPr>
          </w:p>
          <w:p w:rsidR="007B1429" w:rsidRDefault="0094290C">
            <w:pPr>
              <w:spacing w:line="0" w:lineRule="atLeast"/>
              <w:jc w:val="center"/>
              <w:rPr>
                <w:rFonts w:ascii="黑体" w:eastAsia="黑体" w:hAnsi="黑体"/>
                <w:kern w:val="0"/>
                <w:sz w:val="28"/>
                <w:szCs w:val="28"/>
              </w:rPr>
            </w:pPr>
            <w:r>
              <w:rPr>
                <w:rFonts w:ascii="黑体" w:eastAsia="黑体" w:hAnsi="黑体" w:hint="eastAsia"/>
                <w:kern w:val="0"/>
                <w:sz w:val="28"/>
                <w:szCs w:val="28"/>
              </w:rPr>
              <w:t>房屋装修补偿标准</w:t>
            </w:r>
          </w:p>
        </w:tc>
      </w:tr>
      <w:tr w:rsidR="007B1429" w:rsidTr="0058550C">
        <w:trPr>
          <w:trHeight w:val="318"/>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项目</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单位</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补偿标准</w:t>
            </w:r>
          </w:p>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（元）</w:t>
            </w:r>
          </w:p>
        </w:tc>
        <w:tc>
          <w:tcPr>
            <w:tcW w:w="396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备    注</w:t>
            </w:r>
          </w:p>
        </w:tc>
      </w:tr>
      <w:tr w:rsidR="007B1429" w:rsidTr="0058550C">
        <w:trPr>
          <w:trHeight w:val="36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墙纸</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30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88"/>
        </w:trPr>
        <w:tc>
          <w:tcPr>
            <w:tcW w:w="2376" w:type="dxa"/>
            <w:gridSpan w:val="2"/>
            <w:tcBorders>
              <w:top w:val="single" w:sz="4" w:space="0" w:color="auto"/>
              <w:left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围墙不锈钢栏</w:t>
            </w:r>
          </w:p>
        </w:tc>
        <w:tc>
          <w:tcPr>
            <w:tcW w:w="1276" w:type="dxa"/>
            <w:tcBorders>
              <w:top w:val="single" w:sz="4" w:space="0" w:color="auto"/>
              <w:left w:val="nil"/>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w:t>
            </w:r>
          </w:p>
        </w:tc>
        <w:tc>
          <w:tcPr>
            <w:tcW w:w="3969" w:type="dxa"/>
            <w:tcBorders>
              <w:top w:val="single" w:sz="4" w:space="0" w:color="auto"/>
              <w:left w:val="nil"/>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3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围墙生铁铸件栏</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80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53"/>
        </w:trPr>
        <w:tc>
          <w:tcPr>
            <w:tcW w:w="2376" w:type="dxa"/>
            <w:gridSpan w:val="2"/>
            <w:tcBorders>
              <w:top w:val="single" w:sz="4" w:space="0" w:color="auto"/>
              <w:left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不锈钢防护网</w:t>
            </w:r>
          </w:p>
        </w:tc>
        <w:tc>
          <w:tcPr>
            <w:tcW w:w="1276" w:type="dxa"/>
            <w:tcBorders>
              <w:top w:val="single" w:sz="4" w:space="0" w:color="auto"/>
              <w:left w:val="nil"/>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110</w:t>
            </w:r>
          </w:p>
        </w:tc>
        <w:tc>
          <w:tcPr>
            <w:tcW w:w="3969" w:type="dxa"/>
            <w:tcBorders>
              <w:top w:val="single" w:sz="4" w:space="0" w:color="auto"/>
              <w:left w:val="nil"/>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5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钢铁防护网</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70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9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水管楼梯扶手</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70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1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不锈钢楼梯扶手</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110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77"/>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装饰和陶瓷竹节筒</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只</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39"/>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土、砖炉灶补助</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套</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800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1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大理石炉灶</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600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4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石膏边线</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8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石膏板吊顶</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55</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4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铝、塑板吊顶</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70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7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木质吊顶</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120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496"/>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sz w:val="20"/>
                <w:szCs w:val="20"/>
              </w:rPr>
            </w:pPr>
            <w:r>
              <w:rPr>
                <w:rFonts w:hint="eastAsia"/>
                <w:sz w:val="20"/>
                <w:szCs w:val="20"/>
              </w:rPr>
              <w:t>内、</w:t>
            </w:r>
            <w:r>
              <w:rPr>
                <w:rFonts w:ascii="宋体" w:eastAsia="宋体" w:hAnsi="宋体" w:cs="宋体" w:hint="eastAsia"/>
                <w:sz w:val="20"/>
                <w:szCs w:val="20"/>
              </w:rPr>
              <w:t>外墙瓷块、瓷块墙裙、地板瓷块</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171"/>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jc w:val="center"/>
              <w:rPr>
                <w:sz w:val="20"/>
                <w:szCs w:val="20"/>
              </w:rPr>
            </w:pPr>
            <w:r>
              <w:rPr>
                <w:rFonts w:hint="eastAsia"/>
                <w:sz w:val="20"/>
                <w:szCs w:val="20"/>
              </w:rPr>
              <w:t>内、外墙石灰、水泥粉刷</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Pr="004D6D2B" w:rsidRDefault="004D6D2B">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4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lastRenderedPageBreak/>
              <w:t>木质墙裙、木质地板</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90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9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普通水磨石地板</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50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3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彩磨地板</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55</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4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大理石楼梯阶</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Pr="004D6D2B" w:rsidRDefault="004D6D2B">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120</w:t>
            </w:r>
          </w:p>
        </w:tc>
        <w:tc>
          <w:tcPr>
            <w:tcW w:w="3969" w:type="dxa"/>
            <w:tcBorders>
              <w:top w:val="single" w:sz="4" w:space="0" w:color="auto"/>
              <w:left w:val="nil"/>
              <w:bottom w:val="single" w:sz="4" w:space="0" w:color="auto"/>
              <w:right w:val="single" w:sz="4" w:space="0" w:color="000000"/>
            </w:tcBorders>
          </w:tcPr>
          <w:p w:rsidR="007B1429" w:rsidRPr="004D6D2B" w:rsidRDefault="004D6D2B">
            <w:pPr>
              <w:spacing w:line="0" w:lineRule="atLeas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按投影面积计算</w:t>
            </w:r>
          </w:p>
        </w:tc>
      </w:tr>
      <w:tr w:rsidR="007B1429" w:rsidTr="00E01F39">
        <w:trPr>
          <w:trHeight w:val="326"/>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坐厕</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套</w:t>
            </w:r>
          </w:p>
        </w:tc>
        <w:tc>
          <w:tcPr>
            <w:tcW w:w="1559" w:type="dxa"/>
            <w:tcBorders>
              <w:top w:val="single" w:sz="4" w:space="0" w:color="auto"/>
              <w:left w:val="nil"/>
              <w:bottom w:val="single" w:sz="4" w:space="0" w:color="auto"/>
              <w:right w:val="single" w:sz="4" w:space="0" w:color="000000"/>
            </w:tcBorders>
            <w:vAlign w:val="center"/>
          </w:tcPr>
          <w:p w:rsidR="007B1429" w:rsidRPr="00891A97" w:rsidRDefault="00891A97">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460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1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蹲厕</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个</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7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洗手盆</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套</w:t>
            </w:r>
          </w:p>
        </w:tc>
        <w:tc>
          <w:tcPr>
            <w:tcW w:w="1559" w:type="dxa"/>
            <w:tcBorders>
              <w:top w:val="single" w:sz="4" w:space="0" w:color="auto"/>
              <w:left w:val="nil"/>
              <w:bottom w:val="single" w:sz="4" w:space="0" w:color="auto"/>
              <w:right w:val="single" w:sz="4" w:space="0" w:color="000000"/>
            </w:tcBorders>
            <w:vAlign w:val="center"/>
          </w:tcPr>
          <w:p w:rsidR="007B1429" w:rsidRPr="00891A97" w:rsidRDefault="0094290C" w:rsidP="00891A97">
            <w:pPr>
              <w:spacing w:line="0" w:lineRule="atLeast"/>
              <w:jc w:val="center"/>
              <w:rPr>
                <w:rFonts w:asciiTheme="minorEastAsia" w:eastAsiaTheme="minorEastAsia" w:hAnsiTheme="minorEastAsia"/>
                <w:kern w:val="0"/>
                <w:sz w:val="20"/>
                <w:szCs w:val="20"/>
              </w:rPr>
            </w:pPr>
            <w:r>
              <w:rPr>
                <w:rFonts w:asciiTheme="minorEastAsia" w:hAnsiTheme="minorEastAsia" w:hint="eastAsia"/>
                <w:kern w:val="0"/>
                <w:sz w:val="20"/>
                <w:szCs w:val="20"/>
              </w:rPr>
              <w:t>1</w:t>
            </w:r>
            <w:r w:rsidR="00891A97">
              <w:rPr>
                <w:rFonts w:asciiTheme="minorEastAsia" w:eastAsiaTheme="minorEastAsia" w:hAnsiTheme="minorEastAsia" w:hint="eastAsia"/>
                <w:kern w:val="0"/>
                <w:sz w:val="20"/>
                <w:szCs w:val="20"/>
              </w:rPr>
              <w:t>50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1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浴缸</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套</w:t>
            </w:r>
          </w:p>
        </w:tc>
        <w:tc>
          <w:tcPr>
            <w:tcW w:w="1559" w:type="dxa"/>
            <w:tcBorders>
              <w:top w:val="single" w:sz="4" w:space="0" w:color="auto"/>
              <w:left w:val="nil"/>
              <w:bottom w:val="single" w:sz="4" w:space="0" w:color="auto"/>
              <w:right w:val="single" w:sz="4" w:space="0" w:color="000000"/>
            </w:tcBorders>
            <w:vAlign w:val="center"/>
          </w:tcPr>
          <w:p w:rsidR="007B1429" w:rsidRPr="00891A97" w:rsidRDefault="00891A97">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500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7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铁皮瓦隔热层</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90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6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铝合金门、窗</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Pr="00891A97" w:rsidRDefault="00891A97">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180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0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钢塑门、窗</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Pr="00891A97" w:rsidRDefault="00891A97">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190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4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不锈钢门</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Pr="00891A97" w:rsidRDefault="00891A97">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500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6F682F">
        <w:trPr>
          <w:trHeight w:val="218"/>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铁门</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200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6F682F" w:rsidTr="006F682F">
        <w:trPr>
          <w:trHeight w:val="79"/>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6F682F" w:rsidRPr="006F682F" w:rsidRDefault="006F682F" w:rsidP="006F682F">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卷闸门</w:t>
            </w:r>
          </w:p>
        </w:tc>
        <w:tc>
          <w:tcPr>
            <w:tcW w:w="1276" w:type="dxa"/>
            <w:tcBorders>
              <w:top w:val="single" w:sz="4" w:space="0" w:color="auto"/>
              <w:left w:val="nil"/>
              <w:bottom w:val="single" w:sz="4" w:space="0" w:color="auto"/>
              <w:right w:val="single" w:sz="4" w:space="0" w:color="000000"/>
            </w:tcBorders>
            <w:vAlign w:val="center"/>
          </w:tcPr>
          <w:p w:rsidR="006F682F" w:rsidRPr="006F682F" w:rsidRDefault="006F682F" w:rsidP="006F682F">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平方米</w:t>
            </w:r>
          </w:p>
        </w:tc>
        <w:tc>
          <w:tcPr>
            <w:tcW w:w="1559" w:type="dxa"/>
            <w:tcBorders>
              <w:top w:val="single" w:sz="4" w:space="0" w:color="auto"/>
              <w:left w:val="nil"/>
              <w:bottom w:val="single" w:sz="4" w:space="0" w:color="auto"/>
              <w:right w:val="single" w:sz="4" w:space="0" w:color="000000"/>
            </w:tcBorders>
            <w:vAlign w:val="center"/>
          </w:tcPr>
          <w:p w:rsidR="006F682F" w:rsidRPr="006F682F" w:rsidRDefault="00342F6D" w:rsidP="006F682F">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12</w:t>
            </w:r>
            <w:r w:rsidR="006F682F">
              <w:rPr>
                <w:rFonts w:asciiTheme="minorEastAsia" w:eastAsiaTheme="minorEastAsia" w:hAnsiTheme="minorEastAsia" w:hint="eastAsia"/>
                <w:kern w:val="0"/>
                <w:sz w:val="20"/>
                <w:szCs w:val="20"/>
              </w:rPr>
              <w:t>0</w:t>
            </w:r>
          </w:p>
        </w:tc>
        <w:tc>
          <w:tcPr>
            <w:tcW w:w="3969" w:type="dxa"/>
            <w:tcBorders>
              <w:top w:val="single" w:sz="4" w:space="0" w:color="auto"/>
              <w:left w:val="nil"/>
              <w:bottom w:val="single" w:sz="4" w:space="0" w:color="auto"/>
              <w:right w:val="single" w:sz="4" w:space="0" w:color="000000"/>
            </w:tcBorders>
          </w:tcPr>
          <w:p w:rsidR="006F682F" w:rsidRDefault="006F682F">
            <w:pPr>
              <w:spacing w:line="0" w:lineRule="atLeast"/>
              <w:rPr>
                <w:rFonts w:asciiTheme="minorEastAsia" w:hAnsiTheme="minorEastAsia"/>
                <w:kern w:val="0"/>
                <w:sz w:val="20"/>
                <w:szCs w:val="20"/>
              </w:rPr>
            </w:pPr>
          </w:p>
        </w:tc>
      </w:tr>
      <w:tr w:rsidR="006F682F" w:rsidTr="006F682F">
        <w:trPr>
          <w:trHeight w:val="165"/>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6F682F" w:rsidRPr="006F682F" w:rsidRDefault="00DC6118" w:rsidP="006F682F">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普通木</w:t>
            </w:r>
            <w:r w:rsidR="00E01F39">
              <w:rPr>
                <w:rFonts w:asciiTheme="minorEastAsia" w:eastAsiaTheme="minorEastAsia" w:hAnsiTheme="minorEastAsia" w:hint="eastAsia"/>
                <w:kern w:val="0"/>
                <w:sz w:val="20"/>
                <w:szCs w:val="20"/>
              </w:rPr>
              <w:t>门</w:t>
            </w:r>
          </w:p>
        </w:tc>
        <w:tc>
          <w:tcPr>
            <w:tcW w:w="1276" w:type="dxa"/>
            <w:tcBorders>
              <w:top w:val="single" w:sz="4" w:space="0" w:color="auto"/>
              <w:left w:val="nil"/>
              <w:bottom w:val="single" w:sz="4" w:space="0" w:color="auto"/>
              <w:right w:val="single" w:sz="4" w:space="0" w:color="000000"/>
            </w:tcBorders>
            <w:vAlign w:val="center"/>
          </w:tcPr>
          <w:p w:rsidR="006F682F" w:rsidRPr="006F682F" w:rsidRDefault="00E51B9C" w:rsidP="006F682F">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付</w:t>
            </w:r>
          </w:p>
        </w:tc>
        <w:tc>
          <w:tcPr>
            <w:tcW w:w="1559" w:type="dxa"/>
            <w:tcBorders>
              <w:top w:val="single" w:sz="4" w:space="0" w:color="auto"/>
              <w:left w:val="nil"/>
              <w:bottom w:val="single" w:sz="4" w:space="0" w:color="auto"/>
              <w:right w:val="single" w:sz="4" w:space="0" w:color="000000"/>
            </w:tcBorders>
            <w:vAlign w:val="center"/>
          </w:tcPr>
          <w:p w:rsidR="006F682F" w:rsidRPr="001151AD" w:rsidRDefault="004A0345" w:rsidP="006F682F">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20</w:t>
            </w:r>
            <w:r w:rsidR="00DC6118">
              <w:rPr>
                <w:rFonts w:asciiTheme="minorEastAsia" w:eastAsiaTheme="minorEastAsia" w:hAnsiTheme="minorEastAsia" w:hint="eastAsia"/>
                <w:kern w:val="0"/>
                <w:sz w:val="20"/>
                <w:szCs w:val="20"/>
              </w:rPr>
              <w:t>0</w:t>
            </w:r>
          </w:p>
        </w:tc>
        <w:tc>
          <w:tcPr>
            <w:tcW w:w="3969" w:type="dxa"/>
            <w:tcBorders>
              <w:top w:val="single" w:sz="4" w:space="0" w:color="auto"/>
              <w:left w:val="nil"/>
              <w:bottom w:val="single" w:sz="4" w:space="0" w:color="auto"/>
              <w:right w:val="single" w:sz="4" w:space="0" w:color="000000"/>
            </w:tcBorders>
          </w:tcPr>
          <w:p w:rsidR="006F682F" w:rsidRDefault="006F682F">
            <w:pPr>
              <w:spacing w:line="0" w:lineRule="atLeast"/>
              <w:rPr>
                <w:rFonts w:asciiTheme="minorEastAsia" w:hAnsiTheme="minorEastAsia"/>
                <w:kern w:val="0"/>
                <w:sz w:val="20"/>
                <w:szCs w:val="20"/>
              </w:rPr>
            </w:pPr>
          </w:p>
        </w:tc>
      </w:tr>
      <w:tr w:rsidR="006F682F" w:rsidTr="006F682F">
        <w:trPr>
          <w:trHeight w:val="15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6F682F" w:rsidRPr="006F682F" w:rsidRDefault="00E01F39" w:rsidP="006F682F">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实</w:t>
            </w:r>
            <w:r w:rsidR="006F682F">
              <w:rPr>
                <w:rFonts w:asciiTheme="minorEastAsia" w:eastAsiaTheme="minorEastAsia" w:hAnsiTheme="minorEastAsia" w:hint="eastAsia"/>
                <w:kern w:val="0"/>
                <w:sz w:val="20"/>
                <w:szCs w:val="20"/>
              </w:rPr>
              <w:t>木门</w:t>
            </w:r>
          </w:p>
        </w:tc>
        <w:tc>
          <w:tcPr>
            <w:tcW w:w="1276" w:type="dxa"/>
            <w:tcBorders>
              <w:top w:val="single" w:sz="4" w:space="0" w:color="auto"/>
              <w:left w:val="nil"/>
              <w:bottom w:val="single" w:sz="4" w:space="0" w:color="auto"/>
              <w:right w:val="single" w:sz="4" w:space="0" w:color="000000"/>
            </w:tcBorders>
            <w:vAlign w:val="center"/>
          </w:tcPr>
          <w:p w:rsidR="006F682F" w:rsidRPr="006F682F" w:rsidRDefault="00E51B9C" w:rsidP="006F682F">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付</w:t>
            </w:r>
          </w:p>
        </w:tc>
        <w:tc>
          <w:tcPr>
            <w:tcW w:w="1559" w:type="dxa"/>
            <w:tcBorders>
              <w:top w:val="single" w:sz="4" w:space="0" w:color="auto"/>
              <w:left w:val="nil"/>
              <w:bottom w:val="single" w:sz="4" w:space="0" w:color="auto"/>
              <w:right w:val="single" w:sz="4" w:space="0" w:color="000000"/>
            </w:tcBorders>
            <w:vAlign w:val="center"/>
          </w:tcPr>
          <w:p w:rsidR="006F682F" w:rsidRPr="006F682F" w:rsidRDefault="00342F6D" w:rsidP="006F682F">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450</w:t>
            </w:r>
          </w:p>
        </w:tc>
        <w:tc>
          <w:tcPr>
            <w:tcW w:w="3969" w:type="dxa"/>
            <w:tcBorders>
              <w:top w:val="single" w:sz="4" w:space="0" w:color="auto"/>
              <w:left w:val="nil"/>
              <w:bottom w:val="single" w:sz="4" w:space="0" w:color="auto"/>
              <w:right w:val="single" w:sz="4" w:space="0" w:color="000000"/>
            </w:tcBorders>
          </w:tcPr>
          <w:p w:rsidR="006F682F" w:rsidRDefault="006F682F">
            <w:pPr>
              <w:spacing w:line="0" w:lineRule="atLeast"/>
              <w:rPr>
                <w:rFonts w:asciiTheme="minorEastAsia" w:hAnsiTheme="minorEastAsia"/>
                <w:kern w:val="0"/>
                <w:sz w:val="20"/>
                <w:szCs w:val="20"/>
              </w:rPr>
            </w:pPr>
          </w:p>
        </w:tc>
      </w:tr>
      <w:tr w:rsidR="007B1429" w:rsidTr="0058550C">
        <w:trPr>
          <w:trHeight w:val="28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铝、塑板卫生间门</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付</w:t>
            </w:r>
          </w:p>
        </w:tc>
        <w:tc>
          <w:tcPr>
            <w:tcW w:w="1559" w:type="dxa"/>
            <w:tcBorders>
              <w:top w:val="single" w:sz="4" w:space="0" w:color="auto"/>
              <w:left w:val="nil"/>
              <w:bottom w:val="single" w:sz="4" w:space="0" w:color="auto"/>
              <w:right w:val="single" w:sz="4" w:space="0" w:color="000000"/>
            </w:tcBorders>
            <w:vAlign w:val="center"/>
          </w:tcPr>
          <w:p w:rsidR="007B1429" w:rsidRPr="00891A97" w:rsidRDefault="00891A97">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300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E51B9C">
        <w:trPr>
          <w:trHeight w:val="267"/>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不锈钢卫生间门</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付</w:t>
            </w:r>
          </w:p>
        </w:tc>
        <w:tc>
          <w:tcPr>
            <w:tcW w:w="1559" w:type="dxa"/>
            <w:tcBorders>
              <w:top w:val="single" w:sz="4" w:space="0" w:color="auto"/>
              <w:left w:val="nil"/>
              <w:bottom w:val="single" w:sz="4" w:space="0" w:color="auto"/>
              <w:right w:val="single" w:sz="4" w:space="0" w:color="000000"/>
            </w:tcBorders>
            <w:vAlign w:val="center"/>
          </w:tcPr>
          <w:p w:rsidR="007B1429" w:rsidRDefault="00891A97">
            <w:pPr>
              <w:spacing w:line="0" w:lineRule="atLeast"/>
              <w:jc w:val="center"/>
              <w:rPr>
                <w:rFonts w:asciiTheme="minorEastAsia" w:hAnsiTheme="minorEastAsia"/>
                <w:kern w:val="0"/>
                <w:sz w:val="20"/>
                <w:szCs w:val="20"/>
              </w:rPr>
            </w:pPr>
            <w:r>
              <w:rPr>
                <w:rFonts w:asciiTheme="minorEastAsia" w:eastAsiaTheme="minorEastAsia" w:hAnsiTheme="minorEastAsia" w:hint="eastAsia"/>
                <w:kern w:val="0"/>
                <w:sz w:val="20"/>
                <w:szCs w:val="20"/>
              </w:rPr>
              <w:t>4</w:t>
            </w:r>
            <w:r w:rsidR="0094290C">
              <w:rPr>
                <w:rFonts w:asciiTheme="minorEastAsia" w:hAnsiTheme="minorEastAsia" w:hint="eastAsia"/>
                <w:kern w:val="0"/>
                <w:sz w:val="20"/>
                <w:szCs w:val="20"/>
              </w:rPr>
              <w:t>50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292"/>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太阳能迁移费</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套</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1000</w:t>
            </w:r>
          </w:p>
        </w:tc>
        <w:tc>
          <w:tcPr>
            <w:tcW w:w="3969" w:type="dxa"/>
            <w:tcBorders>
              <w:top w:val="single" w:sz="4" w:space="0" w:color="auto"/>
              <w:left w:val="nil"/>
              <w:bottom w:val="single" w:sz="4" w:space="0" w:color="auto"/>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迁移</w:t>
            </w:r>
            <w:bookmarkStart w:id="0" w:name="_GoBack"/>
            <w:bookmarkEnd w:id="0"/>
            <w:r>
              <w:rPr>
                <w:rFonts w:asciiTheme="minorEastAsia" w:hAnsiTheme="minorEastAsia" w:hint="eastAsia"/>
                <w:kern w:val="0"/>
                <w:sz w:val="20"/>
                <w:szCs w:val="20"/>
              </w:rPr>
              <w:t>及管线补助</w:t>
            </w:r>
          </w:p>
        </w:tc>
      </w:tr>
      <w:tr w:rsidR="007B1429" w:rsidTr="0058550C">
        <w:trPr>
          <w:trHeight w:val="315"/>
        </w:trPr>
        <w:tc>
          <w:tcPr>
            <w:tcW w:w="1665" w:type="dxa"/>
            <w:vMerge w:val="restart"/>
            <w:tcBorders>
              <w:top w:val="single" w:sz="4" w:space="0" w:color="auto"/>
              <w:left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房顶水塔</w:t>
            </w:r>
          </w:p>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（含管件）</w:t>
            </w:r>
          </w:p>
        </w:tc>
        <w:tc>
          <w:tcPr>
            <w:tcW w:w="711" w:type="dxa"/>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大</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1500</w:t>
            </w:r>
          </w:p>
        </w:tc>
        <w:tc>
          <w:tcPr>
            <w:tcW w:w="3969" w:type="dxa"/>
            <w:tcBorders>
              <w:top w:val="single" w:sz="4" w:space="0" w:color="auto"/>
              <w:left w:val="nil"/>
              <w:bottom w:val="single" w:sz="4" w:space="0" w:color="auto"/>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贮水5立方米以上（含5立方米）</w:t>
            </w:r>
          </w:p>
        </w:tc>
      </w:tr>
      <w:tr w:rsidR="007B1429" w:rsidTr="0058550C">
        <w:trPr>
          <w:trHeight w:val="300"/>
        </w:trPr>
        <w:tc>
          <w:tcPr>
            <w:tcW w:w="1665" w:type="dxa"/>
            <w:vMerge/>
            <w:tcBorders>
              <w:left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711" w:type="dxa"/>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中</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1000</w:t>
            </w:r>
          </w:p>
        </w:tc>
        <w:tc>
          <w:tcPr>
            <w:tcW w:w="3969" w:type="dxa"/>
            <w:tcBorders>
              <w:top w:val="single" w:sz="4" w:space="0" w:color="auto"/>
              <w:left w:val="nil"/>
              <w:bottom w:val="single" w:sz="4" w:space="0" w:color="auto"/>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贮水2-4立方米</w:t>
            </w:r>
          </w:p>
        </w:tc>
      </w:tr>
      <w:tr w:rsidR="007B1429" w:rsidTr="0058550C">
        <w:trPr>
          <w:trHeight w:val="345"/>
        </w:trPr>
        <w:tc>
          <w:tcPr>
            <w:tcW w:w="1665" w:type="dxa"/>
            <w:vMerge/>
            <w:tcBorders>
              <w:left w:val="single" w:sz="4" w:space="0" w:color="000000"/>
              <w:bottom w:val="single" w:sz="4" w:space="0" w:color="auto"/>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711" w:type="dxa"/>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小</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500</w:t>
            </w:r>
          </w:p>
        </w:tc>
        <w:tc>
          <w:tcPr>
            <w:tcW w:w="3969" w:type="dxa"/>
            <w:tcBorders>
              <w:top w:val="single" w:sz="4" w:space="0" w:color="auto"/>
              <w:left w:val="nil"/>
              <w:bottom w:val="single" w:sz="4" w:space="0" w:color="auto"/>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贮水2立方米以下</w:t>
            </w:r>
          </w:p>
        </w:tc>
      </w:tr>
      <w:tr w:rsidR="007B1429" w:rsidTr="0058550C">
        <w:trPr>
          <w:trHeight w:val="327"/>
        </w:trPr>
        <w:tc>
          <w:tcPr>
            <w:tcW w:w="2376" w:type="dxa"/>
            <w:gridSpan w:val="2"/>
            <w:tcBorders>
              <w:top w:val="single" w:sz="4" w:space="0" w:color="auto"/>
              <w:left w:val="single" w:sz="4" w:space="0" w:color="auto"/>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水电补助</w:t>
            </w:r>
          </w:p>
        </w:tc>
        <w:tc>
          <w:tcPr>
            <w:tcW w:w="1276" w:type="dxa"/>
            <w:tcBorders>
              <w:top w:val="single" w:sz="4" w:space="0" w:color="auto"/>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559" w:type="dxa"/>
            <w:tcBorders>
              <w:top w:val="single" w:sz="4" w:space="0" w:color="auto"/>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15</w:t>
            </w:r>
          </w:p>
        </w:tc>
        <w:tc>
          <w:tcPr>
            <w:tcW w:w="3969" w:type="dxa"/>
            <w:tcBorders>
              <w:top w:val="single" w:sz="4" w:space="0" w:color="auto"/>
              <w:left w:val="nil"/>
              <w:bottom w:val="single" w:sz="4" w:space="0" w:color="000000"/>
              <w:right w:val="single" w:sz="4" w:space="0" w:color="000000"/>
            </w:tcBorders>
          </w:tcPr>
          <w:p w:rsidR="007B1429" w:rsidRDefault="0094290C">
            <w:pPr>
              <w:spacing w:line="0" w:lineRule="atLeast"/>
              <w:rPr>
                <w:rFonts w:asciiTheme="minorEastAsia" w:hAnsiTheme="minorEastAsia"/>
                <w:kern w:val="0"/>
                <w:sz w:val="20"/>
                <w:szCs w:val="20"/>
              </w:rPr>
            </w:pPr>
            <w:r>
              <w:rPr>
                <w:rFonts w:asciiTheme="minorEastAsia" w:hAnsiTheme="minorEastAsia" w:hint="eastAsia"/>
                <w:kern w:val="0"/>
                <w:sz w:val="20"/>
                <w:szCs w:val="20"/>
              </w:rPr>
              <w:t>按拆迁房屋建设面积计算</w:t>
            </w:r>
          </w:p>
        </w:tc>
      </w:tr>
      <w:tr w:rsidR="007B1429" w:rsidTr="0058550C">
        <w:trPr>
          <w:trHeight w:val="152"/>
        </w:trPr>
        <w:tc>
          <w:tcPr>
            <w:tcW w:w="2376" w:type="dxa"/>
            <w:gridSpan w:val="2"/>
            <w:tcBorders>
              <w:top w:val="single" w:sz="4" w:space="0" w:color="000000"/>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有线电视迁移费</w:t>
            </w:r>
          </w:p>
        </w:tc>
        <w:tc>
          <w:tcPr>
            <w:tcW w:w="1276" w:type="dxa"/>
            <w:tcBorders>
              <w:top w:val="single" w:sz="4" w:space="0" w:color="000000"/>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户</w:t>
            </w:r>
          </w:p>
        </w:tc>
        <w:tc>
          <w:tcPr>
            <w:tcW w:w="1559" w:type="dxa"/>
            <w:tcBorders>
              <w:top w:val="single" w:sz="4" w:space="0" w:color="000000"/>
              <w:left w:val="nil"/>
              <w:bottom w:val="single" w:sz="4" w:space="0" w:color="auto"/>
              <w:right w:val="single" w:sz="4" w:space="0" w:color="000000"/>
            </w:tcBorders>
            <w:vAlign w:val="center"/>
          </w:tcPr>
          <w:p w:rsidR="007B1429" w:rsidRDefault="00D52171">
            <w:pPr>
              <w:spacing w:line="0" w:lineRule="atLeast"/>
              <w:jc w:val="center"/>
              <w:rPr>
                <w:rFonts w:asciiTheme="minorEastAsia" w:hAnsiTheme="minorEastAsia"/>
                <w:kern w:val="0"/>
                <w:sz w:val="20"/>
                <w:szCs w:val="20"/>
              </w:rPr>
            </w:pPr>
            <w:r>
              <w:rPr>
                <w:rFonts w:asciiTheme="minorEastAsia" w:eastAsiaTheme="minorEastAsia" w:hAnsiTheme="minorEastAsia" w:hint="eastAsia"/>
                <w:kern w:val="0"/>
                <w:sz w:val="20"/>
                <w:szCs w:val="20"/>
              </w:rPr>
              <w:t>2</w:t>
            </w:r>
            <w:r w:rsidR="0094290C">
              <w:rPr>
                <w:rFonts w:asciiTheme="minorEastAsia" w:hAnsiTheme="minorEastAsia" w:hint="eastAsia"/>
                <w:kern w:val="0"/>
                <w:sz w:val="20"/>
                <w:szCs w:val="20"/>
              </w:rPr>
              <w:t>50</w:t>
            </w:r>
          </w:p>
        </w:tc>
        <w:tc>
          <w:tcPr>
            <w:tcW w:w="3969" w:type="dxa"/>
            <w:tcBorders>
              <w:top w:val="single" w:sz="4" w:space="0" w:color="000000"/>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30"/>
        </w:trPr>
        <w:tc>
          <w:tcPr>
            <w:tcW w:w="2376" w:type="dxa"/>
            <w:gridSpan w:val="2"/>
            <w:tcBorders>
              <w:top w:val="single" w:sz="4" w:space="0" w:color="auto"/>
              <w:left w:val="single" w:sz="4" w:space="0" w:color="000000"/>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水表、电表移装费</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户</w:t>
            </w:r>
          </w:p>
        </w:tc>
        <w:tc>
          <w:tcPr>
            <w:tcW w:w="1559"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w:t>
            </w:r>
          </w:p>
        </w:tc>
        <w:tc>
          <w:tcPr>
            <w:tcW w:w="3969" w:type="dxa"/>
            <w:tcBorders>
              <w:top w:val="single" w:sz="4" w:space="0" w:color="auto"/>
              <w:left w:val="nil"/>
              <w:bottom w:val="single" w:sz="4" w:space="0" w:color="auto"/>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rPr>
          <w:trHeight w:val="345"/>
        </w:trPr>
        <w:tc>
          <w:tcPr>
            <w:tcW w:w="2376" w:type="dxa"/>
            <w:gridSpan w:val="2"/>
            <w:tcBorders>
              <w:top w:val="single" w:sz="4" w:space="0" w:color="auto"/>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空调移装费</w:t>
            </w:r>
          </w:p>
        </w:tc>
        <w:tc>
          <w:tcPr>
            <w:tcW w:w="1276" w:type="dxa"/>
            <w:tcBorders>
              <w:top w:val="single" w:sz="4" w:space="0" w:color="auto"/>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台</w:t>
            </w:r>
          </w:p>
        </w:tc>
        <w:tc>
          <w:tcPr>
            <w:tcW w:w="1559" w:type="dxa"/>
            <w:tcBorders>
              <w:top w:val="single" w:sz="4" w:space="0" w:color="auto"/>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250</w:t>
            </w:r>
          </w:p>
        </w:tc>
        <w:tc>
          <w:tcPr>
            <w:tcW w:w="3969" w:type="dxa"/>
            <w:tcBorders>
              <w:top w:val="single" w:sz="4" w:space="0" w:color="auto"/>
              <w:left w:val="nil"/>
              <w:bottom w:val="single" w:sz="4" w:space="0" w:color="000000"/>
              <w:right w:val="single" w:sz="4" w:space="0" w:color="000000"/>
            </w:tcBorders>
          </w:tcPr>
          <w:p w:rsidR="007B1429" w:rsidRDefault="007B1429">
            <w:pPr>
              <w:spacing w:line="0" w:lineRule="atLeast"/>
              <w:rPr>
                <w:rFonts w:asciiTheme="minorEastAsia" w:hAnsiTheme="minorEastAsia"/>
                <w:kern w:val="0"/>
                <w:sz w:val="20"/>
                <w:szCs w:val="20"/>
              </w:rPr>
            </w:pPr>
          </w:p>
        </w:tc>
      </w:tr>
      <w:tr w:rsidR="007B1429" w:rsidTr="0058550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电话移迁费</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台</w:t>
            </w:r>
          </w:p>
        </w:tc>
        <w:tc>
          <w:tcPr>
            <w:tcW w:w="1559" w:type="dxa"/>
            <w:tcBorders>
              <w:top w:val="single" w:sz="4" w:space="0" w:color="000000"/>
              <w:left w:val="nil"/>
              <w:bottom w:val="single" w:sz="4" w:space="0" w:color="000000"/>
              <w:right w:val="single" w:sz="4" w:space="0" w:color="000000"/>
            </w:tcBorders>
            <w:vAlign w:val="center"/>
          </w:tcPr>
          <w:p w:rsidR="007B1429" w:rsidRDefault="00D52171">
            <w:pPr>
              <w:spacing w:line="0" w:lineRule="atLeast"/>
              <w:jc w:val="center"/>
              <w:rPr>
                <w:rFonts w:asciiTheme="minorEastAsia" w:hAnsiTheme="minorEastAsia"/>
                <w:kern w:val="0"/>
                <w:sz w:val="20"/>
                <w:szCs w:val="20"/>
              </w:rPr>
            </w:pPr>
            <w:r>
              <w:rPr>
                <w:rFonts w:asciiTheme="minorEastAsia" w:eastAsiaTheme="minorEastAsia" w:hAnsiTheme="minorEastAsia" w:hint="eastAsia"/>
                <w:kern w:val="0"/>
                <w:sz w:val="20"/>
                <w:szCs w:val="20"/>
              </w:rPr>
              <w:t>2</w:t>
            </w:r>
            <w:r w:rsidR="0094290C">
              <w:rPr>
                <w:rFonts w:asciiTheme="minorEastAsia" w:hAnsiTheme="minorEastAsia" w:hint="eastAsia"/>
                <w:kern w:val="0"/>
                <w:sz w:val="20"/>
                <w:szCs w:val="20"/>
              </w:rPr>
              <w:t>00</w:t>
            </w:r>
          </w:p>
        </w:tc>
        <w:tc>
          <w:tcPr>
            <w:tcW w:w="3969" w:type="dxa"/>
            <w:tcBorders>
              <w:top w:val="single" w:sz="4" w:space="0" w:color="000000"/>
              <w:left w:val="nil"/>
              <w:bottom w:val="single" w:sz="4" w:space="0" w:color="000000"/>
              <w:right w:val="single" w:sz="4" w:space="0" w:color="000000"/>
            </w:tcBorders>
          </w:tcPr>
          <w:p w:rsidR="007B1429" w:rsidRDefault="007B1429">
            <w:pPr>
              <w:spacing w:line="0" w:lineRule="atLeast"/>
              <w:rPr>
                <w:rFonts w:asciiTheme="minorEastAsia" w:hAnsiTheme="minorEastAsia"/>
                <w:kern w:val="0"/>
                <w:sz w:val="20"/>
                <w:szCs w:val="20"/>
              </w:rPr>
            </w:pPr>
          </w:p>
        </w:tc>
      </w:tr>
    </w:tbl>
    <w:p w:rsidR="007B1429" w:rsidRDefault="0094290C">
      <w:pPr>
        <w:ind w:firstLineChars="200" w:firstLine="640"/>
        <w:rPr>
          <w:rFonts w:ascii="黑体" w:eastAsia="黑体" w:hAnsi="黑体"/>
          <w:sz w:val="32"/>
          <w:szCs w:val="32"/>
        </w:rPr>
      </w:pPr>
      <w:r>
        <w:rPr>
          <w:rFonts w:ascii="黑体" w:eastAsia="黑体" w:hAnsi="黑体" w:hint="eastAsia"/>
          <w:sz w:val="32"/>
          <w:szCs w:val="32"/>
        </w:rPr>
        <w:t>三、附着物（构着物）等补偿标准</w:t>
      </w:r>
    </w:p>
    <w:tbl>
      <w:tblPr>
        <w:tblStyle w:val="a5"/>
        <w:tblW w:w="9180" w:type="dxa"/>
        <w:tblLayout w:type="fixed"/>
        <w:tblLook w:val="04A0"/>
      </w:tblPr>
      <w:tblGrid>
        <w:gridCol w:w="814"/>
        <w:gridCol w:w="1421"/>
        <w:gridCol w:w="283"/>
        <w:gridCol w:w="709"/>
        <w:gridCol w:w="1701"/>
        <w:gridCol w:w="1276"/>
        <w:gridCol w:w="1134"/>
        <w:gridCol w:w="1842"/>
      </w:tblGrid>
      <w:tr w:rsidR="007B1429" w:rsidTr="00060087">
        <w:trPr>
          <w:trHeight w:val="450"/>
        </w:trPr>
        <w:tc>
          <w:tcPr>
            <w:tcW w:w="814" w:type="dxa"/>
            <w:tcBorders>
              <w:top w:val="single" w:sz="4" w:space="0" w:color="000000"/>
              <w:left w:val="single" w:sz="4" w:space="0" w:color="000000"/>
              <w:bottom w:val="single" w:sz="4" w:space="0" w:color="auto"/>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序号</w:t>
            </w:r>
          </w:p>
        </w:tc>
        <w:tc>
          <w:tcPr>
            <w:tcW w:w="4114" w:type="dxa"/>
            <w:gridSpan w:val="4"/>
            <w:tcBorders>
              <w:top w:val="single" w:sz="4" w:space="0" w:color="000000"/>
              <w:left w:val="nil"/>
              <w:bottom w:val="single" w:sz="4" w:space="0" w:color="auto"/>
              <w:right w:val="single" w:sz="4" w:space="0" w:color="auto"/>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项    目</w:t>
            </w:r>
          </w:p>
        </w:tc>
        <w:tc>
          <w:tcPr>
            <w:tcW w:w="1276" w:type="dxa"/>
            <w:tcBorders>
              <w:top w:val="single" w:sz="4" w:space="0" w:color="000000"/>
              <w:left w:val="single" w:sz="4" w:space="0" w:color="auto"/>
              <w:bottom w:val="single" w:sz="4" w:space="0" w:color="auto"/>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单位</w:t>
            </w:r>
          </w:p>
        </w:tc>
        <w:tc>
          <w:tcPr>
            <w:tcW w:w="1134" w:type="dxa"/>
            <w:tcBorders>
              <w:top w:val="single" w:sz="4" w:space="0" w:color="000000"/>
              <w:left w:val="nil"/>
              <w:bottom w:val="single" w:sz="4" w:space="0" w:color="auto"/>
              <w:right w:val="single" w:sz="4" w:space="0" w:color="auto"/>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补偿标准</w:t>
            </w:r>
          </w:p>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（元）</w:t>
            </w:r>
          </w:p>
        </w:tc>
        <w:tc>
          <w:tcPr>
            <w:tcW w:w="1842" w:type="dxa"/>
            <w:tcBorders>
              <w:top w:val="single" w:sz="4" w:space="0" w:color="000000"/>
              <w:left w:val="single" w:sz="4" w:space="0" w:color="auto"/>
              <w:bottom w:val="single" w:sz="4" w:space="0" w:color="auto"/>
              <w:right w:val="single" w:sz="4" w:space="0" w:color="000000"/>
            </w:tcBorders>
            <w:vAlign w:val="center"/>
          </w:tcPr>
          <w:p w:rsidR="007B1429" w:rsidRDefault="0094290C">
            <w:pPr>
              <w:spacing w:line="0" w:lineRule="atLeast"/>
              <w:jc w:val="center"/>
              <w:rPr>
                <w:rFonts w:ascii="黑体" w:eastAsia="黑体" w:hAnsi="黑体"/>
                <w:kern w:val="0"/>
                <w:szCs w:val="21"/>
              </w:rPr>
            </w:pPr>
            <w:r>
              <w:rPr>
                <w:rFonts w:ascii="黑体" w:eastAsia="黑体" w:hAnsi="黑体" w:hint="eastAsia"/>
                <w:kern w:val="0"/>
                <w:szCs w:val="21"/>
              </w:rPr>
              <w:t>备    注</w:t>
            </w:r>
          </w:p>
        </w:tc>
      </w:tr>
      <w:tr w:rsidR="007B1429" w:rsidTr="00060087">
        <w:trPr>
          <w:trHeight w:val="270"/>
        </w:trPr>
        <w:tc>
          <w:tcPr>
            <w:tcW w:w="814" w:type="dxa"/>
            <w:tcBorders>
              <w:top w:val="single" w:sz="4" w:space="0" w:color="auto"/>
              <w:left w:val="single" w:sz="4" w:space="0" w:color="000000"/>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w:t>
            </w:r>
          </w:p>
        </w:tc>
        <w:tc>
          <w:tcPr>
            <w:tcW w:w="4114" w:type="dxa"/>
            <w:gridSpan w:val="4"/>
            <w:tcBorders>
              <w:top w:val="single" w:sz="4" w:space="0" w:color="auto"/>
              <w:left w:val="nil"/>
              <w:bottom w:val="single" w:sz="4" w:space="0" w:color="auto"/>
              <w:right w:val="single" w:sz="4" w:space="0" w:color="auto"/>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简易木蓬瓦棚</w:t>
            </w:r>
          </w:p>
        </w:tc>
        <w:tc>
          <w:tcPr>
            <w:tcW w:w="1276"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90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210"/>
        </w:trPr>
        <w:tc>
          <w:tcPr>
            <w:tcW w:w="814" w:type="dxa"/>
            <w:tcBorders>
              <w:top w:val="single" w:sz="4" w:space="0" w:color="auto"/>
              <w:left w:val="single" w:sz="4" w:space="0" w:color="000000"/>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w:t>
            </w:r>
          </w:p>
        </w:tc>
        <w:tc>
          <w:tcPr>
            <w:tcW w:w="4114" w:type="dxa"/>
            <w:gridSpan w:val="4"/>
            <w:tcBorders>
              <w:top w:val="single" w:sz="4" w:space="0" w:color="auto"/>
              <w:left w:val="nil"/>
              <w:bottom w:val="single" w:sz="4" w:space="0" w:color="auto"/>
              <w:right w:val="single" w:sz="4" w:space="0" w:color="auto"/>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简易竹蓬瓦棚</w:t>
            </w:r>
          </w:p>
        </w:tc>
        <w:tc>
          <w:tcPr>
            <w:tcW w:w="1276"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07"/>
        </w:trPr>
        <w:tc>
          <w:tcPr>
            <w:tcW w:w="814" w:type="dxa"/>
            <w:tcBorders>
              <w:top w:val="single" w:sz="4" w:space="0" w:color="auto"/>
              <w:left w:val="single" w:sz="4" w:space="0" w:color="000000"/>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3</w:t>
            </w:r>
          </w:p>
        </w:tc>
        <w:tc>
          <w:tcPr>
            <w:tcW w:w="4114" w:type="dxa"/>
            <w:gridSpan w:val="4"/>
            <w:tcBorders>
              <w:top w:val="single" w:sz="4" w:space="0" w:color="auto"/>
              <w:left w:val="nil"/>
              <w:bottom w:val="single" w:sz="4" w:space="0" w:color="auto"/>
              <w:right w:val="single" w:sz="4" w:space="0" w:color="auto"/>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简易无墙油毡面</w:t>
            </w:r>
          </w:p>
        </w:tc>
        <w:tc>
          <w:tcPr>
            <w:tcW w:w="1276"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80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50"/>
        </w:trPr>
        <w:tc>
          <w:tcPr>
            <w:tcW w:w="814" w:type="dxa"/>
            <w:tcBorders>
              <w:top w:val="single" w:sz="4" w:space="0" w:color="auto"/>
              <w:left w:val="single" w:sz="4" w:space="0" w:color="000000"/>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4</w:t>
            </w:r>
          </w:p>
        </w:tc>
        <w:tc>
          <w:tcPr>
            <w:tcW w:w="4114" w:type="dxa"/>
            <w:gridSpan w:val="4"/>
            <w:tcBorders>
              <w:top w:val="single" w:sz="4" w:space="0" w:color="auto"/>
              <w:left w:val="nil"/>
              <w:bottom w:val="single" w:sz="4" w:space="0" w:color="auto"/>
              <w:right w:val="single" w:sz="4" w:space="0" w:color="auto"/>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钢支架结构房</w:t>
            </w:r>
          </w:p>
        </w:tc>
        <w:tc>
          <w:tcPr>
            <w:tcW w:w="1276"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300-350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240"/>
        </w:trPr>
        <w:tc>
          <w:tcPr>
            <w:tcW w:w="814" w:type="dxa"/>
            <w:tcBorders>
              <w:top w:val="single" w:sz="4" w:space="0" w:color="auto"/>
              <w:left w:val="single" w:sz="4" w:space="0" w:color="000000"/>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5</w:t>
            </w:r>
          </w:p>
        </w:tc>
        <w:tc>
          <w:tcPr>
            <w:tcW w:w="4114" w:type="dxa"/>
            <w:gridSpan w:val="4"/>
            <w:tcBorders>
              <w:top w:val="single" w:sz="4" w:space="0" w:color="auto"/>
              <w:left w:val="nil"/>
              <w:bottom w:val="single" w:sz="4" w:space="0" w:color="auto"/>
              <w:right w:val="single" w:sz="4" w:space="0" w:color="auto"/>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砖墙彩瓦</w:t>
            </w:r>
          </w:p>
        </w:tc>
        <w:tc>
          <w:tcPr>
            <w:tcW w:w="1276"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250-300</w:t>
            </w:r>
          </w:p>
        </w:tc>
        <w:tc>
          <w:tcPr>
            <w:tcW w:w="1842" w:type="dxa"/>
            <w:tcBorders>
              <w:top w:val="single" w:sz="4" w:space="0" w:color="auto"/>
              <w:left w:val="single" w:sz="4" w:space="0" w:color="auto"/>
              <w:bottom w:val="single" w:sz="4" w:space="0" w:color="auto"/>
              <w:right w:val="single" w:sz="4" w:space="0" w:color="000000"/>
            </w:tcBorders>
          </w:tcPr>
          <w:p w:rsidR="007B1429" w:rsidRPr="00060087" w:rsidRDefault="00060087">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按被拆迁建筑面积</w:t>
            </w:r>
          </w:p>
        </w:tc>
      </w:tr>
      <w:tr w:rsidR="007B1429" w:rsidTr="00060087">
        <w:trPr>
          <w:trHeight w:val="161"/>
        </w:trPr>
        <w:tc>
          <w:tcPr>
            <w:tcW w:w="814" w:type="dxa"/>
            <w:tcBorders>
              <w:top w:val="single" w:sz="4" w:space="0" w:color="auto"/>
              <w:left w:val="single" w:sz="4" w:space="0" w:color="000000"/>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w:t>
            </w:r>
          </w:p>
        </w:tc>
        <w:tc>
          <w:tcPr>
            <w:tcW w:w="4114" w:type="dxa"/>
            <w:gridSpan w:val="4"/>
            <w:tcBorders>
              <w:top w:val="single" w:sz="4" w:space="0" w:color="auto"/>
              <w:left w:val="nil"/>
              <w:bottom w:val="single" w:sz="4" w:space="0" w:color="auto"/>
              <w:right w:val="single" w:sz="4" w:space="0" w:color="auto"/>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砖墙镀锌瓦</w:t>
            </w:r>
          </w:p>
        </w:tc>
        <w:tc>
          <w:tcPr>
            <w:tcW w:w="1276"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200-250</w:t>
            </w:r>
          </w:p>
        </w:tc>
        <w:tc>
          <w:tcPr>
            <w:tcW w:w="1842" w:type="dxa"/>
            <w:tcBorders>
              <w:top w:val="single" w:sz="4" w:space="0" w:color="auto"/>
              <w:left w:val="single" w:sz="4" w:space="0" w:color="auto"/>
              <w:bottom w:val="single" w:sz="4" w:space="0" w:color="auto"/>
              <w:right w:val="single" w:sz="4" w:space="0" w:color="000000"/>
            </w:tcBorders>
          </w:tcPr>
          <w:p w:rsidR="007B1429" w:rsidRDefault="008B0B83">
            <w:pPr>
              <w:spacing w:line="0" w:lineRule="atLeast"/>
              <w:jc w:val="center"/>
              <w:rPr>
                <w:rFonts w:asciiTheme="minorEastAsia" w:hAnsiTheme="minorEastAsia"/>
                <w:kern w:val="0"/>
                <w:sz w:val="20"/>
                <w:szCs w:val="20"/>
              </w:rPr>
            </w:pPr>
            <w:r>
              <w:rPr>
                <w:rFonts w:asciiTheme="minorEastAsia" w:eastAsiaTheme="minorEastAsia" w:hAnsiTheme="minorEastAsia" w:hint="eastAsia"/>
                <w:kern w:val="0"/>
                <w:sz w:val="20"/>
                <w:szCs w:val="20"/>
              </w:rPr>
              <w:t>按被拆迁建筑面积</w:t>
            </w:r>
          </w:p>
        </w:tc>
      </w:tr>
      <w:tr w:rsidR="007B1429" w:rsidTr="00060087">
        <w:trPr>
          <w:trHeight w:val="225"/>
        </w:trPr>
        <w:tc>
          <w:tcPr>
            <w:tcW w:w="814" w:type="dxa"/>
            <w:tcBorders>
              <w:top w:val="single" w:sz="4" w:space="0" w:color="auto"/>
              <w:left w:val="single" w:sz="4" w:space="0" w:color="000000"/>
              <w:bottom w:val="single" w:sz="4" w:space="0" w:color="000000"/>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7</w:t>
            </w:r>
          </w:p>
        </w:tc>
        <w:tc>
          <w:tcPr>
            <w:tcW w:w="4114" w:type="dxa"/>
            <w:gridSpan w:val="4"/>
            <w:tcBorders>
              <w:top w:val="single" w:sz="4" w:space="0" w:color="auto"/>
              <w:left w:val="nil"/>
              <w:bottom w:val="single" w:sz="4" w:space="0" w:color="000000"/>
              <w:right w:val="single" w:sz="4" w:space="0" w:color="auto"/>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砖墙石棉瓦</w:t>
            </w:r>
          </w:p>
        </w:tc>
        <w:tc>
          <w:tcPr>
            <w:tcW w:w="1276" w:type="dxa"/>
            <w:tcBorders>
              <w:top w:val="single" w:sz="4" w:space="0" w:color="auto"/>
              <w:left w:val="single" w:sz="4" w:space="0" w:color="auto"/>
              <w:bottom w:val="single" w:sz="4" w:space="0" w:color="000000"/>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auto"/>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140-180</w:t>
            </w:r>
          </w:p>
        </w:tc>
        <w:tc>
          <w:tcPr>
            <w:tcW w:w="1842" w:type="dxa"/>
            <w:tcBorders>
              <w:top w:val="single" w:sz="4" w:space="0" w:color="auto"/>
              <w:left w:val="single" w:sz="4" w:space="0" w:color="auto"/>
              <w:bottom w:val="single" w:sz="4" w:space="0" w:color="000000"/>
              <w:right w:val="single" w:sz="4" w:space="0" w:color="000000"/>
            </w:tcBorders>
          </w:tcPr>
          <w:p w:rsidR="007B1429" w:rsidRDefault="008B0B83">
            <w:pPr>
              <w:spacing w:line="0" w:lineRule="atLeast"/>
              <w:jc w:val="center"/>
              <w:rPr>
                <w:rFonts w:asciiTheme="minorEastAsia" w:hAnsiTheme="minorEastAsia"/>
                <w:kern w:val="0"/>
                <w:sz w:val="20"/>
                <w:szCs w:val="20"/>
              </w:rPr>
            </w:pPr>
            <w:r>
              <w:rPr>
                <w:rFonts w:asciiTheme="minorEastAsia" w:eastAsiaTheme="minorEastAsia" w:hAnsiTheme="minorEastAsia" w:hint="eastAsia"/>
                <w:kern w:val="0"/>
                <w:sz w:val="20"/>
                <w:szCs w:val="20"/>
              </w:rPr>
              <w:t>按被拆迁建筑面积</w:t>
            </w:r>
          </w:p>
        </w:tc>
      </w:tr>
      <w:tr w:rsidR="007B1429" w:rsidTr="00060087">
        <w:trPr>
          <w:trHeight w:val="299"/>
        </w:trPr>
        <w:tc>
          <w:tcPr>
            <w:tcW w:w="814" w:type="dxa"/>
            <w:vMerge w:val="restart"/>
            <w:tcBorders>
              <w:top w:val="nil"/>
              <w:left w:val="single" w:sz="4" w:space="0" w:color="000000"/>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8</w:t>
            </w:r>
          </w:p>
        </w:tc>
        <w:tc>
          <w:tcPr>
            <w:tcW w:w="2413" w:type="dxa"/>
            <w:gridSpan w:val="3"/>
            <w:vMerge w:val="restart"/>
            <w:tcBorders>
              <w:top w:val="nil"/>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猪（羊、牛）棚、家禽舍</w:t>
            </w:r>
          </w:p>
        </w:tc>
        <w:tc>
          <w:tcPr>
            <w:tcW w:w="1701" w:type="dxa"/>
            <w:tcBorders>
              <w:top w:val="nil"/>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全部砖墙</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250-300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2413" w:type="dxa"/>
            <w:gridSpan w:val="3"/>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1701" w:type="dxa"/>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部分砖墙</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200-250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2413" w:type="dxa"/>
            <w:gridSpan w:val="3"/>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1701" w:type="dxa"/>
            <w:tcBorders>
              <w:top w:val="single" w:sz="4" w:space="0" w:color="auto"/>
              <w:left w:val="single" w:sz="4" w:space="0" w:color="auto"/>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其他</w:t>
            </w:r>
          </w:p>
        </w:tc>
        <w:tc>
          <w:tcPr>
            <w:tcW w:w="1276" w:type="dxa"/>
            <w:tcBorders>
              <w:top w:val="single" w:sz="4" w:space="0" w:color="000000"/>
              <w:left w:val="single" w:sz="4" w:space="0" w:color="auto"/>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150-180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vMerge w:val="restart"/>
            <w:tcBorders>
              <w:top w:val="nil"/>
              <w:left w:val="single" w:sz="4" w:space="0" w:color="000000"/>
              <w:bottom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9</w:t>
            </w:r>
          </w:p>
        </w:tc>
        <w:tc>
          <w:tcPr>
            <w:tcW w:w="2413" w:type="dxa"/>
            <w:gridSpan w:val="3"/>
            <w:vMerge w:val="restart"/>
            <w:tcBorders>
              <w:top w:val="nil"/>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鱼塘、果园周边范围的简</w:t>
            </w:r>
          </w:p>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易杂房（工具房）</w:t>
            </w:r>
          </w:p>
        </w:tc>
        <w:tc>
          <w:tcPr>
            <w:tcW w:w="1701" w:type="dxa"/>
            <w:tcBorders>
              <w:top w:val="nil"/>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砖混</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200-250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2413" w:type="dxa"/>
            <w:gridSpan w:val="3"/>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1701" w:type="dxa"/>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砖瓦</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150-250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2413" w:type="dxa"/>
            <w:gridSpan w:val="3"/>
            <w:vMerge/>
            <w:tcBorders>
              <w:top w:val="nil"/>
              <w:left w:val="nil"/>
              <w:bottom w:val="single" w:sz="4" w:space="0" w:color="auto"/>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1701" w:type="dxa"/>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其他（全部砖墙）</w:t>
            </w:r>
          </w:p>
        </w:tc>
        <w:tc>
          <w:tcPr>
            <w:tcW w:w="1276" w:type="dxa"/>
            <w:tcBorders>
              <w:top w:val="single" w:sz="4" w:space="0" w:color="000000"/>
              <w:left w:val="nil"/>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100-150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vMerge w:val="restart"/>
            <w:tcBorders>
              <w:top w:val="nil"/>
              <w:left w:val="single" w:sz="4" w:space="0" w:color="000000"/>
              <w:bottom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lastRenderedPageBreak/>
              <w:t>10</w:t>
            </w:r>
          </w:p>
        </w:tc>
        <w:tc>
          <w:tcPr>
            <w:tcW w:w="2413" w:type="dxa"/>
            <w:gridSpan w:val="3"/>
            <w:vMerge w:val="restart"/>
            <w:tcBorders>
              <w:top w:val="nil"/>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砖墙</w:t>
            </w:r>
          </w:p>
        </w:tc>
        <w:tc>
          <w:tcPr>
            <w:tcW w:w="1701" w:type="dxa"/>
            <w:tcBorders>
              <w:top w:val="nil"/>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12CM</w:t>
            </w:r>
          </w:p>
        </w:tc>
        <w:tc>
          <w:tcPr>
            <w:tcW w:w="1276" w:type="dxa"/>
            <w:tcBorders>
              <w:top w:val="single" w:sz="4" w:space="0" w:color="000000"/>
              <w:left w:val="single" w:sz="4" w:space="0" w:color="auto"/>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Pr="00F53D7A" w:rsidRDefault="00F53D7A">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80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2413" w:type="dxa"/>
            <w:gridSpan w:val="3"/>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1701"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18CM</w:t>
            </w:r>
          </w:p>
        </w:tc>
        <w:tc>
          <w:tcPr>
            <w:tcW w:w="1276" w:type="dxa"/>
            <w:tcBorders>
              <w:top w:val="single" w:sz="4" w:space="0" w:color="000000"/>
              <w:left w:val="single" w:sz="4" w:space="0" w:color="auto"/>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Pr="00F53D7A" w:rsidRDefault="00F53D7A">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100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2413" w:type="dxa"/>
            <w:gridSpan w:val="3"/>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1701" w:type="dxa"/>
            <w:tcBorders>
              <w:top w:val="single" w:sz="4" w:space="0" w:color="auto"/>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24CM</w:t>
            </w:r>
          </w:p>
        </w:tc>
        <w:tc>
          <w:tcPr>
            <w:tcW w:w="1276" w:type="dxa"/>
            <w:tcBorders>
              <w:top w:val="single" w:sz="4" w:space="0" w:color="000000"/>
              <w:left w:val="single" w:sz="4" w:space="0" w:color="auto"/>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Pr="00F53D7A" w:rsidRDefault="00F53D7A">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130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tcBorders>
              <w:top w:val="single" w:sz="4" w:space="0" w:color="000000"/>
              <w:left w:val="single" w:sz="4" w:space="0" w:color="000000"/>
              <w:bottom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11</w:t>
            </w:r>
          </w:p>
        </w:tc>
        <w:tc>
          <w:tcPr>
            <w:tcW w:w="4114" w:type="dxa"/>
            <w:gridSpan w:val="4"/>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石墙</w:t>
            </w:r>
          </w:p>
        </w:tc>
        <w:tc>
          <w:tcPr>
            <w:tcW w:w="1276" w:type="dxa"/>
            <w:tcBorders>
              <w:top w:val="single" w:sz="4" w:space="0" w:color="000000"/>
              <w:left w:val="single" w:sz="4" w:space="0" w:color="auto"/>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Pr="00F53D7A" w:rsidRDefault="00F53D7A">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130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360"/>
        </w:trPr>
        <w:tc>
          <w:tcPr>
            <w:tcW w:w="814" w:type="dxa"/>
            <w:tcBorders>
              <w:top w:val="single" w:sz="4" w:space="0" w:color="000000"/>
              <w:left w:val="single" w:sz="4" w:space="0" w:color="000000"/>
              <w:bottom w:val="single" w:sz="4" w:space="0" w:color="auto"/>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12</w:t>
            </w:r>
          </w:p>
        </w:tc>
        <w:tc>
          <w:tcPr>
            <w:tcW w:w="4114" w:type="dxa"/>
            <w:gridSpan w:val="4"/>
            <w:tcBorders>
              <w:top w:val="single" w:sz="4" w:space="0" w:color="000000"/>
              <w:left w:val="nil"/>
              <w:bottom w:val="single" w:sz="4" w:space="0" w:color="auto"/>
              <w:right w:val="single" w:sz="4" w:space="0" w:color="auto"/>
            </w:tcBorders>
            <w:vAlign w:val="center"/>
          </w:tcPr>
          <w:p w:rsidR="007B1429" w:rsidRDefault="0094290C" w:rsidP="009A3033">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乡、村水泥道路</w:t>
            </w:r>
          </w:p>
        </w:tc>
        <w:tc>
          <w:tcPr>
            <w:tcW w:w="1276" w:type="dxa"/>
            <w:tcBorders>
              <w:top w:val="single" w:sz="4" w:space="0" w:color="000000"/>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auto"/>
              <w:right w:val="single" w:sz="4" w:space="0" w:color="auto"/>
            </w:tcBorders>
            <w:vAlign w:val="center"/>
          </w:tcPr>
          <w:p w:rsidR="007B1429" w:rsidRPr="00F53D7A" w:rsidRDefault="00F53D7A">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90</w:t>
            </w:r>
          </w:p>
        </w:tc>
        <w:tc>
          <w:tcPr>
            <w:tcW w:w="1842" w:type="dxa"/>
            <w:tcBorders>
              <w:top w:val="single" w:sz="4" w:space="0" w:color="000000"/>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210"/>
        </w:trPr>
        <w:tc>
          <w:tcPr>
            <w:tcW w:w="814" w:type="dxa"/>
            <w:tcBorders>
              <w:top w:val="single" w:sz="4" w:space="0" w:color="auto"/>
              <w:left w:val="single" w:sz="4" w:space="0" w:color="000000"/>
              <w:bottom w:val="single" w:sz="4" w:space="0" w:color="auto"/>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13</w:t>
            </w:r>
          </w:p>
        </w:tc>
        <w:tc>
          <w:tcPr>
            <w:tcW w:w="4114" w:type="dxa"/>
            <w:gridSpan w:val="4"/>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水泥晒谷场</w:t>
            </w:r>
          </w:p>
        </w:tc>
        <w:tc>
          <w:tcPr>
            <w:tcW w:w="1276" w:type="dxa"/>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345"/>
        </w:trPr>
        <w:tc>
          <w:tcPr>
            <w:tcW w:w="814" w:type="dxa"/>
            <w:tcBorders>
              <w:top w:val="single" w:sz="4" w:space="0" w:color="auto"/>
              <w:left w:val="single" w:sz="4" w:space="0" w:color="000000"/>
              <w:bottom w:val="single" w:sz="4" w:space="0" w:color="auto"/>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14</w:t>
            </w:r>
          </w:p>
        </w:tc>
        <w:tc>
          <w:tcPr>
            <w:tcW w:w="4114" w:type="dxa"/>
            <w:gridSpan w:val="4"/>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石灰晒谷场</w:t>
            </w:r>
          </w:p>
        </w:tc>
        <w:tc>
          <w:tcPr>
            <w:tcW w:w="1276" w:type="dxa"/>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45</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255"/>
        </w:trPr>
        <w:tc>
          <w:tcPr>
            <w:tcW w:w="814" w:type="dxa"/>
            <w:vMerge w:val="restart"/>
            <w:tcBorders>
              <w:top w:val="single" w:sz="4" w:space="0" w:color="auto"/>
              <w:left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15</w:t>
            </w:r>
          </w:p>
        </w:tc>
        <w:tc>
          <w:tcPr>
            <w:tcW w:w="4114" w:type="dxa"/>
            <w:gridSpan w:val="4"/>
            <w:vMerge w:val="restart"/>
            <w:tcBorders>
              <w:top w:val="single" w:sz="4" w:space="0" w:color="auto"/>
              <w:left w:val="nil"/>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水渠</w:t>
            </w:r>
          </w:p>
        </w:tc>
        <w:tc>
          <w:tcPr>
            <w:tcW w:w="1276" w:type="dxa"/>
            <w:vMerge w:val="restart"/>
            <w:tcBorders>
              <w:top w:val="single" w:sz="4" w:space="0" w:color="auto"/>
              <w:left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110</w:t>
            </w:r>
          </w:p>
        </w:tc>
        <w:tc>
          <w:tcPr>
            <w:tcW w:w="1842"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spacing w:val="-20"/>
                <w:kern w:val="0"/>
                <w:sz w:val="20"/>
                <w:szCs w:val="20"/>
              </w:rPr>
            </w:pPr>
            <w:r>
              <w:rPr>
                <w:rFonts w:asciiTheme="minorEastAsia" w:hAnsiTheme="minorEastAsia" w:hint="eastAsia"/>
                <w:spacing w:val="-20"/>
                <w:kern w:val="0"/>
                <w:sz w:val="20"/>
                <w:szCs w:val="20"/>
              </w:rPr>
              <w:t>宽度100厘米以上</w:t>
            </w:r>
          </w:p>
        </w:tc>
      </w:tr>
      <w:tr w:rsidR="007B1429" w:rsidTr="00060087">
        <w:trPr>
          <w:trHeight w:val="270"/>
        </w:trPr>
        <w:tc>
          <w:tcPr>
            <w:tcW w:w="814" w:type="dxa"/>
            <w:vMerge/>
            <w:tcBorders>
              <w:left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4114" w:type="dxa"/>
            <w:gridSpan w:val="4"/>
            <w:vMerge/>
            <w:tcBorders>
              <w:left w:val="nil"/>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1276" w:type="dxa"/>
            <w:vMerge/>
            <w:tcBorders>
              <w:left w:val="single" w:sz="4" w:space="0" w:color="auto"/>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60</w:t>
            </w:r>
          </w:p>
        </w:tc>
        <w:tc>
          <w:tcPr>
            <w:tcW w:w="1842"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宽度60-99厘米</w:t>
            </w:r>
          </w:p>
        </w:tc>
      </w:tr>
      <w:tr w:rsidR="007B1429" w:rsidTr="00060087">
        <w:trPr>
          <w:trHeight w:val="225"/>
        </w:trPr>
        <w:tc>
          <w:tcPr>
            <w:tcW w:w="814" w:type="dxa"/>
            <w:vMerge/>
            <w:tcBorders>
              <w:left w:val="single" w:sz="4" w:space="0" w:color="000000"/>
              <w:bottom w:val="single" w:sz="4" w:space="0" w:color="auto"/>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4114" w:type="dxa"/>
            <w:gridSpan w:val="4"/>
            <w:vMerge/>
            <w:tcBorders>
              <w:left w:val="nil"/>
              <w:bottom w:val="single" w:sz="4" w:space="0" w:color="auto"/>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1276" w:type="dxa"/>
            <w:vMerge/>
            <w:tcBorders>
              <w:left w:val="single" w:sz="4" w:space="0" w:color="auto"/>
              <w:bottom w:val="single" w:sz="4" w:space="0" w:color="auto"/>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40</w:t>
            </w:r>
          </w:p>
        </w:tc>
        <w:tc>
          <w:tcPr>
            <w:tcW w:w="1842"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宽度30-59厘米</w:t>
            </w:r>
          </w:p>
        </w:tc>
      </w:tr>
      <w:tr w:rsidR="007B1429" w:rsidTr="00060087">
        <w:trPr>
          <w:trHeight w:val="226"/>
        </w:trPr>
        <w:tc>
          <w:tcPr>
            <w:tcW w:w="814" w:type="dxa"/>
            <w:tcBorders>
              <w:top w:val="single" w:sz="4" w:space="0" w:color="auto"/>
              <w:left w:val="single" w:sz="4" w:space="0" w:color="000000"/>
              <w:bottom w:val="single" w:sz="4" w:space="0" w:color="auto"/>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16</w:t>
            </w:r>
          </w:p>
        </w:tc>
        <w:tc>
          <w:tcPr>
            <w:tcW w:w="4114" w:type="dxa"/>
            <w:gridSpan w:val="4"/>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挡土墙</w:t>
            </w:r>
          </w:p>
        </w:tc>
        <w:tc>
          <w:tcPr>
            <w:tcW w:w="1276" w:type="dxa"/>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立方米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200</w:t>
            </w:r>
          </w:p>
        </w:tc>
        <w:tc>
          <w:tcPr>
            <w:tcW w:w="1842" w:type="dxa"/>
            <w:tcBorders>
              <w:top w:val="single" w:sz="4" w:space="0" w:color="auto"/>
              <w:left w:val="single" w:sz="4" w:space="0" w:color="auto"/>
              <w:bottom w:val="single" w:sz="4" w:space="0" w:color="auto"/>
              <w:right w:val="single" w:sz="4" w:space="0" w:color="000000"/>
            </w:tcBorders>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浆砌石方</w:t>
            </w:r>
          </w:p>
        </w:tc>
      </w:tr>
      <w:tr w:rsidR="007B1429" w:rsidTr="00060087">
        <w:tc>
          <w:tcPr>
            <w:tcW w:w="814" w:type="dxa"/>
            <w:tcBorders>
              <w:top w:val="single" w:sz="4" w:space="0" w:color="000000"/>
              <w:left w:val="single" w:sz="4" w:space="0" w:color="000000"/>
              <w:bottom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17</w:t>
            </w:r>
          </w:p>
        </w:tc>
        <w:tc>
          <w:tcPr>
            <w:tcW w:w="4114" w:type="dxa"/>
            <w:gridSpan w:val="4"/>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沥青路面</w:t>
            </w:r>
          </w:p>
        </w:tc>
        <w:tc>
          <w:tcPr>
            <w:tcW w:w="1276" w:type="dxa"/>
            <w:tcBorders>
              <w:top w:val="single" w:sz="4" w:space="0" w:color="000000"/>
              <w:left w:val="single" w:sz="4" w:space="0" w:color="auto"/>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45</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c>
          <w:tcPr>
            <w:tcW w:w="814" w:type="dxa"/>
            <w:vMerge w:val="restart"/>
            <w:tcBorders>
              <w:top w:val="nil"/>
              <w:left w:val="single" w:sz="4" w:space="0" w:color="000000"/>
              <w:bottom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18</w:t>
            </w:r>
          </w:p>
        </w:tc>
        <w:tc>
          <w:tcPr>
            <w:tcW w:w="1704" w:type="dxa"/>
            <w:gridSpan w:val="2"/>
            <w:vMerge w:val="restart"/>
            <w:tcBorders>
              <w:top w:val="nil"/>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石灰池</w:t>
            </w:r>
          </w:p>
        </w:tc>
        <w:tc>
          <w:tcPr>
            <w:tcW w:w="2410" w:type="dxa"/>
            <w:gridSpan w:val="2"/>
            <w:tcBorders>
              <w:top w:val="nil"/>
              <w:left w:val="nil"/>
              <w:bottom w:val="single" w:sz="4" w:space="0" w:color="auto"/>
              <w:right w:val="single" w:sz="4" w:space="0" w:color="auto"/>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砖、石砌筑</w:t>
            </w:r>
          </w:p>
        </w:tc>
        <w:tc>
          <w:tcPr>
            <w:tcW w:w="1276" w:type="dxa"/>
            <w:tcBorders>
              <w:top w:val="single" w:sz="4" w:space="0" w:color="000000"/>
              <w:left w:val="single" w:sz="4" w:space="0" w:color="auto"/>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90</w:t>
            </w:r>
          </w:p>
        </w:tc>
        <w:tc>
          <w:tcPr>
            <w:tcW w:w="1842" w:type="dxa"/>
            <w:tcBorders>
              <w:top w:val="single" w:sz="4" w:space="0" w:color="000000"/>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65"/>
        </w:trPr>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704" w:type="dxa"/>
            <w:gridSpan w:val="2"/>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410" w:type="dxa"/>
            <w:gridSpan w:val="2"/>
            <w:tcBorders>
              <w:top w:val="single" w:sz="4" w:space="0" w:color="auto"/>
              <w:left w:val="nil"/>
              <w:bottom w:val="single" w:sz="4" w:space="0" w:color="000000"/>
              <w:right w:val="single" w:sz="4" w:space="0" w:color="auto"/>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有石灰膏</w:t>
            </w:r>
          </w:p>
        </w:tc>
        <w:tc>
          <w:tcPr>
            <w:tcW w:w="1276" w:type="dxa"/>
            <w:tcBorders>
              <w:top w:val="single" w:sz="4" w:space="0" w:color="000000"/>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w:t>
            </w:r>
          </w:p>
        </w:tc>
        <w:tc>
          <w:tcPr>
            <w:tcW w:w="1134" w:type="dxa"/>
            <w:tcBorders>
              <w:top w:val="single" w:sz="4" w:space="0" w:color="000000"/>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w:t>
            </w:r>
          </w:p>
        </w:tc>
        <w:tc>
          <w:tcPr>
            <w:tcW w:w="1842" w:type="dxa"/>
            <w:tcBorders>
              <w:top w:val="single" w:sz="4" w:space="0" w:color="000000"/>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50"/>
        </w:trPr>
        <w:tc>
          <w:tcPr>
            <w:tcW w:w="814" w:type="dxa"/>
            <w:tcBorders>
              <w:top w:val="single" w:sz="4" w:space="0" w:color="auto"/>
              <w:left w:val="single" w:sz="4" w:space="0" w:color="000000"/>
              <w:bottom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19</w:t>
            </w:r>
          </w:p>
        </w:tc>
        <w:tc>
          <w:tcPr>
            <w:tcW w:w="4114" w:type="dxa"/>
            <w:gridSpan w:val="4"/>
            <w:tcBorders>
              <w:top w:val="single" w:sz="4" w:space="0" w:color="auto"/>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沙场生产场地</w:t>
            </w:r>
          </w:p>
        </w:tc>
        <w:tc>
          <w:tcPr>
            <w:tcW w:w="1276" w:type="dxa"/>
            <w:tcBorders>
              <w:top w:val="single" w:sz="4" w:space="0" w:color="auto"/>
              <w:left w:val="single" w:sz="4" w:space="0" w:color="auto"/>
              <w:bottom w:val="single" w:sz="4" w:space="0" w:color="000000"/>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平方米（含运输费）</w:t>
            </w:r>
          </w:p>
        </w:tc>
        <w:tc>
          <w:tcPr>
            <w:tcW w:w="1134" w:type="dxa"/>
            <w:tcBorders>
              <w:top w:val="single" w:sz="4" w:space="0" w:color="auto"/>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9</w:t>
            </w:r>
          </w:p>
        </w:tc>
        <w:tc>
          <w:tcPr>
            <w:tcW w:w="1842" w:type="dxa"/>
            <w:tcBorders>
              <w:top w:val="single" w:sz="4" w:space="0" w:color="auto"/>
              <w:left w:val="single" w:sz="4" w:space="0" w:color="auto"/>
              <w:bottom w:val="single" w:sz="4" w:space="0" w:color="000000"/>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65"/>
        </w:trPr>
        <w:tc>
          <w:tcPr>
            <w:tcW w:w="814" w:type="dxa"/>
            <w:vMerge w:val="restart"/>
            <w:tcBorders>
              <w:top w:val="nil"/>
              <w:left w:val="single" w:sz="4" w:space="0" w:color="000000"/>
              <w:bottom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20</w:t>
            </w:r>
          </w:p>
        </w:tc>
        <w:tc>
          <w:tcPr>
            <w:tcW w:w="1421" w:type="dxa"/>
            <w:vMerge w:val="restart"/>
            <w:tcBorders>
              <w:top w:val="nil"/>
              <w:left w:val="nil"/>
              <w:bottom w:val="single" w:sz="4" w:space="0" w:color="000000"/>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下水涵管</w:t>
            </w:r>
          </w:p>
        </w:tc>
        <w:tc>
          <w:tcPr>
            <w:tcW w:w="2693" w:type="dxa"/>
            <w:gridSpan w:val="3"/>
            <w:tcBorders>
              <w:top w:val="nil"/>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直径0.23米</w:t>
            </w:r>
          </w:p>
        </w:tc>
        <w:tc>
          <w:tcPr>
            <w:tcW w:w="1276" w:type="dxa"/>
            <w:tcBorders>
              <w:top w:val="single" w:sz="4" w:space="0" w:color="000000"/>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134" w:type="dxa"/>
            <w:tcBorders>
              <w:top w:val="single" w:sz="4" w:space="0" w:color="000000"/>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50</w:t>
            </w:r>
          </w:p>
        </w:tc>
        <w:tc>
          <w:tcPr>
            <w:tcW w:w="1842" w:type="dxa"/>
            <w:tcBorders>
              <w:top w:val="single" w:sz="4" w:space="0" w:color="000000"/>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35"/>
        </w:trPr>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直径0.3米</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05"/>
        </w:trPr>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直径0.6米</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80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02"/>
        </w:trPr>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直径0.7米</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90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02"/>
        </w:trPr>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直径0.8米</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17"/>
        </w:trPr>
        <w:tc>
          <w:tcPr>
            <w:tcW w:w="814" w:type="dxa"/>
            <w:vMerge/>
            <w:tcBorders>
              <w:top w:val="nil"/>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top w:val="nil"/>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直径1.0米</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170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318"/>
        </w:trPr>
        <w:tc>
          <w:tcPr>
            <w:tcW w:w="814" w:type="dxa"/>
            <w:vMerge/>
            <w:tcBorders>
              <w:top w:val="nil"/>
              <w:left w:val="single" w:sz="4" w:space="0" w:color="000000"/>
              <w:bottom w:val="single" w:sz="4" w:space="0" w:color="auto"/>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top w:val="nil"/>
              <w:left w:val="nil"/>
              <w:bottom w:val="single" w:sz="4" w:space="0" w:color="auto"/>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直径1.8米</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米</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220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95"/>
        </w:trPr>
        <w:tc>
          <w:tcPr>
            <w:tcW w:w="814" w:type="dxa"/>
            <w:vMerge w:val="restart"/>
            <w:tcBorders>
              <w:top w:val="single" w:sz="4" w:space="0" w:color="auto"/>
              <w:left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21</w:t>
            </w:r>
          </w:p>
        </w:tc>
        <w:tc>
          <w:tcPr>
            <w:tcW w:w="1421" w:type="dxa"/>
            <w:vMerge w:val="restart"/>
            <w:tcBorders>
              <w:top w:val="single" w:sz="4" w:space="0" w:color="auto"/>
              <w:left w:val="nil"/>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三级化粪池</w:t>
            </w: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容积15立方米以上</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134" w:type="dxa"/>
            <w:tcBorders>
              <w:top w:val="single" w:sz="4" w:space="0" w:color="auto"/>
              <w:left w:val="nil"/>
              <w:bottom w:val="single" w:sz="4" w:space="0" w:color="auto"/>
              <w:right w:val="single" w:sz="4" w:space="0" w:color="auto"/>
            </w:tcBorders>
            <w:vAlign w:val="center"/>
          </w:tcPr>
          <w:p w:rsidR="007B1429" w:rsidRDefault="009A3033">
            <w:pPr>
              <w:spacing w:line="0" w:lineRule="atLeast"/>
              <w:jc w:val="center"/>
              <w:rPr>
                <w:rFonts w:asciiTheme="minorEastAsia" w:hAnsiTheme="minorEastAsia"/>
                <w:kern w:val="0"/>
                <w:sz w:val="20"/>
                <w:szCs w:val="20"/>
              </w:rPr>
            </w:pPr>
            <w:r>
              <w:rPr>
                <w:rFonts w:asciiTheme="minorEastAsia" w:eastAsiaTheme="minorEastAsia" w:hAnsiTheme="minorEastAsia" w:hint="eastAsia"/>
                <w:kern w:val="0"/>
                <w:sz w:val="20"/>
                <w:szCs w:val="20"/>
              </w:rPr>
              <w:t>5</w:t>
            </w:r>
            <w:r w:rsidR="0094290C">
              <w:rPr>
                <w:rFonts w:asciiTheme="minorEastAsia" w:hAnsiTheme="minorEastAsia" w:hint="eastAsia"/>
                <w:kern w:val="0"/>
                <w:sz w:val="20"/>
                <w:szCs w:val="20"/>
              </w:rPr>
              <w:t>000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20"/>
        </w:trPr>
        <w:tc>
          <w:tcPr>
            <w:tcW w:w="814" w:type="dxa"/>
            <w:vMerge/>
            <w:tcBorders>
              <w:left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容积10-14立方米</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134" w:type="dxa"/>
            <w:tcBorders>
              <w:top w:val="single" w:sz="4" w:space="0" w:color="auto"/>
              <w:left w:val="nil"/>
              <w:bottom w:val="single" w:sz="4" w:space="0" w:color="auto"/>
              <w:right w:val="single" w:sz="4" w:space="0" w:color="auto"/>
            </w:tcBorders>
            <w:vAlign w:val="center"/>
          </w:tcPr>
          <w:p w:rsidR="007B1429" w:rsidRDefault="009A3033">
            <w:pPr>
              <w:spacing w:line="0" w:lineRule="atLeast"/>
              <w:jc w:val="center"/>
              <w:rPr>
                <w:rFonts w:asciiTheme="minorEastAsia" w:hAnsiTheme="minorEastAsia"/>
                <w:kern w:val="0"/>
                <w:sz w:val="20"/>
                <w:szCs w:val="20"/>
              </w:rPr>
            </w:pPr>
            <w:r>
              <w:rPr>
                <w:rFonts w:asciiTheme="minorEastAsia" w:eastAsiaTheme="minorEastAsia" w:hAnsiTheme="minorEastAsia" w:hint="eastAsia"/>
                <w:kern w:val="0"/>
                <w:sz w:val="20"/>
                <w:szCs w:val="20"/>
              </w:rPr>
              <w:t>40</w:t>
            </w:r>
            <w:r w:rsidR="0094290C">
              <w:rPr>
                <w:rFonts w:asciiTheme="minorEastAsia" w:hAnsiTheme="minorEastAsia" w:hint="eastAsia"/>
                <w:kern w:val="0"/>
                <w:sz w:val="20"/>
                <w:szCs w:val="20"/>
              </w:rPr>
              <w:t>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24"/>
        </w:trPr>
        <w:tc>
          <w:tcPr>
            <w:tcW w:w="814" w:type="dxa"/>
            <w:vMerge/>
            <w:tcBorders>
              <w:left w:val="single" w:sz="4" w:space="0" w:color="000000"/>
              <w:bottom w:val="single" w:sz="4" w:space="0" w:color="auto"/>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bottom w:val="single" w:sz="4" w:space="0" w:color="auto"/>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容积9立方米以下</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134" w:type="dxa"/>
            <w:tcBorders>
              <w:top w:val="single" w:sz="4" w:space="0" w:color="auto"/>
              <w:left w:val="nil"/>
              <w:bottom w:val="single" w:sz="4" w:space="0" w:color="auto"/>
              <w:right w:val="single" w:sz="4" w:space="0" w:color="auto"/>
            </w:tcBorders>
            <w:vAlign w:val="center"/>
          </w:tcPr>
          <w:p w:rsidR="007B1429" w:rsidRDefault="009A3033">
            <w:pPr>
              <w:spacing w:line="0" w:lineRule="atLeast"/>
              <w:jc w:val="center"/>
              <w:rPr>
                <w:rFonts w:asciiTheme="minorEastAsia" w:hAnsiTheme="minorEastAsia"/>
                <w:kern w:val="0"/>
                <w:sz w:val="20"/>
                <w:szCs w:val="20"/>
              </w:rPr>
            </w:pPr>
            <w:r>
              <w:rPr>
                <w:rFonts w:asciiTheme="minorEastAsia" w:eastAsiaTheme="minorEastAsia" w:hAnsiTheme="minorEastAsia" w:hint="eastAsia"/>
                <w:kern w:val="0"/>
                <w:sz w:val="20"/>
                <w:szCs w:val="20"/>
              </w:rPr>
              <w:t>3</w:t>
            </w:r>
            <w:r w:rsidR="0094290C">
              <w:rPr>
                <w:rFonts w:asciiTheme="minorEastAsia" w:hAnsiTheme="minorEastAsia" w:hint="eastAsia"/>
                <w:kern w:val="0"/>
                <w:sz w:val="20"/>
                <w:szCs w:val="20"/>
              </w:rPr>
              <w:t>000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09"/>
        </w:trPr>
        <w:tc>
          <w:tcPr>
            <w:tcW w:w="814" w:type="dxa"/>
            <w:vMerge w:val="restart"/>
            <w:tcBorders>
              <w:top w:val="single" w:sz="4" w:space="0" w:color="auto"/>
              <w:left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22</w:t>
            </w:r>
          </w:p>
        </w:tc>
        <w:tc>
          <w:tcPr>
            <w:tcW w:w="1421" w:type="dxa"/>
            <w:vMerge w:val="restart"/>
            <w:tcBorders>
              <w:top w:val="single" w:sz="4" w:space="0" w:color="auto"/>
              <w:left w:val="nil"/>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粪湖</w:t>
            </w: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面积15平方米以上</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3500-4500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35"/>
        </w:trPr>
        <w:tc>
          <w:tcPr>
            <w:tcW w:w="814" w:type="dxa"/>
            <w:vMerge/>
            <w:tcBorders>
              <w:left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面积6-14平方米</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2500-3000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24"/>
        </w:trPr>
        <w:tc>
          <w:tcPr>
            <w:tcW w:w="814" w:type="dxa"/>
            <w:vMerge/>
            <w:tcBorders>
              <w:left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面积5平方米以下</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2000-2500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8F41C8">
        <w:trPr>
          <w:trHeight w:val="94"/>
        </w:trPr>
        <w:tc>
          <w:tcPr>
            <w:tcW w:w="814" w:type="dxa"/>
            <w:vMerge/>
            <w:tcBorders>
              <w:left w:val="single" w:sz="4" w:space="0" w:color="000000"/>
              <w:bottom w:val="single" w:sz="4" w:space="0" w:color="auto"/>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bottom w:val="single" w:sz="4" w:space="0" w:color="auto"/>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6945" w:type="dxa"/>
            <w:gridSpan w:val="6"/>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其中地上有建筑物的根据其结构按标准给予补偿</w:t>
            </w:r>
          </w:p>
        </w:tc>
      </w:tr>
      <w:tr w:rsidR="007B1429" w:rsidTr="00060087">
        <w:trPr>
          <w:trHeight w:val="124"/>
        </w:trPr>
        <w:tc>
          <w:tcPr>
            <w:tcW w:w="814" w:type="dxa"/>
            <w:vMerge w:val="restart"/>
            <w:tcBorders>
              <w:top w:val="single" w:sz="4" w:space="0" w:color="auto"/>
              <w:left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23</w:t>
            </w:r>
          </w:p>
        </w:tc>
        <w:tc>
          <w:tcPr>
            <w:tcW w:w="1421" w:type="dxa"/>
            <w:vMerge w:val="restart"/>
            <w:tcBorders>
              <w:top w:val="single" w:sz="4" w:space="0" w:color="auto"/>
              <w:left w:val="nil"/>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沼气池</w:t>
            </w: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容积15立方米以上</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4500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24"/>
        </w:trPr>
        <w:tc>
          <w:tcPr>
            <w:tcW w:w="814" w:type="dxa"/>
            <w:vMerge/>
            <w:tcBorders>
              <w:left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容积10-14立方米</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3500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50"/>
        </w:trPr>
        <w:tc>
          <w:tcPr>
            <w:tcW w:w="814" w:type="dxa"/>
            <w:vMerge/>
            <w:tcBorders>
              <w:left w:val="single" w:sz="4" w:space="0" w:color="000000"/>
              <w:bottom w:val="single" w:sz="4" w:space="0" w:color="auto"/>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bottom w:val="single" w:sz="4" w:space="0" w:color="auto"/>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容积9立方米以下</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元/个</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3000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35"/>
        </w:trPr>
        <w:tc>
          <w:tcPr>
            <w:tcW w:w="814" w:type="dxa"/>
            <w:vMerge w:val="restart"/>
            <w:tcBorders>
              <w:top w:val="single" w:sz="4" w:space="0" w:color="auto"/>
              <w:left w:val="single" w:sz="4" w:space="0" w:color="000000"/>
              <w:right w:val="single" w:sz="4" w:space="0" w:color="000000"/>
            </w:tcBorders>
            <w:vAlign w:val="center"/>
          </w:tcPr>
          <w:p w:rsidR="007B1429" w:rsidRPr="00BE6920" w:rsidRDefault="00BE6920">
            <w:pPr>
              <w:spacing w:line="0" w:lineRule="atLeas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24</w:t>
            </w:r>
          </w:p>
        </w:tc>
        <w:tc>
          <w:tcPr>
            <w:tcW w:w="1421" w:type="dxa"/>
            <w:vMerge w:val="restart"/>
            <w:tcBorders>
              <w:top w:val="single" w:sz="4" w:space="0" w:color="auto"/>
              <w:left w:val="nil"/>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水井</w:t>
            </w: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Pr="008F41C8" w:rsidRDefault="0094290C" w:rsidP="008F41C8">
            <w:pPr>
              <w:rPr>
                <w:sz w:val="20"/>
                <w:szCs w:val="20"/>
              </w:rPr>
            </w:pPr>
            <w:r w:rsidRPr="008F41C8">
              <w:rPr>
                <w:rFonts w:hint="eastAsia"/>
                <w:sz w:val="20"/>
                <w:szCs w:val="20"/>
              </w:rPr>
              <w:t>饮用水井（村内集体使用）</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元/口</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6000-8000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20"/>
        </w:trPr>
        <w:tc>
          <w:tcPr>
            <w:tcW w:w="814" w:type="dxa"/>
            <w:vMerge/>
            <w:tcBorders>
              <w:left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正在使用私人水井</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元/口</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4000-5000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20"/>
        </w:trPr>
        <w:tc>
          <w:tcPr>
            <w:tcW w:w="814" w:type="dxa"/>
            <w:vMerge/>
            <w:tcBorders>
              <w:left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正在使用私人水井（手摇井）</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元/口</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2000-3000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24"/>
        </w:trPr>
        <w:tc>
          <w:tcPr>
            <w:tcW w:w="814" w:type="dxa"/>
            <w:vMerge/>
            <w:tcBorders>
              <w:left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灌溉或饮用机井</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元/口</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据实补偿</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05"/>
        </w:trPr>
        <w:tc>
          <w:tcPr>
            <w:tcW w:w="814" w:type="dxa"/>
            <w:vMerge/>
            <w:tcBorders>
              <w:left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auto"/>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不使用及废弃的各类井</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元/口</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无偿清除</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r w:rsidR="007B1429" w:rsidTr="00060087">
        <w:trPr>
          <w:trHeight w:val="180"/>
        </w:trPr>
        <w:tc>
          <w:tcPr>
            <w:tcW w:w="814" w:type="dxa"/>
            <w:vMerge/>
            <w:tcBorders>
              <w:left w:val="single" w:sz="4" w:space="0" w:color="000000"/>
              <w:bottom w:val="single" w:sz="4" w:space="0" w:color="000000"/>
              <w:right w:val="single" w:sz="4" w:space="0" w:color="000000"/>
            </w:tcBorders>
            <w:vAlign w:val="center"/>
          </w:tcPr>
          <w:p w:rsidR="007B1429" w:rsidRDefault="007B1429">
            <w:pPr>
              <w:spacing w:line="0" w:lineRule="atLeast"/>
              <w:jc w:val="center"/>
              <w:rPr>
                <w:rFonts w:asciiTheme="minorEastAsia" w:hAnsiTheme="minorEastAsia"/>
                <w:kern w:val="0"/>
                <w:sz w:val="20"/>
                <w:szCs w:val="20"/>
              </w:rPr>
            </w:pPr>
          </w:p>
        </w:tc>
        <w:tc>
          <w:tcPr>
            <w:tcW w:w="1421" w:type="dxa"/>
            <w:vMerge/>
            <w:tcBorders>
              <w:left w:val="nil"/>
              <w:bottom w:val="single" w:sz="4" w:space="0" w:color="000000"/>
              <w:right w:val="single" w:sz="4" w:space="0" w:color="auto"/>
            </w:tcBorders>
            <w:vAlign w:val="center"/>
          </w:tcPr>
          <w:p w:rsidR="007B1429" w:rsidRDefault="007B1429">
            <w:pPr>
              <w:spacing w:line="0" w:lineRule="atLeast"/>
              <w:jc w:val="center"/>
              <w:rPr>
                <w:rFonts w:asciiTheme="minorEastAsia" w:hAnsiTheme="minorEastAsia"/>
                <w:kern w:val="0"/>
                <w:sz w:val="20"/>
                <w:szCs w:val="20"/>
              </w:rPr>
            </w:pPr>
          </w:p>
        </w:tc>
        <w:tc>
          <w:tcPr>
            <w:tcW w:w="2693" w:type="dxa"/>
            <w:gridSpan w:val="3"/>
            <w:tcBorders>
              <w:top w:val="single" w:sz="4" w:space="0" w:color="auto"/>
              <w:left w:val="single" w:sz="4" w:space="0" w:color="auto"/>
              <w:bottom w:val="single" w:sz="4" w:space="0" w:color="000000"/>
              <w:right w:val="single" w:sz="4" w:space="0" w:color="000000"/>
            </w:tcBorders>
            <w:vAlign w:val="center"/>
          </w:tcPr>
          <w:p w:rsidR="007B1429" w:rsidRDefault="0094290C">
            <w:pPr>
              <w:spacing w:line="0" w:lineRule="atLeast"/>
              <w:jc w:val="left"/>
              <w:rPr>
                <w:rFonts w:asciiTheme="minorEastAsia" w:hAnsiTheme="minorEastAsia"/>
                <w:kern w:val="0"/>
                <w:sz w:val="20"/>
                <w:szCs w:val="20"/>
              </w:rPr>
            </w:pPr>
            <w:r>
              <w:rPr>
                <w:rFonts w:asciiTheme="minorEastAsia" w:hAnsiTheme="minorEastAsia" w:hint="eastAsia"/>
                <w:kern w:val="0"/>
                <w:sz w:val="20"/>
                <w:szCs w:val="20"/>
              </w:rPr>
              <w:t>井圈</w:t>
            </w:r>
          </w:p>
        </w:tc>
        <w:tc>
          <w:tcPr>
            <w:tcW w:w="1276" w:type="dxa"/>
            <w:tcBorders>
              <w:top w:val="single" w:sz="4" w:space="0" w:color="auto"/>
              <w:left w:val="nil"/>
              <w:bottom w:val="single" w:sz="4" w:space="0" w:color="auto"/>
              <w:right w:val="single" w:sz="4" w:space="0" w:color="000000"/>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元/口</w:t>
            </w:r>
          </w:p>
        </w:tc>
        <w:tc>
          <w:tcPr>
            <w:tcW w:w="1134" w:type="dxa"/>
            <w:tcBorders>
              <w:top w:val="single" w:sz="4" w:space="0" w:color="auto"/>
              <w:left w:val="nil"/>
              <w:bottom w:val="single" w:sz="4" w:space="0" w:color="auto"/>
              <w:right w:val="single" w:sz="4" w:space="0" w:color="auto"/>
            </w:tcBorders>
            <w:vAlign w:val="center"/>
          </w:tcPr>
          <w:p w:rsidR="007B1429" w:rsidRDefault="0094290C">
            <w:pPr>
              <w:spacing w:line="0" w:lineRule="atLeast"/>
              <w:jc w:val="center"/>
              <w:rPr>
                <w:rFonts w:asciiTheme="minorEastAsia" w:hAnsiTheme="minorEastAsia"/>
                <w:kern w:val="0"/>
                <w:sz w:val="20"/>
                <w:szCs w:val="20"/>
              </w:rPr>
            </w:pPr>
            <w:r>
              <w:rPr>
                <w:rFonts w:asciiTheme="minorEastAsia" w:hAnsiTheme="minorEastAsia" w:hint="eastAsia"/>
                <w:kern w:val="0"/>
                <w:sz w:val="20"/>
                <w:szCs w:val="20"/>
              </w:rPr>
              <w:t>100</w:t>
            </w:r>
          </w:p>
        </w:tc>
        <w:tc>
          <w:tcPr>
            <w:tcW w:w="1842" w:type="dxa"/>
            <w:tcBorders>
              <w:top w:val="single" w:sz="4" w:space="0" w:color="auto"/>
              <w:left w:val="single" w:sz="4" w:space="0" w:color="auto"/>
              <w:bottom w:val="single" w:sz="4" w:space="0" w:color="auto"/>
              <w:right w:val="single" w:sz="4" w:space="0" w:color="000000"/>
            </w:tcBorders>
          </w:tcPr>
          <w:p w:rsidR="007B1429" w:rsidRDefault="007B1429">
            <w:pPr>
              <w:spacing w:line="0" w:lineRule="atLeast"/>
              <w:jc w:val="center"/>
              <w:rPr>
                <w:rFonts w:asciiTheme="minorEastAsia" w:hAnsiTheme="minorEastAsia"/>
                <w:kern w:val="0"/>
                <w:sz w:val="20"/>
                <w:szCs w:val="20"/>
              </w:rPr>
            </w:pPr>
          </w:p>
        </w:tc>
      </w:tr>
    </w:tbl>
    <w:p w:rsidR="007B1429" w:rsidRDefault="0094290C">
      <w:pPr>
        <w:rPr>
          <w:rFonts w:ascii="仿宋_GB2312" w:eastAsia="仿宋_GB2312" w:hAnsi="Times New Roman" w:cs="Times New Roman"/>
          <w:sz w:val="32"/>
          <w:szCs w:val="32"/>
        </w:rPr>
      </w:pPr>
      <w:r>
        <w:rPr>
          <w:rFonts w:ascii="黑体" w:eastAsia="黑体" w:hAnsi="黑体" w:hint="eastAsia"/>
          <w:sz w:val="32"/>
          <w:szCs w:val="32"/>
        </w:rPr>
        <w:t xml:space="preserve">    四、搬家（迁）补助标准</w:t>
      </w:r>
    </w:p>
    <w:p w:rsidR="007B1429" w:rsidRDefault="0094290C">
      <w:pPr>
        <w:ind w:firstLineChars="200" w:firstLine="640"/>
        <w:rPr>
          <w:rFonts w:ascii="仿宋_GB2312" w:eastAsia="仿宋_GB2312"/>
          <w:sz w:val="32"/>
          <w:szCs w:val="32"/>
        </w:rPr>
      </w:pPr>
      <w:r>
        <w:rPr>
          <w:rFonts w:ascii="仿宋_GB2312" w:eastAsia="仿宋_GB2312" w:hint="eastAsia"/>
          <w:sz w:val="32"/>
          <w:szCs w:val="32"/>
        </w:rPr>
        <w:t>1.住宅房屋在规定时间内搬迁交付拆除的，按被拆迁房屋建筑面积以30元/ 平方米的标准发放一次性搬家（迁）补助费。</w:t>
      </w:r>
    </w:p>
    <w:p w:rsidR="007B1429" w:rsidRDefault="0094290C">
      <w:pPr>
        <w:ind w:firstLineChars="200" w:firstLine="640"/>
        <w:rPr>
          <w:rFonts w:ascii="仿宋_GB2312" w:eastAsia="仿宋_GB2312"/>
          <w:sz w:val="32"/>
          <w:szCs w:val="32"/>
        </w:rPr>
      </w:pPr>
      <w:r>
        <w:rPr>
          <w:rFonts w:ascii="仿宋_GB2312" w:eastAsia="仿宋_GB2312" w:hint="eastAsia"/>
          <w:sz w:val="32"/>
          <w:szCs w:val="32"/>
        </w:rPr>
        <w:t>2.工业商业用房、机关和事业单位用房、企业、设备、设施、</w:t>
      </w:r>
      <w:r>
        <w:rPr>
          <w:rFonts w:ascii="仿宋_GB2312" w:eastAsia="仿宋_GB2312" w:hint="eastAsia"/>
          <w:sz w:val="32"/>
          <w:szCs w:val="32"/>
        </w:rPr>
        <w:lastRenderedPageBreak/>
        <w:t>仓库等的搬迁补助费，按房地产价格评估公司对搬迁费用的评估结果予以补助。</w:t>
      </w:r>
    </w:p>
    <w:p w:rsidR="007B1429" w:rsidRDefault="0094290C">
      <w:pPr>
        <w:ind w:firstLineChars="200" w:firstLine="640"/>
        <w:rPr>
          <w:rFonts w:ascii="仿宋_GB2312" w:eastAsia="仿宋_GB2312"/>
          <w:sz w:val="32"/>
          <w:szCs w:val="32"/>
        </w:rPr>
      </w:pPr>
      <w:r>
        <w:rPr>
          <w:rFonts w:ascii="仿宋_GB2312" w:eastAsia="仿宋_GB2312" w:hint="eastAsia"/>
          <w:sz w:val="32"/>
          <w:szCs w:val="32"/>
        </w:rPr>
        <w:t>3.被拆迁房屋需依法实施强制执行的不发搬家（迁）补助。</w:t>
      </w:r>
    </w:p>
    <w:p w:rsidR="007B1429" w:rsidRDefault="0094290C">
      <w:pPr>
        <w:ind w:firstLineChars="200" w:firstLine="640"/>
        <w:rPr>
          <w:rFonts w:ascii="黑体" w:eastAsia="黑体" w:hAnsi="黑体"/>
          <w:sz w:val="32"/>
          <w:szCs w:val="32"/>
        </w:rPr>
      </w:pPr>
      <w:r>
        <w:rPr>
          <w:rFonts w:ascii="黑体" w:eastAsia="黑体" w:hAnsi="黑体" w:hint="eastAsia"/>
          <w:sz w:val="32"/>
          <w:szCs w:val="32"/>
        </w:rPr>
        <w:t>五、过渡安置补助标准</w:t>
      </w:r>
    </w:p>
    <w:p w:rsidR="007B1429" w:rsidRDefault="0094290C">
      <w:pPr>
        <w:ind w:firstLineChars="200" w:firstLine="640"/>
        <w:rPr>
          <w:rFonts w:ascii="仿宋_GB2312" w:eastAsia="仿宋_GB2312"/>
          <w:sz w:val="32"/>
          <w:szCs w:val="32"/>
        </w:rPr>
      </w:pPr>
      <w:r>
        <w:rPr>
          <w:rFonts w:ascii="仿宋_GB2312" w:eastAsia="仿宋_GB2312" w:hint="eastAsia"/>
          <w:sz w:val="32"/>
          <w:szCs w:val="32"/>
        </w:rPr>
        <w:t>1.安置补助费，被拆迁人选择房屋产权调换或宅基地安置的，在签订补偿安置协议并在约定时间一个月内搬迁完毕，按被拆迁房屋建筑面积以10元/平方米/月的标准向被拆迁人支付临时安置补助费，补助期限以双方签订拆迁补偿安置协议期限为准，第一年按年度发放，第二年开始</w:t>
      </w:r>
      <w:r w:rsidR="0084520F">
        <w:rPr>
          <w:rFonts w:ascii="仿宋_GB2312" w:eastAsia="仿宋_GB2312" w:hint="eastAsia"/>
          <w:sz w:val="32"/>
          <w:szCs w:val="32"/>
        </w:rPr>
        <w:t>按月结算</w:t>
      </w:r>
      <w:r>
        <w:rPr>
          <w:rFonts w:ascii="仿宋_GB2312" w:eastAsia="仿宋_GB2312" w:hint="eastAsia"/>
          <w:sz w:val="32"/>
          <w:szCs w:val="32"/>
        </w:rPr>
        <w:t>按季度发放。</w:t>
      </w:r>
    </w:p>
    <w:p w:rsidR="007B1429" w:rsidRDefault="0094290C">
      <w:pPr>
        <w:ind w:firstLineChars="200" w:firstLine="640"/>
        <w:rPr>
          <w:rFonts w:ascii="仿宋_GB2312" w:eastAsia="仿宋_GB2312"/>
          <w:sz w:val="32"/>
          <w:szCs w:val="32"/>
        </w:rPr>
      </w:pPr>
      <w:r>
        <w:rPr>
          <w:rFonts w:ascii="仿宋_GB2312" w:eastAsia="仿宋_GB2312" w:hint="eastAsia"/>
          <w:sz w:val="32"/>
          <w:szCs w:val="32"/>
        </w:rPr>
        <w:t>2.被拆迁人选择政府部门提供周转用房的，不支付临时安置补助费。在过渡期内，周转用房的水、电等费用由被拆迁人负责。</w:t>
      </w:r>
    </w:p>
    <w:p w:rsidR="007B1429" w:rsidRDefault="0094290C">
      <w:pPr>
        <w:ind w:firstLine="640"/>
        <w:rPr>
          <w:rFonts w:ascii="仿宋_GB2312" w:eastAsia="仿宋_GB2312" w:hAnsi="黑体"/>
          <w:sz w:val="32"/>
          <w:szCs w:val="32"/>
        </w:rPr>
      </w:pPr>
      <w:r>
        <w:rPr>
          <w:rFonts w:ascii="仿宋_GB2312" w:eastAsia="仿宋_GB2312" w:hAnsi="黑体" w:hint="eastAsia"/>
          <w:sz w:val="32"/>
          <w:szCs w:val="32"/>
        </w:rPr>
        <w:t>3.经营性用房因房屋拆迁造成停产停业损失的补偿</w:t>
      </w:r>
      <w:r>
        <w:rPr>
          <w:rFonts w:ascii="仿宋_GB2312" w:eastAsia="仿宋_GB2312" w:hint="eastAsia"/>
          <w:sz w:val="32"/>
          <w:szCs w:val="32"/>
        </w:rPr>
        <w:t>，按实际经营面积以50元/平方米/月的标准一次性发放半年停产停业损失补助。</w:t>
      </w:r>
    </w:p>
    <w:p w:rsidR="007B1429" w:rsidRDefault="0094290C">
      <w:pPr>
        <w:ind w:firstLine="640"/>
        <w:rPr>
          <w:rFonts w:ascii="黑体" w:eastAsia="黑体" w:hAnsi="黑体"/>
          <w:sz w:val="32"/>
          <w:szCs w:val="32"/>
        </w:rPr>
      </w:pPr>
      <w:r>
        <w:rPr>
          <w:rFonts w:ascii="黑体" w:eastAsia="黑体" w:hAnsi="黑体" w:hint="eastAsia"/>
          <w:sz w:val="32"/>
          <w:szCs w:val="32"/>
        </w:rPr>
        <w:t>六、签约奖励</w:t>
      </w:r>
    </w:p>
    <w:p w:rsidR="007B1429" w:rsidRDefault="0094290C">
      <w:pPr>
        <w:ind w:firstLine="640"/>
        <w:rPr>
          <w:rFonts w:ascii="仿宋_GB2312" w:eastAsia="仿宋_GB2312"/>
          <w:sz w:val="32"/>
          <w:szCs w:val="32"/>
        </w:rPr>
      </w:pPr>
      <w:r>
        <w:rPr>
          <w:rFonts w:ascii="仿宋_GB2312" w:eastAsia="仿宋_GB2312" w:hint="eastAsia"/>
          <w:sz w:val="32"/>
          <w:szCs w:val="32"/>
        </w:rPr>
        <w:t>被拆迁人在规定时间内签订房屋拆迁补偿安置协议并按约定时间搬迁腾空，将房屋交给房屋拆迁实施单位拆除的，房屋拆迁实施单位按被拆迁房屋补偿总价值3-5%的标准给予签约奖励。超出规定时间签订拆迁补偿安置协议的或超出约定时间搬迁腾空房屋的，一律不给予奖励。</w:t>
      </w:r>
    </w:p>
    <w:p w:rsidR="007B1429" w:rsidRDefault="0094290C">
      <w:pPr>
        <w:ind w:firstLine="640"/>
        <w:rPr>
          <w:rFonts w:ascii="黑体" w:eastAsia="黑体" w:hAnsi="黑体"/>
          <w:sz w:val="32"/>
          <w:szCs w:val="32"/>
        </w:rPr>
      </w:pPr>
      <w:r>
        <w:rPr>
          <w:rFonts w:ascii="黑体" w:eastAsia="黑体" w:hAnsi="黑体" w:hint="eastAsia"/>
          <w:sz w:val="32"/>
          <w:szCs w:val="32"/>
        </w:rPr>
        <w:t>七、附则</w:t>
      </w:r>
    </w:p>
    <w:p w:rsidR="007B1429" w:rsidRDefault="0094290C">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本补偿标准根据《五华县人民政府办公室关于印发五华县集体土地征收与房屋拆迁补偿安置办法》（华府办〔2017〕24号）文件制定，有效期与华府办〔2017〕24号文同期，适合在全县范围内实施。各镇及相关单位在征地拆迁过程中，如遇特殊的征拆案例，要围绕本办法和华府办〔2017〕16号、华府办〔2017〕24号文件的规定，制定、完善相应的实施办法。</w:t>
      </w:r>
    </w:p>
    <w:p w:rsidR="007B1429" w:rsidRDefault="0094290C">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本补偿标准自印发之日起实施。《关于征收县城工业区范围内集体土地及拆迁补偿的通知》（华府〔2012〕14号）、《五华县人民政府办公室关于征收五华县县城周边城市建设扩展区七宗重点地块集体土地及房屋拆迁补偿标准的通知》（华府办〔2014〕11号）有关房屋</w:t>
      </w:r>
      <w:r w:rsidR="00AD7C61">
        <w:rPr>
          <w:rFonts w:ascii="仿宋_GB2312" w:eastAsia="仿宋_GB2312" w:hint="eastAsia"/>
          <w:sz w:val="32"/>
          <w:szCs w:val="32"/>
        </w:rPr>
        <w:t>、附着物</w:t>
      </w:r>
      <w:r>
        <w:rPr>
          <w:rFonts w:ascii="仿宋_GB2312" w:eastAsia="仿宋_GB2312" w:hint="eastAsia"/>
          <w:sz w:val="32"/>
          <w:szCs w:val="32"/>
        </w:rPr>
        <w:t>补偿标准停止执行。</w:t>
      </w:r>
    </w:p>
    <w:p w:rsidR="007B1429" w:rsidRDefault="0094290C">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（三）本补偿标准如与《五华县人民政府办公室关于印发〈五华县一般性征地补偿标准〉和〈五华县公路建设项目征地补偿标准〉的通知》（华府办〔2017〕16号）</w:t>
      </w:r>
      <w:r w:rsidR="00F97B69">
        <w:rPr>
          <w:rFonts w:ascii="仿宋_GB2312" w:eastAsia="仿宋_GB2312" w:hint="eastAsia"/>
          <w:sz w:val="32"/>
          <w:szCs w:val="32"/>
        </w:rPr>
        <w:t>地面构筑物等附着物补偿</w:t>
      </w:r>
      <w:r>
        <w:rPr>
          <w:rFonts w:ascii="仿宋_GB2312" w:eastAsia="仿宋_GB2312" w:hint="eastAsia"/>
          <w:sz w:val="32"/>
          <w:szCs w:val="32"/>
        </w:rPr>
        <w:t>标准有悖</w:t>
      </w:r>
      <w:r w:rsidR="00F97B69">
        <w:rPr>
          <w:rFonts w:ascii="仿宋_GB2312" w:eastAsia="仿宋_GB2312" w:hint="eastAsia"/>
          <w:sz w:val="32"/>
          <w:szCs w:val="32"/>
        </w:rPr>
        <w:t>的，以本补偿标准为准，本补偿标准中没有涵盖的项目，参照五华县公路建设项目补偿标准执行（华府办[2017]16号）。</w:t>
      </w:r>
    </w:p>
    <w:p w:rsidR="007B1429" w:rsidRDefault="0094290C">
      <w:pPr>
        <w:snapToGrid w:val="0"/>
        <w:spacing w:line="560" w:lineRule="exact"/>
        <w:ind w:firstLine="640"/>
        <w:rPr>
          <w:rFonts w:ascii="仿宋_GB2312" w:eastAsia="仿宋_GB2312"/>
          <w:sz w:val="32"/>
          <w:szCs w:val="32"/>
        </w:rPr>
      </w:pPr>
      <w:r>
        <w:rPr>
          <w:rFonts w:ascii="仿宋_GB2312" w:eastAsia="仿宋_GB2312" w:hint="eastAsia"/>
          <w:sz w:val="32"/>
          <w:szCs w:val="32"/>
        </w:rPr>
        <w:t>（四）本补偿标准由县房管局负责解释。</w:t>
      </w:r>
    </w:p>
    <w:p w:rsidR="007B1429" w:rsidRDefault="007B1429">
      <w:pPr>
        <w:snapToGrid w:val="0"/>
        <w:spacing w:line="560" w:lineRule="exact"/>
        <w:ind w:firstLine="640"/>
        <w:rPr>
          <w:rFonts w:ascii="仿宋_GB2312" w:eastAsia="仿宋_GB2312"/>
          <w:sz w:val="32"/>
          <w:szCs w:val="32"/>
        </w:rPr>
      </w:pPr>
    </w:p>
    <w:sectPr w:rsidR="007B1429" w:rsidSect="007B1429">
      <w:footerReference w:type="default" r:id="rId7"/>
      <w:pgSz w:w="11906" w:h="16838"/>
      <w:pgMar w:top="1814" w:right="1474" w:bottom="1474"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C37" w:rsidRDefault="00D93C37" w:rsidP="007B1429">
      <w:r>
        <w:separator/>
      </w:r>
    </w:p>
  </w:endnote>
  <w:endnote w:type="continuationSeparator" w:id="1">
    <w:p w:rsidR="00D93C37" w:rsidRDefault="00D93C37" w:rsidP="007B1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429" w:rsidRDefault="008A3F5C">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7B1429" w:rsidRDefault="008A3F5C">
                <w:pPr>
                  <w:pStyle w:val="a3"/>
                </w:pPr>
                <w:r>
                  <w:fldChar w:fldCharType="begin"/>
                </w:r>
                <w:r w:rsidR="0094290C">
                  <w:instrText xml:space="preserve"> PAGE  \* MERGEFORMAT </w:instrText>
                </w:r>
                <w:r>
                  <w:fldChar w:fldCharType="separate"/>
                </w:r>
                <w:r w:rsidR="00D52171">
                  <w:rPr>
                    <w:noProof/>
                  </w:rPr>
                  <w:t>- 3 -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C37" w:rsidRDefault="00D93C37" w:rsidP="007B1429">
      <w:r>
        <w:separator/>
      </w:r>
    </w:p>
  </w:footnote>
  <w:footnote w:type="continuationSeparator" w:id="1">
    <w:p w:rsidR="00D93C37" w:rsidRDefault="00D93C37" w:rsidP="007B1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C28"/>
    <w:rsid w:val="000148A2"/>
    <w:rsid w:val="00060087"/>
    <w:rsid w:val="00071660"/>
    <w:rsid w:val="00093BB9"/>
    <w:rsid w:val="000F2083"/>
    <w:rsid w:val="001151AD"/>
    <w:rsid w:val="00121857"/>
    <w:rsid w:val="00127320"/>
    <w:rsid w:val="0013583A"/>
    <w:rsid w:val="0015137B"/>
    <w:rsid w:val="00161F6B"/>
    <w:rsid w:val="00184EF3"/>
    <w:rsid w:val="001A650A"/>
    <w:rsid w:val="00212169"/>
    <w:rsid w:val="0021761B"/>
    <w:rsid w:val="00237A17"/>
    <w:rsid w:val="00266A51"/>
    <w:rsid w:val="00271456"/>
    <w:rsid w:val="002722DD"/>
    <w:rsid w:val="00283854"/>
    <w:rsid w:val="002955F5"/>
    <w:rsid w:val="002A1ADB"/>
    <w:rsid w:val="002D0493"/>
    <w:rsid w:val="002E02E0"/>
    <w:rsid w:val="00312664"/>
    <w:rsid w:val="003128F2"/>
    <w:rsid w:val="00332D2A"/>
    <w:rsid w:val="00342F6D"/>
    <w:rsid w:val="00344BE7"/>
    <w:rsid w:val="003762B6"/>
    <w:rsid w:val="0037747E"/>
    <w:rsid w:val="00377D74"/>
    <w:rsid w:val="00395AAD"/>
    <w:rsid w:val="003A4583"/>
    <w:rsid w:val="003A75A0"/>
    <w:rsid w:val="003C5657"/>
    <w:rsid w:val="003D7443"/>
    <w:rsid w:val="003E24B4"/>
    <w:rsid w:val="003F74E0"/>
    <w:rsid w:val="00431236"/>
    <w:rsid w:val="00467A16"/>
    <w:rsid w:val="004A0345"/>
    <w:rsid w:val="004A2F40"/>
    <w:rsid w:val="004B5B3A"/>
    <w:rsid w:val="004D4D8D"/>
    <w:rsid w:val="004D6D2B"/>
    <w:rsid w:val="004F6AAF"/>
    <w:rsid w:val="004F75B5"/>
    <w:rsid w:val="004F7B7F"/>
    <w:rsid w:val="00502733"/>
    <w:rsid w:val="005219E8"/>
    <w:rsid w:val="00522233"/>
    <w:rsid w:val="00526459"/>
    <w:rsid w:val="0058075C"/>
    <w:rsid w:val="0058216C"/>
    <w:rsid w:val="0058550C"/>
    <w:rsid w:val="005B7BBD"/>
    <w:rsid w:val="0064237E"/>
    <w:rsid w:val="006454F1"/>
    <w:rsid w:val="006B6D47"/>
    <w:rsid w:val="006D105B"/>
    <w:rsid w:val="006D64B5"/>
    <w:rsid w:val="006F1FB7"/>
    <w:rsid w:val="006F682F"/>
    <w:rsid w:val="00710A42"/>
    <w:rsid w:val="007448AB"/>
    <w:rsid w:val="00754705"/>
    <w:rsid w:val="007613B1"/>
    <w:rsid w:val="007816A7"/>
    <w:rsid w:val="007A3629"/>
    <w:rsid w:val="007B1429"/>
    <w:rsid w:val="007C1D28"/>
    <w:rsid w:val="007F6680"/>
    <w:rsid w:val="00800388"/>
    <w:rsid w:val="00803BAD"/>
    <w:rsid w:val="0083500B"/>
    <w:rsid w:val="008376E7"/>
    <w:rsid w:val="0084177F"/>
    <w:rsid w:val="0084520F"/>
    <w:rsid w:val="00891A97"/>
    <w:rsid w:val="00897866"/>
    <w:rsid w:val="008A0951"/>
    <w:rsid w:val="008A3F5C"/>
    <w:rsid w:val="008A742C"/>
    <w:rsid w:val="008B0B83"/>
    <w:rsid w:val="008D3AAB"/>
    <w:rsid w:val="008F41C8"/>
    <w:rsid w:val="00901FF3"/>
    <w:rsid w:val="0093614A"/>
    <w:rsid w:val="0094290C"/>
    <w:rsid w:val="00976199"/>
    <w:rsid w:val="009A3033"/>
    <w:rsid w:val="009A4547"/>
    <w:rsid w:val="009E2258"/>
    <w:rsid w:val="00A05943"/>
    <w:rsid w:val="00A07359"/>
    <w:rsid w:val="00A62289"/>
    <w:rsid w:val="00A9234A"/>
    <w:rsid w:val="00A923DE"/>
    <w:rsid w:val="00AA28CA"/>
    <w:rsid w:val="00AA522A"/>
    <w:rsid w:val="00AA5488"/>
    <w:rsid w:val="00AC49E9"/>
    <w:rsid w:val="00AD27C9"/>
    <w:rsid w:val="00AD7C61"/>
    <w:rsid w:val="00B02DBB"/>
    <w:rsid w:val="00B64C23"/>
    <w:rsid w:val="00B65C1F"/>
    <w:rsid w:val="00BD3B26"/>
    <w:rsid w:val="00BE6920"/>
    <w:rsid w:val="00C00759"/>
    <w:rsid w:val="00C05DE2"/>
    <w:rsid w:val="00C44BCF"/>
    <w:rsid w:val="00C5350B"/>
    <w:rsid w:val="00C771B0"/>
    <w:rsid w:val="00C77C28"/>
    <w:rsid w:val="00C9032A"/>
    <w:rsid w:val="00C95C71"/>
    <w:rsid w:val="00CD184C"/>
    <w:rsid w:val="00CD20B2"/>
    <w:rsid w:val="00CE604C"/>
    <w:rsid w:val="00D03CC1"/>
    <w:rsid w:val="00D23601"/>
    <w:rsid w:val="00D3218C"/>
    <w:rsid w:val="00D44EF4"/>
    <w:rsid w:val="00D52171"/>
    <w:rsid w:val="00D62652"/>
    <w:rsid w:val="00D86E07"/>
    <w:rsid w:val="00D93C37"/>
    <w:rsid w:val="00DA78A4"/>
    <w:rsid w:val="00DB33D6"/>
    <w:rsid w:val="00DC6118"/>
    <w:rsid w:val="00DD388C"/>
    <w:rsid w:val="00E01F39"/>
    <w:rsid w:val="00E14E4E"/>
    <w:rsid w:val="00E51B9C"/>
    <w:rsid w:val="00EA6D3B"/>
    <w:rsid w:val="00EB2451"/>
    <w:rsid w:val="00EC3E0B"/>
    <w:rsid w:val="00ED7C64"/>
    <w:rsid w:val="00F00AE4"/>
    <w:rsid w:val="00F0159A"/>
    <w:rsid w:val="00F16F01"/>
    <w:rsid w:val="00F32132"/>
    <w:rsid w:val="00F5399A"/>
    <w:rsid w:val="00F53D7A"/>
    <w:rsid w:val="00F575AB"/>
    <w:rsid w:val="00F634B6"/>
    <w:rsid w:val="00F704BA"/>
    <w:rsid w:val="00F84C00"/>
    <w:rsid w:val="00F90EEB"/>
    <w:rsid w:val="00F93D7B"/>
    <w:rsid w:val="00F97B69"/>
    <w:rsid w:val="00FB3D08"/>
    <w:rsid w:val="00FD28AF"/>
    <w:rsid w:val="00FE2CCB"/>
    <w:rsid w:val="022F0C38"/>
    <w:rsid w:val="028B0EAB"/>
    <w:rsid w:val="0B3D60DA"/>
    <w:rsid w:val="12805139"/>
    <w:rsid w:val="169268C6"/>
    <w:rsid w:val="19EC3DB9"/>
    <w:rsid w:val="1BED50D9"/>
    <w:rsid w:val="1EB66F0B"/>
    <w:rsid w:val="1F4A2A3B"/>
    <w:rsid w:val="1FB40975"/>
    <w:rsid w:val="249E4B34"/>
    <w:rsid w:val="282026FB"/>
    <w:rsid w:val="2B363DC3"/>
    <w:rsid w:val="36900C5B"/>
    <w:rsid w:val="3C0D4C9F"/>
    <w:rsid w:val="3D5F098C"/>
    <w:rsid w:val="47DF05D6"/>
    <w:rsid w:val="490B274E"/>
    <w:rsid w:val="4C78533F"/>
    <w:rsid w:val="4C9C0D83"/>
    <w:rsid w:val="4CF6576D"/>
    <w:rsid w:val="532C359D"/>
    <w:rsid w:val="55377090"/>
    <w:rsid w:val="56686E91"/>
    <w:rsid w:val="698B4961"/>
    <w:rsid w:val="6FF65F55"/>
    <w:rsid w:val="72DB7066"/>
    <w:rsid w:val="7B493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7B1429"/>
    <w:pPr>
      <w:tabs>
        <w:tab w:val="center" w:pos="4153"/>
        <w:tab w:val="right" w:pos="8306"/>
      </w:tabs>
      <w:snapToGrid w:val="0"/>
      <w:jc w:val="left"/>
    </w:pPr>
    <w:rPr>
      <w:sz w:val="18"/>
      <w:szCs w:val="18"/>
    </w:rPr>
  </w:style>
  <w:style w:type="paragraph" w:styleId="a4">
    <w:name w:val="header"/>
    <w:basedOn w:val="a"/>
    <w:uiPriority w:val="99"/>
    <w:semiHidden/>
    <w:unhideWhenUsed/>
    <w:qFormat/>
    <w:rsid w:val="007B14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unhideWhenUsed/>
    <w:qFormat/>
    <w:rsid w:val="007B1429"/>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7B142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580</Words>
  <Characters>3311</Characters>
  <Application>Microsoft Office Word</Application>
  <DocSecurity>0</DocSecurity>
  <Lines>27</Lines>
  <Paragraphs>7</Paragraphs>
  <ScaleCrop>false</ScaleCrop>
  <Company>china</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136</cp:revision>
  <cp:lastPrinted>2018-08-12T06:38:00Z</cp:lastPrinted>
  <dcterms:created xsi:type="dcterms:W3CDTF">2018-08-02T07:51:00Z</dcterms:created>
  <dcterms:modified xsi:type="dcterms:W3CDTF">2018-08-15T06:38:00Z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