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69" w:rsidRDefault="00237D30">
      <w:pPr>
        <w:pStyle w:val="1"/>
        <w:spacing w:before="210" w:line="560" w:lineRule="exact"/>
        <w:ind w:left="0"/>
        <w:rPr>
          <w:rFonts w:ascii="仿宋_GB2312" w:hAnsi="仿宋_GB2312" w:cs="仿宋_GB2312"/>
          <w:b/>
          <w:bCs/>
        </w:rPr>
      </w:pPr>
      <w:bookmarkStart w:id="0" w:name="五华县琴江新城污水管网（西外环、琴江大道）可行性研究报告"/>
      <w:bookmarkEnd w:id="0"/>
      <w:r>
        <w:rPr>
          <w:rFonts w:ascii="仿宋_GB2312" w:hAnsi="仿宋_GB2312" w:cs="仿宋_GB2312" w:hint="eastAsia"/>
          <w:b/>
          <w:bCs/>
        </w:rPr>
        <w:t>《五华县琴江新城污水管网（西外环、琴江大道）建设项目实施方案》</w:t>
      </w:r>
    </w:p>
    <w:p w:rsidR="00704D69" w:rsidRDefault="00237D30">
      <w:pPr>
        <w:pStyle w:val="1"/>
        <w:spacing w:before="210" w:line="560" w:lineRule="exact"/>
        <w:ind w:left="0"/>
        <w:rPr>
          <w:rFonts w:ascii="仿宋_GB2312" w:hAnsi="仿宋_GB2312" w:cs="仿宋_GB2312"/>
          <w:b/>
          <w:bCs/>
        </w:rPr>
      </w:pPr>
      <w:r>
        <w:rPr>
          <w:rFonts w:ascii="仿宋_GB2312" w:hAnsi="仿宋_GB2312" w:cs="仿宋_GB2312" w:hint="eastAsia"/>
          <w:b/>
          <w:bCs/>
        </w:rPr>
        <w:t>（征求意见稿）起草说明</w:t>
      </w:r>
    </w:p>
    <w:p w:rsidR="00704D69" w:rsidRDefault="00704D69"/>
    <w:p w:rsidR="00704D69" w:rsidRDefault="00237D30" w:rsidP="004812CC">
      <w:pPr>
        <w:pStyle w:val="a3"/>
        <w:spacing w:line="560" w:lineRule="exact"/>
        <w:ind w:firstLineChars="200" w:firstLine="640"/>
        <w:rPr>
          <w:rFonts w:ascii="仿宋_GB2312" w:hAnsi="仿宋_GB2312" w:cs="仿宋_GB2312"/>
          <w:b/>
          <w:bCs/>
        </w:rPr>
      </w:pPr>
      <w:r>
        <w:rPr>
          <w:rFonts w:ascii="仿宋_GB2312" w:hAnsi="仿宋_GB2312" w:cs="仿宋_GB2312" w:hint="eastAsia"/>
          <w:b/>
          <w:bCs/>
        </w:rPr>
        <w:t>一、项目概况</w:t>
      </w:r>
    </w:p>
    <w:p w:rsidR="00704D69" w:rsidRDefault="00237D30" w:rsidP="004812CC">
      <w:pPr>
        <w:pStyle w:val="a3"/>
        <w:spacing w:line="560" w:lineRule="exact"/>
        <w:ind w:firstLineChars="200" w:firstLine="648"/>
        <w:jc w:val="both"/>
        <w:rPr>
          <w:rFonts w:ascii="仿宋_GB2312" w:hAnsi="仿宋_GB2312" w:cs="仿宋_GB2312"/>
          <w:spacing w:val="4"/>
          <w:lang w:val="en-US"/>
        </w:rPr>
      </w:pPr>
      <w:r>
        <w:rPr>
          <w:rFonts w:ascii="仿宋_GB2312" w:hAnsi="仿宋_GB2312" w:cs="仿宋_GB2312" w:hint="eastAsia"/>
          <w:spacing w:val="4"/>
          <w:lang w:val="en-US"/>
        </w:rPr>
        <w:t>琴江新城规划区面积15.74平方公里，范围覆盖水寨镇、横陂镇、河东镇14个行政村，是县城扩容提质、南拓发展的主战场。随着县委、县政府全面开展污染防治攻坚战以及琴江新城重点项目的逐步组织实施，建设污水管网已成为一项迫在眉睫的重大民生工程，规划建设琴江新城污水管网（西外环、琴江大道）是妥善解决琴江新城规划区污水排放问题的有力举措。</w:t>
      </w:r>
    </w:p>
    <w:p w:rsidR="00704D69" w:rsidRDefault="00237D30" w:rsidP="004812CC">
      <w:pPr>
        <w:pStyle w:val="a3"/>
        <w:spacing w:line="560" w:lineRule="exact"/>
        <w:ind w:firstLineChars="200" w:firstLine="640"/>
        <w:jc w:val="both"/>
        <w:rPr>
          <w:rFonts w:ascii="仿宋_GB2312" w:hAnsi="仿宋_GB2312" w:cs="仿宋_GB2312"/>
          <w:b/>
          <w:bCs/>
        </w:rPr>
      </w:pPr>
      <w:r>
        <w:rPr>
          <w:rFonts w:ascii="仿宋_GB2312" w:hAnsi="仿宋_GB2312" w:cs="仿宋_GB2312" w:hint="eastAsia"/>
          <w:b/>
          <w:bCs/>
        </w:rPr>
        <w:t>二、目的意义</w:t>
      </w:r>
    </w:p>
    <w:p w:rsidR="00704D69" w:rsidRDefault="00237D30" w:rsidP="004812CC">
      <w:pPr>
        <w:pStyle w:val="a3"/>
        <w:spacing w:line="560" w:lineRule="exact"/>
        <w:ind w:firstLineChars="200" w:firstLine="648"/>
        <w:jc w:val="both"/>
        <w:rPr>
          <w:rFonts w:ascii="仿宋_GB2312" w:hAnsi="仿宋_GB2312" w:cs="仿宋_GB2312"/>
          <w:spacing w:val="4"/>
          <w:lang w:val="en-US"/>
        </w:rPr>
      </w:pPr>
      <w:r>
        <w:rPr>
          <w:rFonts w:ascii="仿宋_GB2312" w:hAnsi="仿宋_GB2312" w:cs="仿宋_GB2312" w:hint="eastAsia"/>
          <w:spacing w:val="4"/>
          <w:lang w:val="en-US"/>
        </w:rPr>
        <w:t>规划建设琴江新城污水管网（西外环、琴江大道），对完善琴江新城配套设施，改善人居环境，从根本上扭转生活污水和生产废水直排污染琴江河的不良现象，建设宜居宜业综合性新城区具有重大的现实意义。</w:t>
      </w:r>
    </w:p>
    <w:p w:rsidR="00704D69" w:rsidRDefault="00237D30" w:rsidP="004812CC">
      <w:pPr>
        <w:pStyle w:val="a3"/>
        <w:numPr>
          <w:ilvl w:val="0"/>
          <w:numId w:val="1"/>
        </w:numPr>
        <w:spacing w:line="560" w:lineRule="exact"/>
        <w:ind w:firstLineChars="200" w:firstLine="648"/>
        <w:jc w:val="both"/>
        <w:rPr>
          <w:rFonts w:ascii="仿宋_GB2312" w:hAnsi="仿宋_GB2312" w:cs="仿宋_GB2312"/>
          <w:b/>
          <w:bCs/>
          <w:spacing w:val="4"/>
          <w:lang w:val="en-US"/>
        </w:rPr>
      </w:pPr>
      <w:r>
        <w:rPr>
          <w:rFonts w:ascii="仿宋_GB2312" w:hAnsi="仿宋_GB2312" w:cs="仿宋_GB2312" w:hint="eastAsia"/>
          <w:b/>
          <w:bCs/>
          <w:spacing w:val="4"/>
          <w:lang w:val="en-US"/>
        </w:rPr>
        <w:t>起草依据</w:t>
      </w:r>
    </w:p>
    <w:p w:rsidR="00704D69" w:rsidRDefault="004812CC">
      <w:pPr>
        <w:pStyle w:val="a3"/>
        <w:spacing w:line="560" w:lineRule="exact"/>
        <w:ind w:firstLine="656"/>
        <w:jc w:val="both"/>
        <w:rPr>
          <w:rFonts w:ascii="仿宋_GB2312" w:hAnsi="仿宋_GB2312" w:cs="仿宋_GB2312"/>
          <w:spacing w:val="4"/>
          <w:lang w:val="en-US"/>
        </w:rPr>
      </w:pPr>
      <w:r>
        <w:rPr>
          <w:rFonts w:ascii="仿宋_GB2312" w:hAnsi="仿宋_GB2312" w:cs="仿宋_GB2312" w:hint="eastAsia"/>
          <w:spacing w:val="4"/>
          <w:lang w:val="en-US"/>
        </w:rPr>
        <w:t>根据《五华县“十三五”排</w:t>
      </w:r>
      <w:r w:rsidR="00237D30">
        <w:rPr>
          <w:rFonts w:ascii="仿宋_GB2312" w:hAnsi="仿宋_GB2312" w:cs="仿宋_GB2312" w:hint="eastAsia"/>
          <w:spacing w:val="4"/>
          <w:lang w:val="en-US"/>
        </w:rPr>
        <w:t>水工程规划》以及2018年7月24日县政府常务会议关于“将琴江新城污水纳入县城第一污水处理厂处理”“琴江新城连接中心城区的污水主管网工程由县琴江新城办组织实施”（华府常纪〔2018〕8</w:t>
      </w:r>
      <w:r w:rsidR="001E194F">
        <w:rPr>
          <w:rFonts w:ascii="仿宋_GB2312" w:hAnsi="仿宋_GB2312" w:cs="仿宋_GB2312" w:hint="eastAsia"/>
          <w:spacing w:val="4"/>
          <w:lang w:val="en-US"/>
        </w:rPr>
        <w:t>号）的决议，特制</w:t>
      </w:r>
      <w:r w:rsidR="00237D30">
        <w:rPr>
          <w:rFonts w:ascii="仿宋_GB2312" w:hAnsi="仿宋_GB2312" w:cs="仿宋_GB2312" w:hint="eastAsia"/>
          <w:spacing w:val="4"/>
          <w:lang w:val="en-US"/>
        </w:rPr>
        <w:t>订本方案。</w:t>
      </w:r>
    </w:p>
    <w:p w:rsidR="00704D69" w:rsidRDefault="00704D69">
      <w:pPr>
        <w:pStyle w:val="a3"/>
        <w:spacing w:line="560" w:lineRule="exact"/>
        <w:ind w:firstLine="656"/>
        <w:jc w:val="both"/>
        <w:rPr>
          <w:rFonts w:ascii="仿宋_GB2312" w:hAnsi="仿宋_GB2312" w:cs="仿宋_GB2312"/>
          <w:spacing w:val="4"/>
          <w:lang w:val="en-US"/>
        </w:rPr>
      </w:pPr>
      <w:bookmarkStart w:id="1" w:name="_GoBack"/>
      <w:bookmarkEnd w:id="1"/>
    </w:p>
    <w:p w:rsidR="00704D69" w:rsidRDefault="00237D30" w:rsidP="004812CC">
      <w:pPr>
        <w:pStyle w:val="a3"/>
        <w:spacing w:line="560" w:lineRule="exact"/>
        <w:ind w:firstLineChars="200" w:firstLine="640"/>
        <w:rPr>
          <w:rFonts w:ascii="仿宋_GB2312" w:hAnsi="仿宋_GB2312" w:cs="仿宋_GB2312"/>
          <w:b/>
          <w:bCs/>
        </w:rPr>
      </w:pPr>
      <w:r>
        <w:rPr>
          <w:rFonts w:ascii="仿宋_GB2312" w:hAnsi="仿宋_GB2312" w:cs="仿宋_GB2312" w:hint="eastAsia"/>
          <w:b/>
          <w:bCs/>
        </w:rPr>
        <w:lastRenderedPageBreak/>
        <w:t>四、主要内容</w:t>
      </w:r>
    </w:p>
    <w:p w:rsidR="00704D69" w:rsidRDefault="00237D30" w:rsidP="004812CC">
      <w:pPr>
        <w:pStyle w:val="a3"/>
        <w:spacing w:line="560" w:lineRule="exact"/>
        <w:ind w:firstLineChars="200" w:firstLine="648"/>
        <w:jc w:val="both"/>
        <w:rPr>
          <w:rFonts w:ascii="仿宋_GB2312" w:hAnsi="仿宋_GB2312" w:cs="仿宋_GB2312"/>
          <w:spacing w:val="4"/>
        </w:rPr>
      </w:pPr>
      <w:r>
        <w:rPr>
          <w:rFonts w:ascii="仿宋_GB2312" w:hAnsi="仿宋_GB2312" w:cs="仿宋_GB2312" w:hint="eastAsia"/>
          <w:spacing w:val="4"/>
        </w:rPr>
        <w:t>琴江新城污水管网（西外环、琴江大道）建设项目总投资估算10372.04万元。本项目包含两部分，具体建设内容如下：</w:t>
      </w:r>
    </w:p>
    <w:p w:rsidR="00704D69" w:rsidRDefault="00237D30" w:rsidP="004812CC">
      <w:pPr>
        <w:pStyle w:val="a3"/>
        <w:spacing w:line="560" w:lineRule="exact"/>
        <w:ind w:firstLineChars="200" w:firstLine="648"/>
        <w:jc w:val="both"/>
        <w:rPr>
          <w:rFonts w:ascii="仿宋_GB2312" w:hAnsi="仿宋_GB2312" w:cs="仿宋_GB2312"/>
          <w:b/>
          <w:bCs/>
          <w:spacing w:val="4"/>
        </w:rPr>
      </w:pPr>
      <w:r>
        <w:rPr>
          <w:rFonts w:ascii="仿宋_GB2312" w:hAnsi="仿宋_GB2312" w:cs="仿宋_GB2312" w:hint="eastAsia"/>
          <w:b/>
          <w:bCs/>
          <w:spacing w:val="4"/>
        </w:rPr>
        <w:t>1</w:t>
      </w:r>
      <w:r>
        <w:rPr>
          <w:rFonts w:eastAsia="宋体" w:hint="eastAsia"/>
          <w:b/>
          <w:bCs/>
          <w:spacing w:val="4"/>
        </w:rPr>
        <w:t>.</w:t>
      </w:r>
      <w:r>
        <w:rPr>
          <w:rFonts w:ascii="仿宋_GB2312" w:hAnsi="仿宋_GB2312" w:cs="仿宋_GB2312" w:hint="eastAsia"/>
          <w:b/>
          <w:bCs/>
          <w:spacing w:val="4"/>
        </w:rPr>
        <w:t>西外环污水管网</w:t>
      </w:r>
    </w:p>
    <w:p w:rsidR="00704D69" w:rsidRDefault="00237D30" w:rsidP="004812CC">
      <w:pPr>
        <w:pStyle w:val="a3"/>
        <w:spacing w:line="560" w:lineRule="exact"/>
        <w:ind w:firstLineChars="200" w:firstLine="648"/>
        <w:jc w:val="both"/>
        <w:rPr>
          <w:rFonts w:ascii="仿宋_GB2312" w:hAnsi="仿宋_GB2312" w:cs="仿宋_GB2312"/>
          <w:spacing w:val="4"/>
        </w:rPr>
      </w:pPr>
      <w:r>
        <w:rPr>
          <w:rFonts w:ascii="仿宋_GB2312" w:hAnsi="仿宋_GB2312" w:cs="仿宋_GB2312" w:hint="eastAsia"/>
          <w:spacing w:val="4"/>
        </w:rPr>
        <w:t>挖沟槽土石方132300m³，回填土方及回填砂79380m³， HDPE双壁波纹管DN500污水管约1700m，HDPE双壁波纹管DN800 污水管约3200m，污水检查井约164 座，破除及恢复路面约24500㎡，围挡支护1项。</w:t>
      </w:r>
    </w:p>
    <w:p w:rsidR="00704D69" w:rsidRDefault="00237D30" w:rsidP="004812CC">
      <w:pPr>
        <w:pStyle w:val="a3"/>
        <w:spacing w:line="560" w:lineRule="exact"/>
        <w:ind w:firstLineChars="200" w:firstLine="648"/>
        <w:jc w:val="both"/>
        <w:rPr>
          <w:rFonts w:ascii="仿宋_GB2312" w:hAnsi="仿宋_GB2312" w:cs="仿宋_GB2312"/>
          <w:b/>
          <w:bCs/>
          <w:spacing w:val="4"/>
        </w:rPr>
      </w:pPr>
      <w:r>
        <w:rPr>
          <w:rFonts w:ascii="仿宋_GB2312" w:hAnsi="仿宋_GB2312" w:cs="仿宋_GB2312" w:hint="eastAsia"/>
          <w:b/>
          <w:bCs/>
          <w:spacing w:val="4"/>
        </w:rPr>
        <w:t>2</w:t>
      </w:r>
      <w:r>
        <w:rPr>
          <w:rFonts w:eastAsia="宋体" w:hint="eastAsia"/>
          <w:b/>
          <w:bCs/>
          <w:spacing w:val="4"/>
        </w:rPr>
        <w:t>.</w:t>
      </w:r>
      <w:r>
        <w:rPr>
          <w:rFonts w:ascii="仿宋_GB2312" w:hAnsi="仿宋_GB2312" w:cs="仿宋_GB2312" w:hint="eastAsia"/>
          <w:b/>
          <w:bCs/>
          <w:spacing w:val="4"/>
        </w:rPr>
        <w:t>琴江大道污水管网</w:t>
      </w:r>
    </w:p>
    <w:p w:rsidR="00704D69" w:rsidRDefault="00237D30" w:rsidP="00704D69">
      <w:pPr>
        <w:pStyle w:val="a3"/>
        <w:spacing w:line="560" w:lineRule="exact"/>
        <w:ind w:firstLineChars="200" w:firstLine="648"/>
        <w:jc w:val="both"/>
        <w:rPr>
          <w:rFonts w:ascii="仿宋_GB2312" w:hAnsi="仿宋_GB2312" w:cs="仿宋_GB2312"/>
          <w:spacing w:val="4"/>
          <w:lang w:val="en-US"/>
        </w:rPr>
      </w:pPr>
      <w:r>
        <w:rPr>
          <w:rFonts w:ascii="仿宋_GB2312" w:hAnsi="仿宋_GB2312" w:cs="仿宋_GB2312" w:hint="eastAsia"/>
          <w:spacing w:val="4"/>
        </w:rPr>
        <w:t>挖基坑土石方32850m³，回填土方及回填砂19710m³，土方 弃置13140 m³，HDPE双壁波纹管DN800污水管（钢筋混凝土包管）约3650m，河床进行软基处理，污水检查井约122座，破除河堤并恢复河堤1处，施工便道1项。</w:t>
      </w:r>
    </w:p>
    <w:sectPr w:rsidR="00704D69" w:rsidSect="00704D69">
      <w:footerReference w:type="even" r:id="rId8"/>
      <w:footerReference w:type="default" r:id="rId9"/>
      <w:pgSz w:w="11910" w:h="16840"/>
      <w:pgMar w:top="1440" w:right="1800" w:bottom="1440" w:left="1800" w:header="720" w:footer="720" w:gutter="0"/>
      <w:pgNumType w:fmt="numberInDash"/>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EF" w:rsidRDefault="00085DEF" w:rsidP="00704D69">
      <w:r>
        <w:separator/>
      </w:r>
    </w:p>
  </w:endnote>
  <w:endnote w:type="continuationSeparator" w:id="0">
    <w:p w:rsidR="00085DEF" w:rsidRDefault="00085DEF" w:rsidP="00704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9" w:rsidRDefault="00AA6E8C">
    <w:pPr>
      <w:pStyle w:val="a4"/>
    </w:pPr>
    <w:r w:rsidRPr="00AA6E8C">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04D69" w:rsidRDefault="00AA6E8C">
                <w:pPr>
                  <w:pStyle w:val="a4"/>
                </w:pPr>
                <w:r>
                  <w:rPr>
                    <w:rFonts w:hint="eastAsia"/>
                    <w:sz w:val="28"/>
                    <w:szCs w:val="28"/>
                  </w:rPr>
                  <w:fldChar w:fldCharType="begin"/>
                </w:r>
                <w:r w:rsidR="00237D30">
                  <w:rPr>
                    <w:rFonts w:hint="eastAsia"/>
                    <w:sz w:val="28"/>
                    <w:szCs w:val="28"/>
                  </w:rPr>
                  <w:instrText xml:space="preserve"> PAGE  \* MERGEFORMAT </w:instrText>
                </w:r>
                <w:r>
                  <w:rPr>
                    <w:rFonts w:hint="eastAsia"/>
                    <w:sz w:val="28"/>
                    <w:szCs w:val="28"/>
                  </w:rPr>
                  <w:fldChar w:fldCharType="separate"/>
                </w:r>
                <w:r w:rsidR="001E194F">
                  <w:rPr>
                    <w:noProof/>
                    <w:sz w:val="28"/>
                    <w:szCs w:val="28"/>
                  </w:rPr>
                  <w:t>- 2 -</w:t>
                </w:r>
                <w:r>
                  <w:rPr>
                    <w:rFonts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9" w:rsidRDefault="00AA6E8C">
    <w:pPr>
      <w:pStyle w:val="a4"/>
    </w:pPr>
    <w:r w:rsidRPr="00AA6E8C">
      <w:pict>
        <v:shapetype id="_x0000_t202" coordsize="21600,21600" o:spt="202" path="m,l,21600r21600,l21600,xe">
          <v:stroke joinstyle="miter"/>
          <v:path gradientshapeok="t" o:connecttype="rect"/>
        </v:shapetype>
        <v:shape id="_x0000_s2050"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04D69" w:rsidRDefault="00AA6E8C">
                <w:pPr>
                  <w:pStyle w:val="a4"/>
                  <w:rPr>
                    <w:rFonts w:asciiTheme="minorEastAsia" w:eastAsiaTheme="minorEastAsia" w:hAnsiTheme="minorEastAsia" w:cstheme="minorEastAsia"/>
                    <w:sz w:val="28"/>
                    <w:szCs w:val="28"/>
                  </w:rPr>
                </w:pPr>
                <w:r>
                  <w:rPr>
                    <w:rFonts w:hint="eastAsia"/>
                    <w:sz w:val="28"/>
                    <w:szCs w:val="28"/>
                  </w:rPr>
                  <w:fldChar w:fldCharType="begin"/>
                </w:r>
                <w:r w:rsidR="00237D30">
                  <w:rPr>
                    <w:rFonts w:hint="eastAsia"/>
                    <w:sz w:val="28"/>
                    <w:szCs w:val="28"/>
                  </w:rPr>
                  <w:instrText xml:space="preserve"> PAGE  \* MERGEFORMAT </w:instrText>
                </w:r>
                <w:r>
                  <w:rPr>
                    <w:rFonts w:hint="eastAsia"/>
                    <w:sz w:val="28"/>
                    <w:szCs w:val="28"/>
                  </w:rPr>
                  <w:fldChar w:fldCharType="separate"/>
                </w:r>
                <w:r w:rsidR="001E194F">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EF" w:rsidRDefault="00085DEF" w:rsidP="00704D69">
      <w:r>
        <w:separator/>
      </w:r>
    </w:p>
  </w:footnote>
  <w:footnote w:type="continuationSeparator" w:id="0">
    <w:p w:rsidR="00085DEF" w:rsidRDefault="00085DEF" w:rsidP="00704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1C98"/>
    <w:multiLevelType w:val="singleLevel"/>
    <w:tmpl w:val="045C1C9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58"/>
  <w:drawingGridVerticalSpacing w:val="290"/>
  <w:displayHorizontalDrawingGridEvery w:val="2"/>
  <w:displayVertic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doNotExpandShiftReturn/>
    <w:useFELayout/>
  </w:compat>
  <w:rsids>
    <w:rsidRoot w:val="00106ABB"/>
    <w:rsid w:val="00085DEF"/>
    <w:rsid w:val="00106ABB"/>
    <w:rsid w:val="00154EBF"/>
    <w:rsid w:val="001E194F"/>
    <w:rsid w:val="00237D30"/>
    <w:rsid w:val="00280D23"/>
    <w:rsid w:val="00356C9A"/>
    <w:rsid w:val="004812CC"/>
    <w:rsid w:val="0049038A"/>
    <w:rsid w:val="0050691E"/>
    <w:rsid w:val="00704D69"/>
    <w:rsid w:val="007F4AEE"/>
    <w:rsid w:val="008853AE"/>
    <w:rsid w:val="00A80805"/>
    <w:rsid w:val="00AA6E8C"/>
    <w:rsid w:val="00C24DB6"/>
    <w:rsid w:val="00C45AA2"/>
    <w:rsid w:val="00DB6FDD"/>
    <w:rsid w:val="00E9090B"/>
    <w:rsid w:val="00EC04CA"/>
    <w:rsid w:val="00ED4504"/>
    <w:rsid w:val="00FA2FF4"/>
    <w:rsid w:val="00FF42F5"/>
    <w:rsid w:val="04B20966"/>
    <w:rsid w:val="051B11CC"/>
    <w:rsid w:val="06244B29"/>
    <w:rsid w:val="070443A7"/>
    <w:rsid w:val="074D7716"/>
    <w:rsid w:val="08317873"/>
    <w:rsid w:val="0B0F16C1"/>
    <w:rsid w:val="0D4D7B44"/>
    <w:rsid w:val="0E092745"/>
    <w:rsid w:val="115A224A"/>
    <w:rsid w:val="1328647E"/>
    <w:rsid w:val="13D14261"/>
    <w:rsid w:val="148C3C14"/>
    <w:rsid w:val="15F40B1E"/>
    <w:rsid w:val="1646370C"/>
    <w:rsid w:val="17B468BB"/>
    <w:rsid w:val="17C9031B"/>
    <w:rsid w:val="189F13AD"/>
    <w:rsid w:val="18FC446B"/>
    <w:rsid w:val="1B963DD8"/>
    <w:rsid w:val="1C1D2DE0"/>
    <w:rsid w:val="1C5F1C44"/>
    <w:rsid w:val="1DC27208"/>
    <w:rsid w:val="1DFF5841"/>
    <w:rsid w:val="1E850096"/>
    <w:rsid w:val="217A4DAE"/>
    <w:rsid w:val="21947AE5"/>
    <w:rsid w:val="22FB2329"/>
    <w:rsid w:val="239A0BEE"/>
    <w:rsid w:val="24F5089A"/>
    <w:rsid w:val="255B3735"/>
    <w:rsid w:val="267F25A7"/>
    <w:rsid w:val="2AE0032A"/>
    <w:rsid w:val="2BAB43C3"/>
    <w:rsid w:val="2CA728E2"/>
    <w:rsid w:val="2CE07D20"/>
    <w:rsid w:val="2D6E7724"/>
    <w:rsid w:val="2DFD4EAC"/>
    <w:rsid w:val="2EA57981"/>
    <w:rsid w:val="2EBD0448"/>
    <w:rsid w:val="2F084275"/>
    <w:rsid w:val="306E7017"/>
    <w:rsid w:val="317E065B"/>
    <w:rsid w:val="3345598A"/>
    <w:rsid w:val="358F297D"/>
    <w:rsid w:val="359966E1"/>
    <w:rsid w:val="36E719D2"/>
    <w:rsid w:val="377B3571"/>
    <w:rsid w:val="384B6762"/>
    <w:rsid w:val="3A30265B"/>
    <w:rsid w:val="3ACC335F"/>
    <w:rsid w:val="3AF32463"/>
    <w:rsid w:val="3BA419FC"/>
    <w:rsid w:val="3DD4639E"/>
    <w:rsid w:val="3F051827"/>
    <w:rsid w:val="412408C8"/>
    <w:rsid w:val="42780588"/>
    <w:rsid w:val="445C4B76"/>
    <w:rsid w:val="46033284"/>
    <w:rsid w:val="47281B2A"/>
    <w:rsid w:val="47433B8C"/>
    <w:rsid w:val="47E25DAD"/>
    <w:rsid w:val="48B86E8B"/>
    <w:rsid w:val="498F00DB"/>
    <w:rsid w:val="4D6B12A0"/>
    <w:rsid w:val="4E3B6FC3"/>
    <w:rsid w:val="4EDA56E9"/>
    <w:rsid w:val="4FBD3C63"/>
    <w:rsid w:val="50AD7BC9"/>
    <w:rsid w:val="50D96592"/>
    <w:rsid w:val="52C765C2"/>
    <w:rsid w:val="55652533"/>
    <w:rsid w:val="55956B97"/>
    <w:rsid w:val="55C5538A"/>
    <w:rsid w:val="56827C34"/>
    <w:rsid w:val="57E60AAA"/>
    <w:rsid w:val="5A2A2AEA"/>
    <w:rsid w:val="5A995D80"/>
    <w:rsid w:val="5C096DEC"/>
    <w:rsid w:val="5C6F643A"/>
    <w:rsid w:val="5D216AA6"/>
    <w:rsid w:val="5D3E4119"/>
    <w:rsid w:val="604B6BAA"/>
    <w:rsid w:val="60824802"/>
    <w:rsid w:val="60986B70"/>
    <w:rsid w:val="60F61BAB"/>
    <w:rsid w:val="62441ED6"/>
    <w:rsid w:val="64827DC1"/>
    <w:rsid w:val="64D62F64"/>
    <w:rsid w:val="65AB46C3"/>
    <w:rsid w:val="66575B94"/>
    <w:rsid w:val="67074949"/>
    <w:rsid w:val="686848C0"/>
    <w:rsid w:val="695059FD"/>
    <w:rsid w:val="6BF6592D"/>
    <w:rsid w:val="6CDA7881"/>
    <w:rsid w:val="6E8E239C"/>
    <w:rsid w:val="6F887422"/>
    <w:rsid w:val="70A20D51"/>
    <w:rsid w:val="71F06FD8"/>
    <w:rsid w:val="72450A82"/>
    <w:rsid w:val="73115395"/>
    <w:rsid w:val="73AA4A0B"/>
    <w:rsid w:val="746C0C02"/>
    <w:rsid w:val="75AE60C4"/>
    <w:rsid w:val="77D463D3"/>
    <w:rsid w:val="7B4C0D28"/>
    <w:rsid w:val="7CAB235A"/>
    <w:rsid w:val="7CFA2B06"/>
    <w:rsid w:val="7D0D563A"/>
    <w:rsid w:val="7E9F0EAA"/>
    <w:rsid w:val="7F9B6804"/>
    <w:rsid w:val="7FB363B9"/>
    <w:rsid w:val="7FBC3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04D69"/>
    <w:pPr>
      <w:widowControl w:val="0"/>
      <w:autoSpaceDE w:val="0"/>
      <w:autoSpaceDN w:val="0"/>
    </w:pPr>
    <w:rPr>
      <w:rFonts w:ascii="宋体" w:eastAsia="仿宋_GB2312" w:hAnsi="宋体" w:cs="宋体"/>
      <w:sz w:val="32"/>
      <w:szCs w:val="22"/>
      <w:lang w:val="zh-CN" w:bidi="zh-CN"/>
    </w:rPr>
  </w:style>
  <w:style w:type="paragraph" w:styleId="1">
    <w:name w:val="heading 1"/>
    <w:basedOn w:val="a"/>
    <w:next w:val="a"/>
    <w:uiPriority w:val="1"/>
    <w:qFormat/>
    <w:rsid w:val="00704D69"/>
    <w:pPr>
      <w:spacing w:before="1"/>
      <w:ind w:left="183" w:right="400"/>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04D69"/>
    <w:rPr>
      <w:szCs w:val="32"/>
    </w:rPr>
  </w:style>
  <w:style w:type="paragraph" w:styleId="a4">
    <w:name w:val="footer"/>
    <w:basedOn w:val="a"/>
    <w:link w:val="Char"/>
    <w:qFormat/>
    <w:rsid w:val="00704D69"/>
    <w:pPr>
      <w:tabs>
        <w:tab w:val="center" w:pos="4153"/>
        <w:tab w:val="right" w:pos="8306"/>
      </w:tabs>
      <w:snapToGrid w:val="0"/>
    </w:pPr>
    <w:rPr>
      <w:sz w:val="18"/>
      <w:szCs w:val="18"/>
    </w:rPr>
  </w:style>
  <w:style w:type="paragraph" w:styleId="a5">
    <w:name w:val="header"/>
    <w:basedOn w:val="a"/>
    <w:link w:val="Char0"/>
    <w:qFormat/>
    <w:rsid w:val="00704D6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704D69"/>
    <w:tblPr>
      <w:tblCellMar>
        <w:top w:w="0" w:type="dxa"/>
        <w:left w:w="0" w:type="dxa"/>
        <w:bottom w:w="0" w:type="dxa"/>
        <w:right w:w="0" w:type="dxa"/>
      </w:tblCellMar>
    </w:tblPr>
  </w:style>
  <w:style w:type="paragraph" w:styleId="a6">
    <w:name w:val="List Paragraph"/>
    <w:basedOn w:val="a"/>
    <w:uiPriority w:val="1"/>
    <w:qFormat/>
    <w:rsid w:val="00704D69"/>
    <w:pPr>
      <w:ind w:left="2104" w:hanging="801"/>
    </w:pPr>
  </w:style>
  <w:style w:type="paragraph" w:customStyle="1" w:styleId="TableParagraph">
    <w:name w:val="Table Paragraph"/>
    <w:basedOn w:val="a"/>
    <w:uiPriority w:val="1"/>
    <w:qFormat/>
    <w:rsid w:val="00704D69"/>
  </w:style>
  <w:style w:type="character" w:customStyle="1" w:styleId="Char0">
    <w:name w:val="页眉 Char"/>
    <w:basedOn w:val="a0"/>
    <w:link w:val="a5"/>
    <w:qFormat/>
    <w:rsid w:val="00704D69"/>
    <w:rPr>
      <w:rFonts w:ascii="宋体" w:hAnsi="宋体" w:cs="宋体"/>
      <w:sz w:val="18"/>
      <w:szCs w:val="18"/>
      <w:lang w:val="zh-CN" w:bidi="zh-CN"/>
    </w:rPr>
  </w:style>
  <w:style w:type="character" w:customStyle="1" w:styleId="Char">
    <w:name w:val="页脚 Char"/>
    <w:basedOn w:val="a0"/>
    <w:link w:val="a4"/>
    <w:qFormat/>
    <w:rsid w:val="00704D69"/>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Eafan_Wang</dc:creator>
  <cp:lastModifiedBy>xbany</cp:lastModifiedBy>
  <cp:revision>14</cp:revision>
  <cp:lastPrinted>2019-10-18T09:16:00Z</cp:lastPrinted>
  <dcterms:created xsi:type="dcterms:W3CDTF">2019-10-16T02:48:00Z</dcterms:created>
  <dcterms:modified xsi:type="dcterms:W3CDTF">2019-10-21T06:32:00Z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WPS 文字</vt:lpwstr>
  </property>
  <property fmtid="{D5CDD505-2E9C-101B-9397-08002B2CF9AE}" pid="4" name="LastSaved">
    <vt:filetime>2019-10-16T00:00:00Z</vt:filetime>
  </property>
  <property fmtid="{D5CDD505-2E9C-101B-9397-08002B2CF9AE}" pid="5" name="KSOProductBuildVer">
    <vt:lpwstr>2052-11.1.0.9098</vt:lpwstr>
  </property>
</Properties>
</file>