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A2" w:rsidRPr="00DD625F" w:rsidRDefault="000A22A2" w:rsidP="000A22A2">
      <w:pPr>
        <w:rPr>
          <w:rFonts w:ascii="宋体" w:eastAsia="宋体" w:hAnsi="宋体"/>
          <w:b/>
          <w:sz w:val="32"/>
          <w:szCs w:val="32"/>
        </w:rPr>
      </w:pPr>
      <w:r w:rsidRPr="00DD625F">
        <w:rPr>
          <w:rFonts w:ascii="宋体" w:eastAsia="宋体" w:hAnsi="宋体" w:hint="eastAsia"/>
          <w:b/>
          <w:sz w:val="32"/>
          <w:szCs w:val="32"/>
        </w:rPr>
        <w:t>附件1</w:t>
      </w:r>
    </w:p>
    <w:p w:rsidR="00E04454" w:rsidRDefault="00E04454" w:rsidP="00E04454">
      <w:pPr>
        <w:jc w:val="center"/>
        <w:rPr>
          <w:rFonts w:asciiTheme="minorEastAsia" w:hAnsiTheme="minorEastAsia"/>
          <w:b/>
          <w:sz w:val="44"/>
          <w:szCs w:val="44"/>
        </w:rPr>
      </w:pPr>
      <w:r w:rsidRPr="00E04454">
        <w:rPr>
          <w:rFonts w:asciiTheme="minorEastAsia" w:hAnsiTheme="minorEastAsia" w:hint="eastAsia"/>
          <w:b/>
          <w:sz w:val="44"/>
          <w:szCs w:val="44"/>
        </w:rPr>
        <w:t>五华县城污水处理厂三期扩建工程及配套管网工程PPP实施方案（简要版）</w:t>
      </w:r>
    </w:p>
    <w:p w:rsidR="00E04454" w:rsidRPr="00CC5A14" w:rsidRDefault="00EA48F0" w:rsidP="00EA48F0">
      <w:pPr>
        <w:jc w:val="center"/>
        <w:rPr>
          <w:rFonts w:ascii="仿宋_GB2312" w:eastAsia="仿宋_GB2312" w:hAnsiTheme="minorEastAsia"/>
          <w:b/>
          <w:sz w:val="32"/>
          <w:szCs w:val="32"/>
        </w:rPr>
      </w:pPr>
      <w:r w:rsidRPr="00CC5A14">
        <w:rPr>
          <w:rFonts w:ascii="仿宋_GB2312" w:eastAsia="仿宋_GB2312" w:hAnsiTheme="minorEastAsia" w:hint="eastAsia"/>
          <w:b/>
          <w:sz w:val="32"/>
          <w:szCs w:val="32"/>
        </w:rPr>
        <w:t>（征求意见稿）</w:t>
      </w:r>
    </w:p>
    <w:p w:rsidR="00E04454" w:rsidRPr="00E04454" w:rsidRDefault="00E04454" w:rsidP="00135E9D">
      <w:pPr>
        <w:spacing w:line="560" w:lineRule="exact"/>
        <w:ind w:firstLineChars="150" w:firstLine="480"/>
        <w:rPr>
          <w:rFonts w:ascii="黑体" w:eastAsia="黑体" w:hAnsi="黑体"/>
          <w:sz w:val="32"/>
          <w:szCs w:val="32"/>
        </w:rPr>
      </w:pPr>
      <w:r w:rsidRPr="00E04454">
        <w:rPr>
          <w:rFonts w:ascii="黑体" w:eastAsia="黑体" w:hAnsi="黑体" w:hint="eastAsia"/>
          <w:sz w:val="32"/>
          <w:szCs w:val="32"/>
        </w:rPr>
        <w:t>一、项目基本情况</w:t>
      </w:r>
    </w:p>
    <w:p w:rsidR="00E04454" w:rsidRDefault="00E04454" w:rsidP="00135E9D">
      <w:pPr>
        <w:spacing w:line="560" w:lineRule="exact"/>
        <w:ind w:firstLineChars="200" w:firstLine="640"/>
        <w:rPr>
          <w:rFonts w:ascii="仿宋_GB2312" w:eastAsia="仿宋_GB2312" w:hAnsiTheme="minorEastAsia"/>
          <w:sz w:val="32"/>
          <w:szCs w:val="32"/>
        </w:rPr>
      </w:pPr>
      <w:r w:rsidRPr="00E04454">
        <w:rPr>
          <w:rFonts w:ascii="仿宋_GB2312" w:eastAsia="仿宋_GB2312" w:hint="eastAsia"/>
          <w:sz w:val="32"/>
          <w:szCs w:val="32"/>
        </w:rPr>
        <w:t>五华县城污水处理厂三期扩建工程及配套管网工程PPP项目</w:t>
      </w:r>
      <w:r w:rsidR="00BC59E9">
        <w:rPr>
          <w:rFonts w:ascii="仿宋_GB2312" w:eastAsia="仿宋_GB2312" w:hAnsiTheme="minorEastAsia" w:hint="eastAsia"/>
          <w:sz w:val="32"/>
          <w:szCs w:val="32"/>
        </w:rPr>
        <w:t>属</w:t>
      </w:r>
      <w:r w:rsidRPr="00E04454">
        <w:rPr>
          <w:rFonts w:ascii="仿宋_GB2312" w:eastAsia="仿宋_GB2312" w:hAnsiTheme="minorEastAsia" w:hint="eastAsia"/>
          <w:sz w:val="32"/>
          <w:szCs w:val="32"/>
        </w:rPr>
        <w:t>新建项目，项目建设地点位于五华县城污水处理厂一、二期用地红线以内（水寨镇</w:t>
      </w:r>
      <w:r w:rsidR="00ED376D">
        <w:rPr>
          <w:rFonts w:ascii="仿宋_GB2312" w:eastAsia="仿宋_GB2312" w:hAnsiTheme="minorEastAsia" w:hint="eastAsia"/>
          <w:sz w:val="32"/>
          <w:szCs w:val="32"/>
        </w:rPr>
        <w:t>中洞</w:t>
      </w:r>
      <w:r w:rsidRPr="00E04454">
        <w:rPr>
          <w:rFonts w:ascii="仿宋_GB2312" w:eastAsia="仿宋_GB2312" w:hAnsiTheme="minorEastAsia" w:hint="eastAsia"/>
          <w:sz w:val="32"/>
          <w:szCs w:val="32"/>
        </w:rPr>
        <w:t>示范农场侧滩涂地），利用原二期预留空地进行建设。</w:t>
      </w:r>
    </w:p>
    <w:p w:rsidR="00E04454" w:rsidRPr="00E04454" w:rsidRDefault="00E04454" w:rsidP="00135E9D">
      <w:pPr>
        <w:spacing w:line="560" w:lineRule="exact"/>
        <w:ind w:firstLineChars="200" w:firstLine="640"/>
        <w:rPr>
          <w:rFonts w:ascii="仿宋_GB2312" w:eastAsia="仿宋_GB2312" w:hAnsiTheme="minorEastAsia"/>
          <w:sz w:val="32"/>
          <w:szCs w:val="32"/>
        </w:rPr>
      </w:pPr>
      <w:r w:rsidRPr="00E04454">
        <w:rPr>
          <w:rFonts w:ascii="华文楷体" w:eastAsia="华文楷体" w:hAnsi="华文楷体" w:hint="eastAsia"/>
          <w:sz w:val="32"/>
          <w:szCs w:val="32"/>
        </w:rPr>
        <w:t>（一）工程投资。</w:t>
      </w:r>
      <w:r w:rsidRPr="00E04454">
        <w:rPr>
          <w:rFonts w:ascii="仿宋_GB2312" w:eastAsia="仿宋_GB2312" w:hAnsiTheme="minorEastAsia" w:hint="eastAsia"/>
          <w:sz w:val="32"/>
          <w:szCs w:val="32"/>
        </w:rPr>
        <w:t>根据可行性研究报告，本项目工程总投资为25641.33万元（最终投资额以竣工验收合格后政府相关职能部门审核结果为准，据此计算政府需支付的服务费）。其中建筑工程为14547.59万元，安装工程为1813.42万元</w:t>
      </w:r>
      <w:r w:rsidRPr="00E04454">
        <w:rPr>
          <w:rFonts w:ascii="仿宋_GB2312" w:eastAsia="仿宋_GB2312" w:hAnsiTheme="minorEastAsia" w:hint="eastAsia"/>
          <w:b/>
          <w:sz w:val="32"/>
          <w:szCs w:val="32"/>
        </w:rPr>
        <w:t>，</w:t>
      </w:r>
      <w:r w:rsidRPr="00E04454">
        <w:rPr>
          <w:rFonts w:ascii="仿宋_GB2312" w:eastAsia="仿宋_GB2312" w:hAnsiTheme="minorEastAsia" w:hint="eastAsia"/>
          <w:sz w:val="32"/>
          <w:szCs w:val="32"/>
        </w:rPr>
        <w:t>设备购置为4465.19万元，其他费用为4815.13万元。</w:t>
      </w:r>
    </w:p>
    <w:p w:rsidR="00E04454" w:rsidRPr="00135E9D" w:rsidRDefault="00E04454" w:rsidP="00135E9D">
      <w:pPr>
        <w:spacing w:line="560" w:lineRule="exact"/>
        <w:ind w:firstLineChars="196" w:firstLine="627"/>
        <w:rPr>
          <w:rFonts w:ascii="华文楷体" w:eastAsia="华文楷体" w:hAnsi="华文楷体"/>
          <w:sz w:val="32"/>
          <w:szCs w:val="32"/>
        </w:rPr>
      </w:pPr>
      <w:r w:rsidRPr="00E04454">
        <w:rPr>
          <w:rFonts w:ascii="华文楷体" w:eastAsia="华文楷体" w:hAnsi="华文楷体" w:hint="eastAsia"/>
          <w:sz w:val="32"/>
          <w:szCs w:val="32"/>
        </w:rPr>
        <w:t>（二）建设内容</w:t>
      </w:r>
      <w:r>
        <w:rPr>
          <w:rFonts w:ascii="华文楷体" w:eastAsia="华文楷体" w:hAnsi="华文楷体" w:hint="eastAsia"/>
          <w:sz w:val="32"/>
          <w:szCs w:val="32"/>
        </w:rPr>
        <w:t>。</w:t>
      </w:r>
      <w:r>
        <w:rPr>
          <w:rFonts w:ascii="仿宋_GB2312" w:eastAsia="仿宋_GB2312" w:hAnsiTheme="minorEastAsia" w:hint="eastAsia"/>
          <w:sz w:val="32"/>
          <w:szCs w:val="32"/>
        </w:rPr>
        <w:t>主要</w:t>
      </w:r>
      <w:r w:rsidRPr="00E04454">
        <w:rPr>
          <w:rFonts w:ascii="仿宋_GB2312" w:eastAsia="仿宋_GB2312" w:hAnsiTheme="minorEastAsia" w:hint="eastAsia"/>
          <w:sz w:val="32"/>
          <w:szCs w:val="32"/>
        </w:rPr>
        <w:t>包括以下四部分：</w:t>
      </w:r>
    </w:p>
    <w:p w:rsidR="00E04454" w:rsidRPr="00E04454" w:rsidRDefault="00E04454" w:rsidP="000F324E">
      <w:pPr>
        <w:spacing w:line="560" w:lineRule="exact"/>
        <w:ind w:firstLineChars="196" w:firstLine="630"/>
        <w:rPr>
          <w:rFonts w:ascii="仿宋_GB2312" w:eastAsia="仿宋_GB2312" w:hAnsiTheme="minorEastAsia"/>
          <w:sz w:val="32"/>
          <w:szCs w:val="32"/>
        </w:rPr>
      </w:pPr>
      <w:r w:rsidRPr="000F324E">
        <w:rPr>
          <w:rFonts w:ascii="仿宋_GB2312" w:eastAsia="仿宋_GB2312" w:hAnsiTheme="minorEastAsia" w:hint="eastAsia"/>
          <w:b/>
          <w:sz w:val="32"/>
          <w:szCs w:val="32"/>
        </w:rPr>
        <w:t>1、厂区三期扩建工程</w:t>
      </w:r>
      <w:r w:rsidRPr="00E04454">
        <w:rPr>
          <w:rFonts w:ascii="仿宋_GB2312" w:eastAsia="仿宋_GB2312" w:hAnsiTheme="minorEastAsia" w:hint="eastAsia"/>
          <w:sz w:val="32"/>
          <w:szCs w:val="32"/>
        </w:rPr>
        <w:t>（40000m3/d）：进水泵房、曝气沉砂池、改良 AAO 池、二沉池（2 座）、1#滤布滤池、接触消毒池、储泥池、鼓风机房、脱水机房、综合楼、门卫、拆除原有湿地等及其他配套附属设施；</w:t>
      </w:r>
    </w:p>
    <w:p w:rsidR="00E04454" w:rsidRPr="00E04454" w:rsidRDefault="00E04454" w:rsidP="000F324E">
      <w:pPr>
        <w:spacing w:line="560" w:lineRule="exact"/>
        <w:ind w:firstLineChars="147" w:firstLine="472"/>
        <w:rPr>
          <w:rFonts w:ascii="仿宋_GB2312" w:eastAsia="仿宋_GB2312" w:hAnsiTheme="minorEastAsia"/>
          <w:sz w:val="32"/>
          <w:szCs w:val="32"/>
        </w:rPr>
      </w:pPr>
      <w:r w:rsidRPr="000F324E">
        <w:rPr>
          <w:rFonts w:ascii="仿宋_GB2312" w:eastAsia="仿宋_GB2312" w:hAnsiTheme="minorEastAsia" w:hint="eastAsia"/>
          <w:b/>
          <w:sz w:val="32"/>
          <w:szCs w:val="32"/>
        </w:rPr>
        <w:t>2、厂区</w:t>
      </w:r>
      <w:r w:rsidR="00294831">
        <w:rPr>
          <w:rFonts w:ascii="仿宋_GB2312" w:eastAsia="仿宋_GB2312" w:hAnsiTheme="minorEastAsia" w:hint="eastAsia"/>
          <w:b/>
          <w:sz w:val="32"/>
          <w:szCs w:val="32"/>
        </w:rPr>
        <w:t>一期</w:t>
      </w:r>
      <w:r w:rsidRPr="000F324E">
        <w:rPr>
          <w:rFonts w:ascii="仿宋_GB2312" w:eastAsia="仿宋_GB2312" w:hAnsiTheme="minorEastAsia" w:hint="eastAsia"/>
          <w:b/>
          <w:sz w:val="32"/>
          <w:szCs w:val="32"/>
        </w:rPr>
        <w:t>提标工程</w:t>
      </w:r>
      <w:r w:rsidRPr="00E04454">
        <w:rPr>
          <w:rFonts w:ascii="仿宋_GB2312" w:eastAsia="仿宋_GB2312" w:hAnsiTheme="minorEastAsia" w:hint="eastAsia"/>
          <w:sz w:val="32"/>
          <w:szCs w:val="32"/>
        </w:rPr>
        <w:t>（20000m3/d）：新建滤布滤池及接触消毒池；</w:t>
      </w:r>
    </w:p>
    <w:p w:rsidR="00E04454" w:rsidRPr="00E04454" w:rsidRDefault="00E04454" w:rsidP="000F324E">
      <w:pPr>
        <w:spacing w:line="560" w:lineRule="exact"/>
        <w:ind w:firstLineChars="147" w:firstLine="472"/>
        <w:rPr>
          <w:rFonts w:ascii="仿宋_GB2312" w:eastAsia="仿宋_GB2312" w:hAnsiTheme="minorEastAsia"/>
          <w:sz w:val="32"/>
          <w:szCs w:val="32"/>
        </w:rPr>
      </w:pPr>
      <w:r w:rsidRPr="000F324E">
        <w:rPr>
          <w:rFonts w:ascii="仿宋_GB2312" w:eastAsia="仿宋_GB2312" w:hAnsiTheme="minorEastAsia" w:hint="eastAsia"/>
          <w:b/>
          <w:sz w:val="32"/>
          <w:szCs w:val="32"/>
        </w:rPr>
        <w:t>3、厂外配套管网工程：</w:t>
      </w:r>
      <w:r w:rsidRPr="00E04454">
        <w:rPr>
          <w:rFonts w:ascii="仿宋_GB2312" w:eastAsia="仿宋_GB2312" w:hAnsiTheme="minorEastAsia" w:hint="eastAsia"/>
          <w:sz w:val="32"/>
          <w:szCs w:val="32"/>
        </w:rPr>
        <w:t>中途提升泵站一座（近期 34000m3/d）、敷设厂外配套污水管网 14420m；</w:t>
      </w:r>
    </w:p>
    <w:p w:rsidR="00E04454" w:rsidRDefault="00E04454" w:rsidP="000F324E">
      <w:pPr>
        <w:spacing w:line="560" w:lineRule="exact"/>
        <w:ind w:firstLineChars="196" w:firstLine="630"/>
        <w:rPr>
          <w:rFonts w:ascii="仿宋_GB2312" w:eastAsia="仿宋_GB2312" w:hAnsiTheme="minorEastAsia"/>
          <w:sz w:val="32"/>
          <w:szCs w:val="32"/>
        </w:rPr>
      </w:pPr>
      <w:r w:rsidRPr="000F324E">
        <w:rPr>
          <w:rFonts w:ascii="仿宋_GB2312" w:eastAsia="仿宋_GB2312" w:hAnsiTheme="minorEastAsia" w:hint="eastAsia"/>
          <w:b/>
          <w:sz w:val="32"/>
          <w:szCs w:val="32"/>
        </w:rPr>
        <w:t>4、厂外泵站改造工程：</w:t>
      </w:r>
      <w:r w:rsidRPr="00E04454">
        <w:rPr>
          <w:rFonts w:ascii="仿宋_GB2312" w:eastAsia="仿宋_GB2312" w:hAnsiTheme="minorEastAsia" w:hint="eastAsia"/>
          <w:sz w:val="32"/>
          <w:szCs w:val="32"/>
        </w:rPr>
        <w:t>1#、2#、3#泵站改造规模分别</w:t>
      </w:r>
      <w:r w:rsidRPr="00E04454">
        <w:rPr>
          <w:rFonts w:ascii="仿宋_GB2312" w:eastAsia="仿宋_GB2312" w:hAnsiTheme="minorEastAsia" w:hint="eastAsia"/>
          <w:sz w:val="32"/>
          <w:szCs w:val="32"/>
        </w:rPr>
        <w:lastRenderedPageBreak/>
        <w:t>为 1.3 万 m3d，1.3 万 m3/d，4.5 万 m3/d，更换水泵及增设粉碎型格栅。</w:t>
      </w:r>
    </w:p>
    <w:p w:rsidR="00135E9D" w:rsidRPr="00135E9D" w:rsidRDefault="00135E9D" w:rsidP="00135E9D">
      <w:pPr>
        <w:spacing w:line="560" w:lineRule="exact"/>
        <w:ind w:firstLineChars="196" w:firstLine="627"/>
        <w:rPr>
          <w:rFonts w:ascii="华文楷体" w:eastAsia="华文楷体" w:hAnsi="华文楷体"/>
          <w:bCs/>
          <w:sz w:val="32"/>
          <w:szCs w:val="32"/>
        </w:rPr>
      </w:pPr>
      <w:r w:rsidRPr="00135E9D">
        <w:rPr>
          <w:rFonts w:ascii="华文楷体" w:eastAsia="华文楷体" w:hAnsi="华文楷体" w:hint="eastAsia"/>
          <w:bCs/>
          <w:sz w:val="32"/>
          <w:szCs w:val="32"/>
        </w:rPr>
        <w:t>（三）运营内容。</w:t>
      </w:r>
      <w:r w:rsidRPr="00135E9D">
        <w:rPr>
          <w:rFonts w:ascii="仿宋_GB2312" w:eastAsia="仿宋_GB2312" w:hAnsiTheme="minorEastAsia" w:hint="eastAsia"/>
          <w:sz w:val="32"/>
          <w:szCs w:val="32"/>
        </w:rPr>
        <w:t>在项目竣工后，根据《</w:t>
      </w:r>
      <w:r w:rsidRPr="00135E9D">
        <w:rPr>
          <w:rFonts w:ascii="仿宋_GB2312" w:eastAsia="仿宋_GB2312" w:hAnsiTheme="minorEastAsia"/>
          <w:sz w:val="32"/>
          <w:szCs w:val="32"/>
        </w:rPr>
        <w:t>PPP合同》的规定对上述建设内容进行运营、维护和管理，保证出水水质达到《城镇污水处理厂污染物排放标准》（GB18918-2002）中的一级 A 标准及广东省地方标准《水污染物排放限值》（DB44/26-2001）一级标准较严值。</w:t>
      </w:r>
    </w:p>
    <w:p w:rsidR="00135E9D" w:rsidRDefault="00135E9D" w:rsidP="00135E9D">
      <w:pPr>
        <w:spacing w:line="560" w:lineRule="exact"/>
        <w:ind w:firstLineChars="196" w:firstLine="627"/>
        <w:rPr>
          <w:rFonts w:ascii="黑体" w:eastAsia="黑体" w:hAnsi="黑体"/>
          <w:sz w:val="32"/>
          <w:szCs w:val="32"/>
        </w:rPr>
      </w:pPr>
      <w:r w:rsidRPr="00135E9D">
        <w:rPr>
          <w:rFonts w:ascii="黑体" w:eastAsia="黑体" w:hAnsi="黑体" w:hint="eastAsia"/>
          <w:sz w:val="32"/>
          <w:szCs w:val="32"/>
        </w:rPr>
        <w:t>二、项目运作</w:t>
      </w:r>
    </w:p>
    <w:p w:rsidR="00F971A5" w:rsidRDefault="00135E9D" w:rsidP="00F971A5">
      <w:pPr>
        <w:spacing w:line="560" w:lineRule="exact"/>
        <w:ind w:firstLineChars="196" w:firstLine="627"/>
        <w:rPr>
          <w:rFonts w:ascii="仿宋_GB2312" w:eastAsia="仿宋_GB2312" w:hAnsi="黑体"/>
          <w:sz w:val="32"/>
          <w:szCs w:val="32"/>
        </w:rPr>
      </w:pPr>
      <w:r w:rsidRPr="00135E9D">
        <w:rPr>
          <w:rFonts w:ascii="华文楷体" w:eastAsia="华文楷体" w:hAnsi="华文楷体" w:hint="eastAsia"/>
          <w:sz w:val="32"/>
          <w:szCs w:val="32"/>
        </w:rPr>
        <w:t>（一）运作方式。</w:t>
      </w:r>
      <w:r w:rsidRPr="00135E9D">
        <w:rPr>
          <w:rFonts w:ascii="仿宋_GB2312" w:eastAsia="仿宋_GB2312" w:hAnsi="黑体" w:hint="eastAsia"/>
          <w:sz w:val="32"/>
          <w:szCs w:val="32"/>
        </w:rPr>
        <w:t>本项目的融资、勘测设计、建设和运营由中标方负责实施。综合考虑项目合作内容、以及准经营性、新建项目的特点，结合项目风险分配基本框架、期满移交要求等交易条件，本项目采用“BOT（建设-运营-移交）”的运作方式，实现项目全生命周期绩效管理。</w:t>
      </w:r>
    </w:p>
    <w:p w:rsidR="00F971A5" w:rsidRPr="00F971A5" w:rsidRDefault="00B00B6C" w:rsidP="00F971A5">
      <w:pPr>
        <w:spacing w:line="560" w:lineRule="exact"/>
        <w:ind w:firstLineChars="196" w:firstLine="627"/>
        <w:rPr>
          <w:rFonts w:ascii="华文楷体" w:eastAsia="华文楷体" w:hAnsi="华文楷体"/>
          <w:sz w:val="32"/>
          <w:szCs w:val="32"/>
        </w:rPr>
      </w:pPr>
      <w:r>
        <w:rPr>
          <w:rFonts w:ascii="华文楷体" w:eastAsia="华文楷体" w:hAnsi="华文楷体" w:hint="eastAsia"/>
          <w:sz w:val="32"/>
          <w:szCs w:val="32"/>
        </w:rPr>
        <w:t>（二）项目结构</w:t>
      </w:r>
    </w:p>
    <w:p w:rsidR="00F971A5" w:rsidRPr="006662E5" w:rsidRDefault="00F971A5" w:rsidP="00F971A5">
      <w:pPr>
        <w:pStyle w:val="10"/>
        <w:spacing w:line="276" w:lineRule="auto"/>
        <w:ind w:left="560" w:firstLineChars="0" w:firstLine="560"/>
        <w:rPr>
          <w:rFonts w:ascii="仿宋" w:hAnsi="仿宋"/>
          <w:b/>
          <w:bCs/>
          <w:color w:val="000000"/>
          <w:sz w:val="24"/>
          <w:szCs w:val="24"/>
        </w:rPr>
      </w:pPr>
      <w:r w:rsidRPr="006662E5">
        <w:rPr>
          <w:rFonts w:ascii="仿宋" w:hAnsi="仿宋"/>
          <w:noProof/>
        </w:rPr>
        <w:drawing>
          <wp:inline distT="0" distB="0" distL="0" distR="0">
            <wp:extent cx="5274310" cy="3758519"/>
            <wp:effectExtent l="0" t="0" r="2540" b="0"/>
            <wp:docPr id="1"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3758519"/>
                    </a:xfrm>
                    <a:prstGeom prst="rect">
                      <a:avLst/>
                    </a:prstGeom>
                    <a:noFill/>
                    <a:ln>
                      <a:noFill/>
                    </a:ln>
                  </pic:spPr>
                </pic:pic>
              </a:graphicData>
            </a:graphic>
          </wp:inline>
        </w:drawing>
      </w:r>
    </w:p>
    <w:p w:rsidR="00F971A5" w:rsidRPr="00D20C5F" w:rsidRDefault="00F971A5" w:rsidP="00F971A5">
      <w:pPr>
        <w:pStyle w:val="10"/>
        <w:spacing w:line="276" w:lineRule="auto"/>
        <w:ind w:firstLineChars="0"/>
        <w:rPr>
          <w:rFonts w:ascii="仿宋_GB2312" w:eastAsia="仿宋_GB2312" w:hAnsi="仿宋"/>
          <w:b/>
          <w:color w:val="000000"/>
          <w:sz w:val="32"/>
          <w:szCs w:val="32"/>
        </w:rPr>
      </w:pPr>
      <w:r w:rsidRPr="00F971A5">
        <w:rPr>
          <w:rFonts w:ascii="仿宋_GB2312" w:eastAsia="仿宋_GB2312" w:hAnsi="仿宋" w:hint="eastAsia"/>
          <w:color w:val="000000"/>
          <w:sz w:val="32"/>
          <w:szCs w:val="32"/>
        </w:rPr>
        <w:lastRenderedPageBreak/>
        <w:t>本项目具体操作概括如下：县水务局与项目公司签订《PPP合同》，授予项目公司在本项目范围内的经营权，项目公司在合作期限内自行承担费用、责任和风险，设计、投资、建设、运营和维护本项目范围内三期扩建工程及配套管网等设施。项目实施机构根据考核反馈结果向项目公司提供的污水处理及管网建设、运营维护服务支付费用，合作期限届满时，项目公司将本项目范围内全部污水处理厂及配套管网和泵站等设施无偿移交给县政府或其指定机构。</w:t>
      </w:r>
      <w:r w:rsidRPr="00D20C5F">
        <w:rPr>
          <w:rFonts w:ascii="仿宋_GB2312" w:eastAsia="仿宋_GB2312" w:hAnsi="仿宋" w:hint="eastAsia"/>
          <w:b/>
          <w:color w:val="000000"/>
          <w:sz w:val="32"/>
          <w:szCs w:val="32"/>
        </w:rPr>
        <w:t>项目具体运作如下：</w:t>
      </w:r>
    </w:p>
    <w:p w:rsidR="00F971A5" w:rsidRPr="00F971A5" w:rsidRDefault="00F971A5" w:rsidP="00F971A5">
      <w:pPr>
        <w:pStyle w:val="10"/>
        <w:spacing w:line="276" w:lineRule="auto"/>
        <w:ind w:firstLine="640"/>
        <w:rPr>
          <w:rFonts w:ascii="仿宋_GB2312" w:eastAsia="仿宋_GB2312" w:hAnsi="仿宋"/>
          <w:color w:val="000000"/>
          <w:sz w:val="32"/>
          <w:szCs w:val="32"/>
        </w:rPr>
      </w:pPr>
      <w:r w:rsidRPr="00F971A5">
        <w:rPr>
          <w:rFonts w:ascii="仿宋_GB2312" w:eastAsia="仿宋_GB2312" w:hAnsi="仿宋" w:hint="eastAsia"/>
          <w:color w:val="000000"/>
          <w:sz w:val="32"/>
          <w:szCs w:val="32"/>
        </w:rPr>
        <w:t>（1</w:t>
      </w:r>
      <w:r w:rsidR="00BC59E9">
        <w:rPr>
          <w:rFonts w:ascii="仿宋_GB2312" w:eastAsia="仿宋_GB2312" w:hAnsi="仿宋" w:hint="eastAsia"/>
          <w:color w:val="000000"/>
          <w:sz w:val="32"/>
          <w:szCs w:val="32"/>
        </w:rPr>
        <w:t>）县政府授权县水务局</w:t>
      </w:r>
      <w:r w:rsidRPr="00F971A5">
        <w:rPr>
          <w:rFonts w:ascii="仿宋_GB2312" w:eastAsia="仿宋_GB2312" w:hAnsi="仿宋" w:hint="eastAsia"/>
          <w:color w:val="000000"/>
          <w:sz w:val="32"/>
          <w:szCs w:val="32"/>
        </w:rPr>
        <w:t>作为本项目的实施机构。</w:t>
      </w:r>
    </w:p>
    <w:p w:rsidR="00F971A5" w:rsidRPr="00F971A5" w:rsidRDefault="00F971A5" w:rsidP="00F971A5">
      <w:pPr>
        <w:pStyle w:val="10"/>
        <w:spacing w:line="276" w:lineRule="auto"/>
        <w:ind w:firstLine="640"/>
        <w:rPr>
          <w:rFonts w:ascii="仿宋_GB2312" w:eastAsia="仿宋_GB2312" w:hAnsi="仿宋"/>
          <w:color w:val="000000"/>
          <w:sz w:val="32"/>
          <w:szCs w:val="32"/>
        </w:rPr>
      </w:pPr>
      <w:r w:rsidRPr="00F971A5">
        <w:rPr>
          <w:rFonts w:ascii="仿宋_GB2312" w:eastAsia="仿宋_GB2312" w:hAnsi="仿宋" w:hint="eastAsia"/>
          <w:color w:val="000000"/>
          <w:sz w:val="32"/>
          <w:szCs w:val="32"/>
        </w:rPr>
        <w:t>（2）项目实施机构通过公平、公正、公开的原则选择社会资本。</w:t>
      </w:r>
    </w:p>
    <w:p w:rsidR="00F971A5" w:rsidRPr="00F971A5" w:rsidRDefault="00F971A5" w:rsidP="00F971A5">
      <w:pPr>
        <w:pStyle w:val="10"/>
        <w:spacing w:line="276" w:lineRule="auto"/>
        <w:ind w:firstLine="640"/>
        <w:rPr>
          <w:rFonts w:ascii="仿宋_GB2312" w:eastAsia="仿宋_GB2312" w:hAnsi="仿宋"/>
          <w:color w:val="000000"/>
          <w:sz w:val="32"/>
          <w:szCs w:val="32"/>
        </w:rPr>
      </w:pPr>
      <w:r w:rsidRPr="00F971A5">
        <w:rPr>
          <w:rFonts w:ascii="仿宋_GB2312" w:eastAsia="仿宋_GB2312" w:hAnsi="仿宋" w:hint="eastAsia"/>
          <w:color w:val="000000"/>
          <w:sz w:val="32"/>
          <w:szCs w:val="32"/>
        </w:rPr>
        <w:t>（3）中标社会资本全资成立项目公司。</w:t>
      </w:r>
    </w:p>
    <w:p w:rsidR="00F971A5" w:rsidRPr="00F971A5" w:rsidRDefault="00F971A5" w:rsidP="00F971A5">
      <w:pPr>
        <w:pStyle w:val="10"/>
        <w:spacing w:line="276" w:lineRule="auto"/>
        <w:ind w:firstLine="640"/>
        <w:rPr>
          <w:rFonts w:ascii="仿宋_GB2312" w:eastAsia="仿宋_GB2312" w:hAnsi="仿宋"/>
          <w:color w:val="000000"/>
          <w:sz w:val="32"/>
          <w:szCs w:val="32"/>
        </w:rPr>
      </w:pPr>
      <w:r w:rsidRPr="00F971A5">
        <w:rPr>
          <w:rFonts w:ascii="仿宋_GB2312" w:eastAsia="仿宋_GB2312" w:hAnsi="仿宋" w:hint="eastAsia"/>
          <w:color w:val="000000"/>
          <w:sz w:val="32"/>
          <w:szCs w:val="32"/>
        </w:rPr>
        <w:t>（4）县政府与项目公司签署《PPP合同》，授予项目公司关于本项目的设计、投资、建设、运营与维护的经营权。</w:t>
      </w:r>
    </w:p>
    <w:p w:rsidR="00F971A5" w:rsidRPr="00F971A5" w:rsidRDefault="00F971A5" w:rsidP="00F971A5">
      <w:pPr>
        <w:pStyle w:val="10"/>
        <w:spacing w:line="276" w:lineRule="auto"/>
        <w:ind w:firstLineChars="0"/>
        <w:rPr>
          <w:rFonts w:ascii="仿宋_GB2312" w:eastAsia="仿宋_GB2312" w:hAnsi="仿宋"/>
          <w:color w:val="000000"/>
          <w:sz w:val="32"/>
          <w:szCs w:val="32"/>
        </w:rPr>
      </w:pPr>
      <w:r w:rsidRPr="00F971A5">
        <w:rPr>
          <w:rFonts w:ascii="仿宋_GB2312" w:eastAsia="仿宋_GB2312" w:hAnsi="仿宋" w:hint="eastAsia"/>
          <w:color w:val="000000"/>
          <w:sz w:val="32"/>
          <w:szCs w:val="32"/>
        </w:rPr>
        <w:t>（5）如果使用财务杠杆，项目公司应与金融机构签订《融资合同》进行项目融资，融资金额为项目总需求资金与资本金之间的差额。另外，项目公司还需要与施工企业、保险公司等分别签订《施工合同》、《保险合同》等。</w:t>
      </w:r>
    </w:p>
    <w:p w:rsidR="00F971A5" w:rsidRPr="00F971A5" w:rsidRDefault="00F971A5" w:rsidP="00F971A5">
      <w:pPr>
        <w:pStyle w:val="10"/>
        <w:spacing w:line="276" w:lineRule="auto"/>
        <w:ind w:firstLineChars="0"/>
        <w:rPr>
          <w:rFonts w:ascii="仿宋_GB2312" w:eastAsia="仿宋_GB2312" w:hAnsi="仿宋"/>
          <w:color w:val="000000"/>
          <w:sz w:val="32"/>
          <w:szCs w:val="32"/>
        </w:rPr>
      </w:pPr>
      <w:r w:rsidRPr="00F971A5">
        <w:rPr>
          <w:rFonts w:ascii="仿宋_GB2312" w:eastAsia="仿宋_GB2312" w:hAnsi="仿宋" w:hint="eastAsia"/>
          <w:color w:val="000000"/>
          <w:sz w:val="32"/>
          <w:szCs w:val="32"/>
        </w:rPr>
        <w:t>（6）在合作期限内，项目公司自行承担费用、责任和风险，负责本项目的设计、投资、建设、运营、维护及更新。</w:t>
      </w:r>
    </w:p>
    <w:p w:rsidR="00F971A5" w:rsidRPr="00F971A5" w:rsidRDefault="00F971A5" w:rsidP="00F971A5">
      <w:pPr>
        <w:pStyle w:val="10"/>
        <w:spacing w:line="276" w:lineRule="auto"/>
        <w:ind w:firstLineChars="0"/>
        <w:rPr>
          <w:rFonts w:ascii="仿宋_GB2312" w:eastAsia="仿宋_GB2312" w:hAnsi="仿宋"/>
          <w:color w:val="000000"/>
          <w:sz w:val="32"/>
          <w:szCs w:val="32"/>
        </w:rPr>
      </w:pPr>
      <w:r w:rsidRPr="00F971A5">
        <w:rPr>
          <w:rFonts w:ascii="仿宋_GB2312" w:eastAsia="仿宋_GB2312" w:hAnsi="仿宋" w:hint="eastAsia"/>
          <w:color w:val="000000"/>
          <w:sz w:val="32"/>
          <w:szCs w:val="32"/>
        </w:rPr>
        <w:t>（7）在合作期限内，水务局及其他政府相关部门对项目</w:t>
      </w:r>
      <w:r w:rsidRPr="00F971A5">
        <w:rPr>
          <w:rFonts w:ascii="仿宋_GB2312" w:eastAsia="仿宋_GB2312" w:hAnsi="仿宋" w:hint="eastAsia"/>
          <w:color w:val="000000"/>
          <w:sz w:val="32"/>
          <w:szCs w:val="32"/>
        </w:rPr>
        <w:lastRenderedPageBreak/>
        <w:t>公司的运营情况进行考核，考核结果作为政府付费依据。</w:t>
      </w:r>
    </w:p>
    <w:p w:rsidR="00F971A5" w:rsidRPr="00F971A5" w:rsidRDefault="00F971A5" w:rsidP="00F971A5">
      <w:pPr>
        <w:pStyle w:val="10"/>
        <w:spacing w:line="276" w:lineRule="auto"/>
        <w:ind w:firstLine="640"/>
        <w:rPr>
          <w:rFonts w:ascii="仿宋_GB2312" w:eastAsia="仿宋_GB2312" w:hAnsi="仿宋"/>
          <w:color w:val="000000"/>
          <w:sz w:val="32"/>
          <w:szCs w:val="32"/>
        </w:rPr>
      </w:pPr>
      <w:r w:rsidRPr="00F971A5">
        <w:rPr>
          <w:rFonts w:ascii="仿宋_GB2312" w:eastAsia="仿宋_GB2312" w:hAnsi="仿宋" w:hint="eastAsia"/>
          <w:color w:val="000000"/>
          <w:sz w:val="32"/>
          <w:szCs w:val="32"/>
        </w:rPr>
        <w:t>（8）县财政局根据相关部门反馈的考核结果向项目公司支付服务费用。</w:t>
      </w:r>
    </w:p>
    <w:p w:rsidR="00F971A5" w:rsidRPr="00F971A5" w:rsidRDefault="00F971A5" w:rsidP="00F971A5">
      <w:pPr>
        <w:pStyle w:val="10"/>
        <w:spacing w:line="276" w:lineRule="auto"/>
        <w:ind w:firstLine="640"/>
        <w:rPr>
          <w:rFonts w:ascii="仿宋_GB2312" w:eastAsia="仿宋_GB2312" w:hAnsi="仿宋"/>
          <w:color w:val="000000"/>
          <w:sz w:val="32"/>
          <w:szCs w:val="32"/>
        </w:rPr>
      </w:pPr>
      <w:r w:rsidRPr="00F971A5">
        <w:rPr>
          <w:rFonts w:ascii="仿宋_GB2312" w:eastAsia="仿宋_GB2312" w:hAnsi="仿宋" w:hint="eastAsia"/>
          <w:color w:val="000000"/>
          <w:sz w:val="32"/>
          <w:szCs w:val="32"/>
        </w:rPr>
        <w:t>（9）项目公司通过在合作期限内取得政府支付的服务费用，以支付经营成本、还本付息、回收投资、应缴税金并获取合理回报。</w:t>
      </w:r>
    </w:p>
    <w:p w:rsidR="00F971A5" w:rsidRDefault="00F971A5" w:rsidP="00F971A5">
      <w:pPr>
        <w:pStyle w:val="10"/>
        <w:spacing w:line="276" w:lineRule="auto"/>
        <w:ind w:firstLine="640"/>
        <w:rPr>
          <w:rFonts w:ascii="仿宋_GB2312" w:eastAsia="仿宋_GB2312" w:hAnsi="仿宋"/>
          <w:color w:val="000000"/>
          <w:sz w:val="32"/>
          <w:szCs w:val="32"/>
        </w:rPr>
      </w:pPr>
      <w:r w:rsidRPr="00F971A5">
        <w:rPr>
          <w:rFonts w:ascii="仿宋_GB2312" w:eastAsia="仿宋_GB2312" w:hAnsi="仿宋" w:hint="eastAsia"/>
          <w:color w:val="000000"/>
          <w:sz w:val="32"/>
          <w:szCs w:val="32"/>
        </w:rPr>
        <w:t>（10）合作期届满后，项目公司应按照《PPP合同》的约定，将本项目资产无偿、完好、无债务、不设定担保地移交给县政府或其指定机构。</w:t>
      </w:r>
    </w:p>
    <w:p w:rsidR="00F971A5" w:rsidRPr="00F971A5" w:rsidRDefault="00F971A5" w:rsidP="00F971A5">
      <w:pPr>
        <w:pStyle w:val="10"/>
        <w:spacing w:line="276" w:lineRule="auto"/>
        <w:ind w:firstLine="640"/>
        <w:rPr>
          <w:rFonts w:ascii="华文楷体" w:eastAsia="华文楷体" w:hAnsi="华文楷体"/>
          <w:color w:val="000000"/>
          <w:sz w:val="32"/>
          <w:szCs w:val="32"/>
        </w:rPr>
      </w:pPr>
      <w:r w:rsidRPr="00F971A5">
        <w:rPr>
          <w:rFonts w:ascii="华文楷体" w:eastAsia="华文楷体" w:hAnsi="华文楷体" w:hint="eastAsia"/>
          <w:color w:val="000000"/>
          <w:sz w:val="32"/>
          <w:szCs w:val="32"/>
        </w:rPr>
        <w:t>（三）</w:t>
      </w:r>
      <w:r w:rsidRPr="00F971A5">
        <w:rPr>
          <w:rFonts w:ascii="华文楷体" w:eastAsia="华文楷体" w:hAnsi="华文楷体" w:hint="eastAsia"/>
          <w:sz w:val="32"/>
          <w:szCs w:val="32"/>
        </w:rPr>
        <w:t>项目合作期限</w:t>
      </w:r>
      <w:r>
        <w:rPr>
          <w:rFonts w:ascii="华文楷体" w:eastAsia="华文楷体" w:hAnsi="华文楷体" w:hint="eastAsia"/>
          <w:sz w:val="32"/>
          <w:szCs w:val="32"/>
        </w:rPr>
        <w:t>。</w:t>
      </w:r>
    </w:p>
    <w:p w:rsidR="00F971A5" w:rsidRDefault="00F971A5" w:rsidP="00F971A5">
      <w:pPr>
        <w:pStyle w:val="10"/>
        <w:spacing w:line="276" w:lineRule="auto"/>
        <w:ind w:firstLine="640"/>
        <w:rPr>
          <w:rFonts w:ascii="仿宋_GB2312" w:eastAsia="仿宋_GB2312" w:hAnsi="仿宋"/>
          <w:sz w:val="32"/>
          <w:szCs w:val="32"/>
        </w:rPr>
      </w:pPr>
      <w:r w:rsidRPr="00F971A5">
        <w:rPr>
          <w:rFonts w:ascii="仿宋_GB2312" w:eastAsia="仿宋_GB2312" w:hAnsi="仿宋" w:hint="eastAsia"/>
          <w:sz w:val="32"/>
          <w:szCs w:val="32"/>
        </w:rPr>
        <w:t>根据《关于进一步做好政府和社会资本合作项目示范工作的通知》（财金〔2015〕57号）和《基础设施和公用事业特许经营管理办法》，根据本项目的特点及五华县财政收支情况，本项目合作期设置为30年，其中建设期1年、运营期29年。</w:t>
      </w:r>
    </w:p>
    <w:p w:rsidR="00F971A5" w:rsidRPr="00F971A5" w:rsidRDefault="00F971A5" w:rsidP="00F971A5">
      <w:pPr>
        <w:pStyle w:val="10"/>
        <w:ind w:firstLine="640"/>
        <w:rPr>
          <w:rFonts w:ascii="华文楷体" w:eastAsia="华文楷体" w:hAnsi="华文楷体"/>
          <w:bCs/>
          <w:sz w:val="32"/>
          <w:szCs w:val="32"/>
        </w:rPr>
      </w:pPr>
      <w:r w:rsidRPr="00F971A5">
        <w:rPr>
          <w:rFonts w:ascii="华文楷体" w:eastAsia="华文楷体" w:hAnsi="华文楷体" w:hint="eastAsia"/>
          <w:bCs/>
          <w:sz w:val="32"/>
          <w:szCs w:val="32"/>
        </w:rPr>
        <w:t>（四）项目资本金</w:t>
      </w:r>
      <w:r>
        <w:rPr>
          <w:rFonts w:ascii="华文楷体" w:eastAsia="华文楷体" w:hAnsi="华文楷体" w:hint="eastAsia"/>
          <w:bCs/>
          <w:sz w:val="32"/>
          <w:szCs w:val="32"/>
        </w:rPr>
        <w:t>。</w:t>
      </w:r>
    </w:p>
    <w:p w:rsidR="00F971A5" w:rsidRPr="00F971A5" w:rsidRDefault="00F971A5" w:rsidP="00F971A5">
      <w:pPr>
        <w:pStyle w:val="10"/>
        <w:ind w:firstLine="640"/>
        <w:rPr>
          <w:rFonts w:ascii="仿宋_GB2312" w:eastAsia="仿宋_GB2312" w:hAnsi="仿宋"/>
          <w:sz w:val="32"/>
          <w:szCs w:val="32"/>
        </w:rPr>
      </w:pPr>
      <w:r w:rsidRPr="00F971A5">
        <w:rPr>
          <w:rFonts w:ascii="仿宋_GB2312" w:eastAsia="仿宋_GB2312" w:hAnsi="仿宋" w:hint="eastAsia"/>
          <w:sz w:val="32"/>
          <w:szCs w:val="32"/>
        </w:rPr>
        <w:t>本项目的资本金</w:t>
      </w:r>
      <w:r w:rsidR="009C1F04">
        <w:rPr>
          <w:rFonts w:ascii="仿宋_GB2312" w:eastAsia="仿宋_GB2312" w:hAnsi="仿宋" w:hint="eastAsia"/>
          <w:sz w:val="32"/>
          <w:szCs w:val="32"/>
        </w:rPr>
        <w:t>（社会资本方负责筹措）</w:t>
      </w:r>
      <w:r w:rsidRPr="00F971A5">
        <w:rPr>
          <w:rFonts w:ascii="仿宋_GB2312" w:eastAsia="仿宋_GB2312" w:hAnsi="仿宋" w:hint="eastAsia"/>
          <w:sz w:val="32"/>
          <w:szCs w:val="32"/>
        </w:rPr>
        <w:t>至少为项目投资总额的</w:t>
      </w:r>
      <w:r w:rsidRPr="00F971A5">
        <w:rPr>
          <w:rFonts w:ascii="仿宋_GB2312" w:eastAsia="仿宋_GB2312" w:hAnsi="仿宋"/>
          <w:sz w:val="32"/>
          <w:szCs w:val="32"/>
        </w:rPr>
        <w:t>25%，剩余的资金可通过金融机构贷款或其他方式筹集</w:t>
      </w:r>
      <w:r w:rsidRPr="00F971A5">
        <w:rPr>
          <w:rFonts w:ascii="仿宋_GB2312" w:eastAsia="仿宋_GB2312" w:hAnsi="仿宋" w:hint="eastAsia"/>
          <w:sz w:val="32"/>
          <w:szCs w:val="32"/>
        </w:rPr>
        <w:t>。</w:t>
      </w:r>
    </w:p>
    <w:p w:rsidR="00F971A5" w:rsidRPr="00F971A5" w:rsidRDefault="00F971A5" w:rsidP="00F971A5">
      <w:pPr>
        <w:pStyle w:val="10"/>
        <w:ind w:firstLine="640"/>
        <w:rPr>
          <w:rFonts w:ascii="华文楷体" w:eastAsia="华文楷体" w:hAnsi="华文楷体"/>
          <w:bCs/>
          <w:sz w:val="32"/>
          <w:szCs w:val="32"/>
        </w:rPr>
      </w:pPr>
      <w:r w:rsidRPr="00F971A5">
        <w:rPr>
          <w:rFonts w:ascii="华文楷体" w:eastAsia="华文楷体" w:hAnsi="华文楷体" w:hint="eastAsia"/>
          <w:bCs/>
          <w:sz w:val="32"/>
          <w:szCs w:val="32"/>
        </w:rPr>
        <w:t>（五）回报机制。</w:t>
      </w:r>
    </w:p>
    <w:p w:rsidR="00F971A5" w:rsidRPr="00F971A5" w:rsidRDefault="00F971A5" w:rsidP="00F971A5">
      <w:pPr>
        <w:pStyle w:val="10"/>
        <w:ind w:firstLineChars="131" w:firstLine="419"/>
        <w:rPr>
          <w:rFonts w:ascii="仿宋_GB2312" w:eastAsia="仿宋_GB2312" w:hAnsi="仿宋"/>
          <w:sz w:val="32"/>
          <w:szCs w:val="32"/>
        </w:rPr>
      </w:pPr>
      <w:r w:rsidRPr="00F971A5">
        <w:rPr>
          <w:rFonts w:ascii="仿宋_GB2312" w:eastAsia="仿宋_GB2312" w:hAnsi="仿宋" w:hint="eastAsia"/>
          <w:sz w:val="32"/>
          <w:szCs w:val="32"/>
        </w:rPr>
        <w:t>本项目采用“政府付费”的支付方式。</w:t>
      </w:r>
    </w:p>
    <w:p w:rsidR="00F971A5" w:rsidRPr="00F971A5" w:rsidRDefault="00F971A5" w:rsidP="00F971A5">
      <w:pPr>
        <w:pStyle w:val="10"/>
        <w:spacing w:line="276" w:lineRule="auto"/>
        <w:ind w:firstLine="640"/>
        <w:rPr>
          <w:rFonts w:ascii="华文楷体" w:eastAsia="华文楷体" w:hAnsi="华文楷体"/>
          <w:bCs/>
          <w:sz w:val="32"/>
          <w:szCs w:val="32"/>
        </w:rPr>
      </w:pPr>
      <w:r w:rsidRPr="00F971A5">
        <w:rPr>
          <w:rFonts w:ascii="华文楷体" w:eastAsia="华文楷体" w:hAnsi="华文楷体" w:hint="eastAsia"/>
          <w:bCs/>
          <w:sz w:val="32"/>
          <w:szCs w:val="32"/>
        </w:rPr>
        <w:t>（六）履约担保</w:t>
      </w:r>
    </w:p>
    <w:p w:rsidR="00F971A5" w:rsidRPr="00F971A5" w:rsidRDefault="00F971A5" w:rsidP="00F971A5">
      <w:pPr>
        <w:pStyle w:val="10"/>
        <w:spacing w:line="276" w:lineRule="auto"/>
        <w:ind w:firstLine="640"/>
        <w:rPr>
          <w:rFonts w:ascii="仿宋_GB2312" w:eastAsia="仿宋_GB2312" w:hAnsi="仿宋"/>
          <w:sz w:val="32"/>
          <w:szCs w:val="32"/>
        </w:rPr>
      </w:pPr>
      <w:r w:rsidRPr="00F971A5">
        <w:rPr>
          <w:rFonts w:ascii="仿宋_GB2312" w:eastAsia="仿宋_GB2312" w:hAnsi="仿宋" w:hint="eastAsia"/>
          <w:sz w:val="32"/>
          <w:szCs w:val="32"/>
        </w:rPr>
        <w:lastRenderedPageBreak/>
        <w:t>投标保证金金额为不超过项目总投资的</w:t>
      </w:r>
      <w:r w:rsidRPr="00F971A5">
        <w:rPr>
          <w:rFonts w:ascii="仿宋_GB2312" w:eastAsia="仿宋_GB2312" w:hAnsi="仿宋"/>
          <w:sz w:val="32"/>
          <w:szCs w:val="32"/>
        </w:rPr>
        <w:t>2%</w:t>
      </w:r>
      <w:r w:rsidRPr="00F971A5">
        <w:rPr>
          <w:rFonts w:ascii="仿宋_GB2312" w:eastAsia="仿宋_GB2312" w:hAnsi="仿宋" w:hint="eastAsia"/>
          <w:sz w:val="32"/>
          <w:szCs w:val="32"/>
        </w:rPr>
        <w:t>，暂定为50万人民币，最终以招标文件为准</w:t>
      </w:r>
      <w:r>
        <w:rPr>
          <w:rFonts w:ascii="仿宋_GB2312" w:eastAsia="仿宋_GB2312" w:hAnsi="仿宋" w:hint="eastAsia"/>
          <w:sz w:val="32"/>
          <w:szCs w:val="32"/>
        </w:rPr>
        <w:t>；</w:t>
      </w:r>
      <w:r w:rsidRPr="00F971A5">
        <w:rPr>
          <w:rFonts w:ascii="仿宋_GB2312" w:eastAsia="仿宋_GB2312" w:hAnsi="仿宋" w:hint="eastAsia"/>
          <w:sz w:val="32"/>
          <w:szCs w:val="32"/>
        </w:rPr>
        <w:t>建设期履约担保保金额不超过项目总投资的</w:t>
      </w:r>
      <w:r w:rsidRPr="00F971A5">
        <w:rPr>
          <w:rFonts w:ascii="仿宋_GB2312" w:eastAsia="仿宋_GB2312" w:hAnsi="仿宋"/>
          <w:sz w:val="32"/>
          <w:szCs w:val="32"/>
        </w:rPr>
        <w:t>10%</w:t>
      </w:r>
      <w:r w:rsidRPr="00F971A5">
        <w:rPr>
          <w:rFonts w:ascii="仿宋_GB2312" w:eastAsia="仿宋_GB2312" w:hAnsi="仿宋" w:hint="eastAsia"/>
          <w:sz w:val="32"/>
          <w:szCs w:val="32"/>
        </w:rPr>
        <w:t>，暂定为1500万元人民币，</w:t>
      </w:r>
      <w:r w:rsidRPr="00F971A5">
        <w:rPr>
          <w:rFonts w:ascii="仿宋_GB2312" w:eastAsia="仿宋_GB2312" w:hAnsi="仿宋"/>
          <w:sz w:val="32"/>
          <w:szCs w:val="32"/>
        </w:rPr>
        <w:t>最终以招标文件为准</w:t>
      </w:r>
      <w:r>
        <w:rPr>
          <w:rFonts w:ascii="仿宋_GB2312" w:eastAsia="仿宋_GB2312" w:hAnsi="仿宋" w:hint="eastAsia"/>
          <w:sz w:val="32"/>
          <w:szCs w:val="32"/>
        </w:rPr>
        <w:t>；</w:t>
      </w:r>
      <w:r w:rsidRPr="00F971A5">
        <w:rPr>
          <w:rFonts w:ascii="仿宋_GB2312" w:eastAsia="仿宋_GB2312" w:hAnsi="仿宋" w:hint="eastAsia"/>
          <w:sz w:val="32"/>
          <w:szCs w:val="32"/>
        </w:rPr>
        <w:t>运营期履约担保金额暂定为半年的运维服务费，</w:t>
      </w:r>
      <w:r w:rsidRPr="00F971A5">
        <w:rPr>
          <w:rFonts w:ascii="仿宋_GB2312" w:eastAsia="仿宋_GB2312" w:hAnsi="仿宋"/>
          <w:sz w:val="32"/>
          <w:szCs w:val="32"/>
        </w:rPr>
        <w:t>最终以招标文件为准</w:t>
      </w:r>
      <w:r>
        <w:rPr>
          <w:rFonts w:ascii="仿宋_GB2312" w:eastAsia="仿宋_GB2312" w:hAnsi="仿宋" w:hint="eastAsia"/>
          <w:sz w:val="32"/>
          <w:szCs w:val="32"/>
        </w:rPr>
        <w:t>；</w:t>
      </w:r>
      <w:r w:rsidRPr="00F971A5">
        <w:rPr>
          <w:rFonts w:ascii="仿宋_GB2312" w:eastAsia="仿宋_GB2312" w:hAnsi="仿宋" w:hint="eastAsia"/>
          <w:sz w:val="32"/>
          <w:szCs w:val="32"/>
        </w:rPr>
        <w:t>移交履约担保暂定金额为人民币1500万元，</w:t>
      </w:r>
      <w:r w:rsidRPr="00F971A5">
        <w:rPr>
          <w:rFonts w:ascii="仿宋_GB2312" w:eastAsia="仿宋_GB2312" w:hAnsi="仿宋"/>
          <w:sz w:val="32"/>
          <w:szCs w:val="32"/>
        </w:rPr>
        <w:t>最终以招标文件为准</w:t>
      </w:r>
      <w:r w:rsidRPr="00F971A5">
        <w:rPr>
          <w:rFonts w:ascii="仿宋_GB2312" w:eastAsia="仿宋_GB2312" w:hAnsi="仿宋" w:hint="eastAsia"/>
          <w:sz w:val="32"/>
          <w:szCs w:val="32"/>
        </w:rPr>
        <w:t>。</w:t>
      </w:r>
    </w:p>
    <w:p w:rsidR="00F971A5" w:rsidRPr="00F971A5" w:rsidRDefault="00F971A5" w:rsidP="00F971A5">
      <w:pPr>
        <w:pStyle w:val="10"/>
        <w:spacing w:line="276" w:lineRule="auto"/>
        <w:ind w:firstLineChars="131" w:firstLine="419"/>
        <w:rPr>
          <w:rFonts w:ascii="华文楷体" w:eastAsia="华文楷体" w:hAnsi="华文楷体"/>
          <w:bCs/>
          <w:sz w:val="32"/>
          <w:szCs w:val="32"/>
        </w:rPr>
      </w:pPr>
      <w:r w:rsidRPr="00F971A5">
        <w:rPr>
          <w:rFonts w:ascii="华文楷体" w:eastAsia="华文楷体" w:hAnsi="华文楷体" w:hint="eastAsia"/>
          <w:bCs/>
          <w:sz w:val="32"/>
          <w:szCs w:val="32"/>
        </w:rPr>
        <w:t>（七）基本水量</w:t>
      </w:r>
    </w:p>
    <w:p w:rsidR="00F971A5" w:rsidRPr="00F971A5" w:rsidRDefault="00F971A5" w:rsidP="00F971A5">
      <w:pPr>
        <w:pStyle w:val="10"/>
        <w:spacing w:line="276" w:lineRule="auto"/>
        <w:ind w:firstLine="640"/>
        <w:rPr>
          <w:rFonts w:ascii="仿宋_GB2312" w:eastAsia="仿宋_GB2312" w:hAnsi="仿宋"/>
          <w:sz w:val="32"/>
          <w:szCs w:val="32"/>
        </w:rPr>
      </w:pPr>
      <w:r w:rsidRPr="00F971A5">
        <w:rPr>
          <w:rFonts w:ascii="仿宋_GB2312" w:eastAsia="仿宋_GB2312" w:hAnsi="仿宋"/>
          <w:noProof/>
          <w:sz w:val="32"/>
          <w:szCs w:val="32"/>
        </w:rPr>
        <w:drawing>
          <wp:inline distT="0" distB="0" distL="0" distR="0">
            <wp:extent cx="5153025" cy="1351280"/>
            <wp:effectExtent l="0" t="0" r="952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55420" cy="1351908"/>
                    </a:xfrm>
                    <a:prstGeom prst="rect">
                      <a:avLst/>
                    </a:prstGeom>
                  </pic:spPr>
                </pic:pic>
              </a:graphicData>
            </a:graphic>
          </wp:inline>
        </w:drawing>
      </w:r>
    </w:p>
    <w:p w:rsidR="00F971A5" w:rsidRPr="00F971A5" w:rsidRDefault="00F971A5" w:rsidP="00F971A5">
      <w:pPr>
        <w:pStyle w:val="10"/>
        <w:spacing w:line="276" w:lineRule="auto"/>
        <w:ind w:firstLine="640"/>
        <w:rPr>
          <w:rFonts w:ascii="仿宋_GB2312" w:eastAsia="仿宋_GB2312" w:hAnsi="仿宋"/>
          <w:sz w:val="32"/>
          <w:szCs w:val="32"/>
        </w:rPr>
      </w:pPr>
      <w:r w:rsidRPr="00F971A5">
        <w:rPr>
          <w:rFonts w:ascii="仿宋_GB2312" w:eastAsia="仿宋_GB2312" w:hAnsi="仿宋" w:hint="eastAsia"/>
          <w:sz w:val="32"/>
          <w:szCs w:val="32"/>
        </w:rPr>
        <w:t>县城收集到的污水，优先由一期污水厂及二期污水厂处理，超过一期及二期设计水量部分，由三期污水厂处理。</w:t>
      </w:r>
    </w:p>
    <w:p w:rsidR="00F971A5" w:rsidRPr="00F971A5" w:rsidRDefault="00F971A5" w:rsidP="00803F49">
      <w:pPr>
        <w:pStyle w:val="10"/>
        <w:spacing w:line="276" w:lineRule="auto"/>
        <w:ind w:firstLine="640"/>
        <w:rPr>
          <w:rFonts w:ascii="黑体" w:eastAsia="黑体" w:hAnsi="黑体"/>
          <w:sz w:val="32"/>
          <w:szCs w:val="32"/>
        </w:rPr>
      </w:pPr>
      <w:r w:rsidRPr="00F971A5">
        <w:rPr>
          <w:rFonts w:ascii="黑体" w:eastAsia="黑体" w:hAnsi="黑体" w:hint="eastAsia"/>
          <w:sz w:val="32"/>
          <w:szCs w:val="32"/>
        </w:rPr>
        <w:t>三、</w:t>
      </w:r>
      <w:r w:rsidR="00803F49">
        <w:rPr>
          <w:rFonts w:ascii="黑体" w:eastAsia="黑体" w:hAnsi="黑体" w:hint="eastAsia"/>
          <w:sz w:val="32"/>
          <w:szCs w:val="32"/>
        </w:rPr>
        <w:t>政府与部门权责</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
        <w:gridCol w:w="992"/>
        <w:gridCol w:w="992"/>
        <w:gridCol w:w="992"/>
        <w:gridCol w:w="991"/>
        <w:gridCol w:w="992"/>
        <w:gridCol w:w="992"/>
        <w:gridCol w:w="992"/>
        <w:gridCol w:w="992"/>
      </w:tblGrid>
      <w:tr w:rsidR="00F971A5" w:rsidRPr="00105696" w:rsidTr="00B05DD4">
        <w:trPr>
          <w:trHeight w:val="978"/>
          <w:jc w:val="center"/>
        </w:trPr>
        <w:tc>
          <w:tcPr>
            <w:tcW w:w="991"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p>
        </w:tc>
        <w:tc>
          <w:tcPr>
            <w:tcW w:w="992"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项目用地</w:t>
            </w:r>
          </w:p>
        </w:tc>
        <w:tc>
          <w:tcPr>
            <w:tcW w:w="992"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用地资金</w:t>
            </w:r>
          </w:p>
        </w:tc>
        <w:tc>
          <w:tcPr>
            <w:tcW w:w="992"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立项</w:t>
            </w:r>
          </w:p>
        </w:tc>
        <w:tc>
          <w:tcPr>
            <w:tcW w:w="991"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融资</w:t>
            </w:r>
          </w:p>
        </w:tc>
        <w:tc>
          <w:tcPr>
            <w:tcW w:w="992"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采购过程监管</w:t>
            </w:r>
          </w:p>
        </w:tc>
        <w:tc>
          <w:tcPr>
            <w:tcW w:w="992"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监理招标</w:t>
            </w:r>
          </w:p>
        </w:tc>
        <w:tc>
          <w:tcPr>
            <w:tcW w:w="992"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初步设计</w:t>
            </w:r>
          </w:p>
        </w:tc>
        <w:tc>
          <w:tcPr>
            <w:tcW w:w="992"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施工图设计</w:t>
            </w:r>
          </w:p>
        </w:tc>
      </w:tr>
      <w:tr w:rsidR="00F971A5" w:rsidRPr="00105696" w:rsidTr="00B05DD4">
        <w:trPr>
          <w:trHeight w:val="978"/>
          <w:jc w:val="center"/>
        </w:trPr>
        <w:tc>
          <w:tcPr>
            <w:tcW w:w="991"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县政府</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1"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r>
      <w:tr w:rsidR="00F971A5" w:rsidRPr="00105696" w:rsidTr="00B05DD4">
        <w:trPr>
          <w:trHeight w:val="978"/>
          <w:jc w:val="center"/>
        </w:trPr>
        <w:tc>
          <w:tcPr>
            <w:tcW w:w="991"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实施机构</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1"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r>
      <w:tr w:rsidR="00F971A5" w:rsidRPr="00105696" w:rsidTr="00B05DD4">
        <w:trPr>
          <w:trHeight w:val="978"/>
          <w:jc w:val="center"/>
        </w:trPr>
        <w:tc>
          <w:tcPr>
            <w:tcW w:w="991"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项目公司</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1"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r>
      <w:tr w:rsidR="00F971A5" w:rsidRPr="00105696" w:rsidTr="00B05DD4">
        <w:trPr>
          <w:trHeight w:val="978"/>
          <w:jc w:val="center"/>
        </w:trPr>
        <w:tc>
          <w:tcPr>
            <w:tcW w:w="991" w:type="dxa"/>
            <w:vAlign w:val="center"/>
          </w:tcPr>
          <w:p w:rsidR="00F971A5" w:rsidRPr="00D20C5F" w:rsidRDefault="00F971A5" w:rsidP="00B05DD4">
            <w:pPr>
              <w:widowControl/>
              <w:spacing w:line="276" w:lineRule="auto"/>
              <w:jc w:val="center"/>
              <w:rPr>
                <w:rFonts w:asciiTheme="minorEastAsia" w:hAnsiTheme="minorEastAsia"/>
                <w:b/>
                <w:kern w:val="0"/>
                <w:sz w:val="24"/>
                <w:szCs w:val="24"/>
              </w:rPr>
            </w:pPr>
            <w:r w:rsidRPr="00D20C5F">
              <w:rPr>
                <w:rFonts w:asciiTheme="minorEastAsia" w:hAnsiTheme="minorEastAsia" w:hint="eastAsia"/>
                <w:b/>
                <w:kern w:val="0"/>
                <w:sz w:val="24"/>
                <w:szCs w:val="24"/>
              </w:rPr>
              <w:t>相关政府机构</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1"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r w:rsidRPr="00D20C5F">
              <w:rPr>
                <w:rFonts w:ascii="仿宋" w:eastAsia="仿宋" w:hAnsi="仿宋" w:cs="Arial"/>
                <w:color w:val="333333"/>
                <w:kern w:val="0"/>
                <w:sz w:val="24"/>
                <w:szCs w:val="24"/>
                <w:shd w:val="clear" w:color="auto" w:fill="FFFFFF"/>
              </w:rPr>
              <w:t>√</w:t>
            </w: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c>
          <w:tcPr>
            <w:tcW w:w="992" w:type="dxa"/>
            <w:vAlign w:val="center"/>
          </w:tcPr>
          <w:p w:rsidR="00F971A5" w:rsidRPr="00D20C5F" w:rsidRDefault="00F971A5" w:rsidP="00B05DD4">
            <w:pPr>
              <w:widowControl/>
              <w:spacing w:line="276" w:lineRule="auto"/>
              <w:jc w:val="center"/>
              <w:rPr>
                <w:rFonts w:ascii="仿宋" w:eastAsia="仿宋" w:hAnsi="仿宋"/>
                <w:kern w:val="0"/>
                <w:sz w:val="24"/>
                <w:szCs w:val="24"/>
              </w:rPr>
            </w:pPr>
          </w:p>
        </w:tc>
      </w:tr>
    </w:tbl>
    <w:p w:rsidR="00803F49" w:rsidRPr="001413E1" w:rsidRDefault="00803F49" w:rsidP="001413E1">
      <w:pPr>
        <w:spacing w:line="560" w:lineRule="exact"/>
        <w:ind w:firstLineChars="98" w:firstLine="314"/>
        <w:rPr>
          <w:rFonts w:ascii="华文楷体" w:eastAsia="华文楷体" w:hAnsi="华文楷体"/>
          <w:b/>
          <w:bCs/>
          <w:sz w:val="32"/>
          <w:szCs w:val="32"/>
        </w:rPr>
      </w:pPr>
      <w:r w:rsidRPr="001413E1">
        <w:rPr>
          <w:rFonts w:ascii="华文楷体" w:eastAsia="华文楷体" w:hAnsi="华文楷体" w:hint="eastAsia"/>
          <w:b/>
          <w:bCs/>
          <w:sz w:val="32"/>
          <w:szCs w:val="32"/>
        </w:rPr>
        <w:t>（一）五华县人民政府权责</w:t>
      </w:r>
    </w:p>
    <w:p w:rsidR="00803F49" w:rsidRPr="00803F49" w:rsidRDefault="00803F49" w:rsidP="00803F49">
      <w:pPr>
        <w:spacing w:line="560" w:lineRule="exact"/>
        <w:ind w:firstLineChars="150" w:firstLine="480"/>
        <w:rPr>
          <w:rFonts w:ascii="仿宋_GB2312" w:eastAsia="仿宋_GB2312"/>
          <w:sz w:val="32"/>
          <w:szCs w:val="32"/>
        </w:rPr>
      </w:pPr>
      <w:r>
        <w:rPr>
          <w:rFonts w:ascii="仿宋_GB2312" w:eastAsia="仿宋_GB2312" w:hint="eastAsia"/>
          <w:sz w:val="32"/>
          <w:szCs w:val="32"/>
        </w:rPr>
        <w:lastRenderedPageBreak/>
        <w:t>1、</w:t>
      </w:r>
      <w:r w:rsidRPr="00803F49">
        <w:rPr>
          <w:rFonts w:ascii="仿宋_GB2312" w:eastAsia="仿宋_GB2312" w:hint="eastAsia"/>
          <w:sz w:val="32"/>
          <w:szCs w:val="32"/>
        </w:rPr>
        <w:t>统领本项目的实施，并授权相关部门具体负责；</w:t>
      </w:r>
    </w:p>
    <w:p w:rsidR="00803F49" w:rsidRPr="00803F49" w:rsidRDefault="00803F49" w:rsidP="00803F49">
      <w:pPr>
        <w:spacing w:line="560" w:lineRule="exact"/>
        <w:ind w:firstLineChars="150" w:firstLine="480"/>
        <w:rPr>
          <w:rFonts w:ascii="仿宋_GB2312" w:eastAsia="仿宋_GB2312"/>
          <w:sz w:val="32"/>
          <w:szCs w:val="32"/>
        </w:rPr>
      </w:pPr>
      <w:r>
        <w:rPr>
          <w:rFonts w:ascii="仿宋_GB2312" w:eastAsia="仿宋_GB2312" w:hint="eastAsia"/>
          <w:sz w:val="32"/>
          <w:szCs w:val="32"/>
        </w:rPr>
        <w:t>2、</w:t>
      </w:r>
      <w:r w:rsidRPr="00803F49">
        <w:rPr>
          <w:rFonts w:ascii="仿宋_GB2312" w:eastAsia="仿宋_GB2312"/>
          <w:sz w:val="32"/>
          <w:szCs w:val="32"/>
        </w:rPr>
        <w:t>审批实施方案、PPP合同等文件；</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803F49">
        <w:rPr>
          <w:rFonts w:ascii="仿宋_GB2312" w:eastAsia="仿宋_GB2312"/>
          <w:sz w:val="32"/>
          <w:szCs w:val="32"/>
        </w:rPr>
        <w:t>对项目实施中出现的问题，组织相关职能部门协调解决；</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803F49">
        <w:rPr>
          <w:rFonts w:ascii="仿宋_GB2312" w:eastAsia="仿宋_GB2312"/>
          <w:sz w:val="32"/>
          <w:szCs w:val="32"/>
        </w:rPr>
        <w:t>协调解决政府各部门与项目公司的纠纷</w:t>
      </w:r>
      <w:r w:rsidRPr="00803F49">
        <w:rPr>
          <w:rFonts w:ascii="仿宋_GB2312" w:eastAsia="仿宋_GB2312" w:hint="eastAsia"/>
          <w:sz w:val="32"/>
          <w:szCs w:val="32"/>
        </w:rPr>
        <w:t>。</w:t>
      </w:r>
    </w:p>
    <w:p w:rsidR="00803F49" w:rsidRPr="001413E1" w:rsidRDefault="00803F49" w:rsidP="001413E1">
      <w:pPr>
        <w:spacing w:line="560" w:lineRule="exact"/>
        <w:ind w:firstLineChars="196" w:firstLine="628"/>
        <w:rPr>
          <w:rFonts w:ascii="华文楷体" w:eastAsia="华文楷体" w:hAnsi="华文楷体"/>
          <w:b/>
          <w:bCs/>
          <w:sz w:val="32"/>
          <w:szCs w:val="32"/>
        </w:rPr>
      </w:pPr>
      <w:r w:rsidRPr="001413E1">
        <w:rPr>
          <w:rFonts w:ascii="华文楷体" w:eastAsia="华文楷体" w:hAnsi="华文楷体" w:hint="eastAsia"/>
          <w:b/>
          <w:bCs/>
          <w:sz w:val="32"/>
          <w:szCs w:val="32"/>
        </w:rPr>
        <w:t>（二）五华县水务局权责</w:t>
      </w:r>
    </w:p>
    <w:p w:rsidR="00803F49" w:rsidRPr="00803F49" w:rsidRDefault="00803F49" w:rsidP="00803F49">
      <w:pPr>
        <w:spacing w:line="560" w:lineRule="exact"/>
        <w:ind w:firstLineChars="250" w:firstLine="800"/>
        <w:rPr>
          <w:rFonts w:ascii="仿宋_GB2312" w:eastAsia="仿宋_GB2312"/>
          <w:sz w:val="32"/>
          <w:szCs w:val="32"/>
        </w:rPr>
      </w:pPr>
      <w:r w:rsidRPr="00803F49">
        <w:rPr>
          <w:rFonts w:ascii="仿宋_GB2312" w:eastAsia="仿宋_GB2312" w:hint="eastAsia"/>
          <w:sz w:val="32"/>
          <w:szCs w:val="32"/>
        </w:rPr>
        <w:t>水务局</w:t>
      </w:r>
      <w:r>
        <w:rPr>
          <w:rFonts w:ascii="仿宋_GB2312" w:eastAsia="仿宋_GB2312" w:hint="eastAsia"/>
          <w:sz w:val="32"/>
          <w:szCs w:val="32"/>
        </w:rPr>
        <w:t>作为</w:t>
      </w:r>
      <w:r w:rsidR="00BC59E9">
        <w:rPr>
          <w:rFonts w:ascii="仿宋_GB2312" w:eastAsia="仿宋_GB2312" w:hint="eastAsia"/>
          <w:sz w:val="32"/>
          <w:szCs w:val="32"/>
        </w:rPr>
        <w:t>本项目的</w:t>
      </w:r>
      <w:r w:rsidRPr="00803F49">
        <w:rPr>
          <w:rFonts w:ascii="仿宋_GB2312" w:eastAsia="仿宋_GB2312" w:hint="eastAsia"/>
          <w:sz w:val="32"/>
          <w:szCs w:val="32"/>
        </w:rPr>
        <w:t>实施机构，是本项目的采购、签约、监督、考核主体，其主要工作权责如下：</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803F49">
        <w:rPr>
          <w:rFonts w:ascii="仿宋_GB2312" w:eastAsia="仿宋_GB2312"/>
          <w:sz w:val="32"/>
          <w:szCs w:val="32"/>
        </w:rPr>
        <w:t>组织项目实施方案的编写；</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803F49">
        <w:rPr>
          <w:rFonts w:ascii="仿宋_GB2312" w:eastAsia="仿宋_GB2312"/>
          <w:sz w:val="32"/>
          <w:szCs w:val="32"/>
        </w:rPr>
        <w:t>审定实施方案，审核服务费的测算；</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Pr="00803F49">
        <w:rPr>
          <w:rFonts w:ascii="仿宋_GB2312" w:eastAsia="仿宋_GB2312"/>
          <w:sz w:val="32"/>
          <w:szCs w:val="32"/>
        </w:rPr>
        <w:t>组织编写项目合同并负责审定，负责采购工作，确定成交候选人，负责谈判工作；</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4、</w:t>
      </w:r>
      <w:r w:rsidRPr="00803F49">
        <w:rPr>
          <w:rFonts w:ascii="仿宋_GB2312" w:eastAsia="仿宋_GB2312"/>
          <w:sz w:val="32"/>
          <w:szCs w:val="32"/>
        </w:rPr>
        <w:t>代表政府与成交投资人签署《PPP项目合同》；</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5、</w:t>
      </w:r>
      <w:r w:rsidRPr="00803F49">
        <w:rPr>
          <w:rFonts w:ascii="仿宋_GB2312" w:eastAsia="仿宋_GB2312"/>
          <w:sz w:val="32"/>
          <w:szCs w:val="32"/>
        </w:rPr>
        <w:t>对勘察、设计及监理单位工作进行管理。对项目公司履约情况实施监督，负责在项目开工前办理国有土地使用证、建设用地规划许可证，协助项目公司办理建筑工程规划许可证及施工许可证，以确保该等证照办理不影响项目公司的融资工作；</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803F49">
        <w:rPr>
          <w:rFonts w:ascii="仿宋_GB2312" w:eastAsia="仿宋_GB2312"/>
          <w:sz w:val="32"/>
          <w:szCs w:val="32"/>
        </w:rPr>
        <w:t>设立现场监管推进机构，承担项目方案谋划、采购前手续办理、采购、项目实施监管、造价控制、结算初审等职责；</w:t>
      </w:r>
    </w:p>
    <w:p w:rsidR="00803F49" w:rsidRPr="00803F49" w:rsidRDefault="00803F49" w:rsidP="00803F49">
      <w:pPr>
        <w:spacing w:line="560" w:lineRule="exact"/>
        <w:ind w:firstLineChars="150" w:firstLine="480"/>
        <w:rPr>
          <w:rFonts w:ascii="仿宋_GB2312" w:eastAsia="仿宋_GB2312"/>
          <w:sz w:val="32"/>
          <w:szCs w:val="32"/>
        </w:rPr>
      </w:pPr>
      <w:r>
        <w:rPr>
          <w:rFonts w:ascii="仿宋_GB2312" w:eastAsia="仿宋_GB2312" w:hint="eastAsia"/>
          <w:sz w:val="32"/>
          <w:szCs w:val="32"/>
        </w:rPr>
        <w:t>7、</w:t>
      </w:r>
      <w:r w:rsidRPr="00803F49">
        <w:rPr>
          <w:rFonts w:ascii="仿宋_GB2312" w:eastAsia="仿宋_GB2312"/>
          <w:sz w:val="32"/>
          <w:szCs w:val="32"/>
        </w:rPr>
        <w:t>协助项目公司办理建设开工手续；</w:t>
      </w:r>
    </w:p>
    <w:p w:rsidR="00803F49" w:rsidRPr="00803F49" w:rsidRDefault="00803F49" w:rsidP="00803F49">
      <w:pPr>
        <w:spacing w:line="560" w:lineRule="exact"/>
        <w:ind w:firstLineChars="150" w:firstLine="480"/>
        <w:rPr>
          <w:rFonts w:ascii="仿宋_GB2312" w:eastAsia="仿宋_GB2312"/>
          <w:sz w:val="32"/>
          <w:szCs w:val="32"/>
        </w:rPr>
      </w:pPr>
      <w:r>
        <w:rPr>
          <w:rFonts w:ascii="仿宋_GB2312" w:eastAsia="仿宋_GB2312" w:hint="eastAsia"/>
          <w:sz w:val="32"/>
          <w:szCs w:val="32"/>
        </w:rPr>
        <w:t>8、</w:t>
      </w:r>
      <w:r w:rsidRPr="00803F49">
        <w:rPr>
          <w:rFonts w:ascii="仿宋_GB2312" w:eastAsia="仿宋_GB2312"/>
          <w:sz w:val="32"/>
          <w:szCs w:val="32"/>
        </w:rPr>
        <w:t>组织设计、监理单位控制工程建设的规模、标准和投资，对工程设计变更和现场签证进行审核认定。组织项目公</w:t>
      </w:r>
      <w:r w:rsidRPr="00803F49">
        <w:rPr>
          <w:rFonts w:ascii="仿宋_GB2312" w:eastAsia="仿宋_GB2312"/>
          <w:sz w:val="32"/>
          <w:szCs w:val="32"/>
        </w:rPr>
        <w:lastRenderedPageBreak/>
        <w:t>司报送工程结算评审资料并进行初审。配合县财政、审计部门进行工程结算评审；</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Pr="00803F49">
        <w:rPr>
          <w:rFonts w:ascii="仿宋_GB2312" w:eastAsia="仿宋_GB2312"/>
          <w:sz w:val="32"/>
          <w:szCs w:val="32"/>
        </w:rPr>
        <w:t>同意并组织</w:t>
      </w:r>
      <w:r>
        <w:rPr>
          <w:rFonts w:ascii="仿宋_GB2312" w:eastAsia="仿宋_GB2312" w:hint="eastAsia"/>
          <w:sz w:val="32"/>
          <w:szCs w:val="32"/>
        </w:rPr>
        <w:t>开展</w:t>
      </w:r>
      <w:r w:rsidRPr="00803F49">
        <w:rPr>
          <w:rFonts w:ascii="仿宋_GB2312" w:eastAsia="仿宋_GB2312"/>
          <w:sz w:val="32"/>
          <w:szCs w:val="32"/>
        </w:rPr>
        <w:t>工程竣工验收；</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Pr="00803F49">
        <w:rPr>
          <w:rFonts w:ascii="仿宋_GB2312" w:eastAsia="仿宋_GB2312"/>
          <w:sz w:val="32"/>
          <w:szCs w:val="32"/>
        </w:rPr>
        <w:t>根据《PPP项目合同》的规定，合作期内负责对项目公司运营维护进行监督考核；</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Pr="00803F49">
        <w:rPr>
          <w:rFonts w:ascii="仿宋_GB2312" w:eastAsia="仿宋_GB2312"/>
          <w:sz w:val="32"/>
          <w:szCs w:val="32"/>
        </w:rPr>
        <w:t>将PPP项目合同中约定的政府跨年度财政支出责任纳入中期财政规划，经财政部门审核汇总后，报本级人民政府审核。将合同中符合预算管理要求的下一年度财政资金收支纳入预算管理，报请财政部门审核后纳入预算草案，经本级政府同意后报本级人民代表大会审议；</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12、</w:t>
      </w:r>
      <w:r w:rsidRPr="00803F49">
        <w:rPr>
          <w:rFonts w:ascii="仿宋_GB2312" w:eastAsia="仿宋_GB2312"/>
          <w:sz w:val="32"/>
          <w:szCs w:val="32"/>
        </w:rPr>
        <w:t>审批支付项目公司的服务费；</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13、</w:t>
      </w:r>
      <w:r w:rsidRPr="00803F49">
        <w:rPr>
          <w:rFonts w:ascii="仿宋_GB2312" w:eastAsia="仿宋_GB2312"/>
          <w:sz w:val="32"/>
          <w:szCs w:val="32"/>
        </w:rPr>
        <w:t>合作期届满，配合国资等部门办理资产移交；</w:t>
      </w:r>
    </w:p>
    <w:p w:rsidR="00803F49" w:rsidRPr="00803F49" w:rsidRDefault="00803F49" w:rsidP="00803F49">
      <w:pPr>
        <w:spacing w:line="560" w:lineRule="exact"/>
        <w:ind w:firstLineChars="200" w:firstLine="640"/>
        <w:rPr>
          <w:rFonts w:ascii="仿宋_GB2312" w:eastAsia="仿宋_GB2312"/>
          <w:sz w:val="32"/>
          <w:szCs w:val="32"/>
        </w:rPr>
      </w:pPr>
      <w:r>
        <w:rPr>
          <w:rFonts w:ascii="仿宋_GB2312" w:eastAsia="仿宋_GB2312" w:hint="eastAsia"/>
          <w:sz w:val="32"/>
          <w:szCs w:val="32"/>
        </w:rPr>
        <w:t>14、</w:t>
      </w:r>
      <w:r w:rsidRPr="00803F49">
        <w:rPr>
          <w:rFonts w:ascii="仿宋_GB2312" w:eastAsia="仿宋_GB2312"/>
          <w:sz w:val="32"/>
          <w:szCs w:val="32"/>
        </w:rPr>
        <w:t>负责申报项目环评审批及其有关职能范围内监督管理工作。</w:t>
      </w:r>
    </w:p>
    <w:p w:rsidR="001413E1" w:rsidRPr="001413E1" w:rsidRDefault="00803F49" w:rsidP="00803F49">
      <w:pPr>
        <w:spacing w:line="560" w:lineRule="exact"/>
        <w:rPr>
          <w:rFonts w:ascii="华文楷体" w:eastAsia="华文楷体" w:hAnsi="华文楷体"/>
          <w:sz w:val="32"/>
          <w:szCs w:val="32"/>
        </w:rPr>
      </w:pPr>
      <w:r>
        <w:rPr>
          <w:rFonts w:ascii="仿宋_GB2312" w:eastAsia="仿宋_GB2312" w:hint="eastAsia"/>
          <w:sz w:val="32"/>
          <w:szCs w:val="32"/>
        </w:rPr>
        <w:t xml:space="preserve">   </w:t>
      </w:r>
      <w:r w:rsidRPr="001413E1">
        <w:rPr>
          <w:rFonts w:ascii="华文楷体" w:eastAsia="华文楷体" w:hAnsi="华文楷体" w:hint="eastAsia"/>
          <w:sz w:val="32"/>
          <w:szCs w:val="32"/>
        </w:rPr>
        <w:t xml:space="preserve"> </w:t>
      </w:r>
      <w:r w:rsidR="001413E1" w:rsidRPr="001413E1">
        <w:rPr>
          <w:rFonts w:ascii="华文楷体" w:eastAsia="华文楷体" w:hAnsi="华文楷体" w:hint="eastAsia"/>
          <w:sz w:val="32"/>
          <w:szCs w:val="32"/>
        </w:rPr>
        <w:t>（三）其他相关部门权责</w:t>
      </w:r>
    </w:p>
    <w:p w:rsidR="00803F49" w:rsidRPr="001413E1" w:rsidRDefault="001413E1" w:rsidP="001413E1">
      <w:pPr>
        <w:spacing w:line="560" w:lineRule="exact"/>
        <w:ind w:firstLineChars="196" w:firstLine="630"/>
        <w:rPr>
          <w:rFonts w:ascii="仿宋_GB2312" w:eastAsia="仿宋_GB2312"/>
          <w:b/>
          <w:bCs/>
          <w:sz w:val="32"/>
          <w:szCs w:val="32"/>
        </w:rPr>
      </w:pPr>
      <w:r>
        <w:rPr>
          <w:rFonts w:ascii="仿宋_GB2312" w:eastAsia="仿宋_GB2312" w:hint="eastAsia"/>
          <w:b/>
          <w:bCs/>
          <w:sz w:val="32"/>
          <w:szCs w:val="32"/>
        </w:rPr>
        <w:t>1、</w:t>
      </w:r>
      <w:r w:rsidR="00705661">
        <w:rPr>
          <w:rFonts w:ascii="仿宋_GB2312" w:eastAsia="仿宋_GB2312" w:hint="eastAsia"/>
          <w:b/>
          <w:bCs/>
          <w:sz w:val="32"/>
          <w:szCs w:val="32"/>
        </w:rPr>
        <w:t>县</w:t>
      </w:r>
      <w:r w:rsidR="00803F49" w:rsidRPr="00803F49">
        <w:rPr>
          <w:rFonts w:ascii="仿宋_GB2312" w:eastAsia="仿宋_GB2312" w:hint="eastAsia"/>
          <w:b/>
          <w:bCs/>
          <w:sz w:val="32"/>
          <w:szCs w:val="32"/>
        </w:rPr>
        <w:t>财政局</w:t>
      </w:r>
      <w:r>
        <w:rPr>
          <w:rFonts w:ascii="仿宋_GB2312" w:eastAsia="仿宋_GB2312" w:hint="eastAsia"/>
          <w:b/>
          <w:bCs/>
          <w:sz w:val="32"/>
          <w:szCs w:val="32"/>
        </w:rPr>
        <w:t>。</w:t>
      </w:r>
      <w:r w:rsidR="00803F49" w:rsidRPr="00803F49">
        <w:rPr>
          <w:rFonts w:ascii="仿宋_GB2312" w:eastAsia="仿宋_GB2312" w:hint="eastAsia"/>
          <w:sz w:val="32"/>
          <w:szCs w:val="32"/>
        </w:rPr>
        <w:t>作为本项目前期工作的协助单位，其主要工作职责如下：</w:t>
      </w:r>
      <w:bookmarkStart w:id="0" w:name="_Hlk20090454"/>
      <w:r w:rsidR="00803F49" w:rsidRPr="00803F49">
        <w:rPr>
          <w:rFonts w:ascii="仿宋_GB2312" w:eastAsia="仿宋_GB2312" w:hint="eastAsia"/>
          <w:sz w:val="32"/>
          <w:szCs w:val="32"/>
        </w:rPr>
        <w:t>组织项目的PPP入库工作，确保将项目纳入财政部PPP项目管理库；</w:t>
      </w:r>
      <w:bookmarkEnd w:id="0"/>
      <w:r w:rsidR="00803F49" w:rsidRPr="00803F49">
        <w:rPr>
          <w:rFonts w:ascii="仿宋_GB2312" w:eastAsia="仿宋_GB2312" w:hint="eastAsia"/>
          <w:sz w:val="32"/>
          <w:szCs w:val="32"/>
        </w:rPr>
        <w:t>开展项目的物有所值评价和财政承受能力论证工作；协助配合实施机构，就实施方案的内容提出意见，并协助审查；对项目活动进行监督和检查，对涉及财政资金安排审核；协助配合实施机构，就PPP项目合同的草案提出意见，协助招标、谈判等；负责工程概预算及决算的审查工作、资金监管保障工作；支付本项目的相关服务费。</w:t>
      </w:r>
    </w:p>
    <w:p w:rsidR="00803F49" w:rsidRPr="001413E1" w:rsidRDefault="001413E1" w:rsidP="00705661">
      <w:pPr>
        <w:spacing w:line="560" w:lineRule="exact"/>
        <w:ind w:firstLineChars="196" w:firstLine="630"/>
        <w:rPr>
          <w:rFonts w:ascii="仿宋_GB2312" w:eastAsia="仿宋_GB2312"/>
          <w:b/>
          <w:bCs/>
          <w:sz w:val="32"/>
          <w:szCs w:val="32"/>
        </w:rPr>
      </w:pPr>
      <w:r>
        <w:rPr>
          <w:rFonts w:ascii="仿宋_GB2312" w:eastAsia="仿宋_GB2312" w:hint="eastAsia"/>
          <w:b/>
          <w:bCs/>
          <w:sz w:val="32"/>
          <w:szCs w:val="32"/>
        </w:rPr>
        <w:lastRenderedPageBreak/>
        <w:t>2、</w:t>
      </w:r>
      <w:r w:rsidR="00705661">
        <w:rPr>
          <w:rFonts w:ascii="仿宋_GB2312" w:eastAsia="仿宋_GB2312" w:hint="eastAsia"/>
          <w:b/>
          <w:bCs/>
          <w:sz w:val="32"/>
          <w:szCs w:val="32"/>
        </w:rPr>
        <w:t>县</w:t>
      </w:r>
      <w:r w:rsidR="00803F49" w:rsidRPr="00803F49">
        <w:rPr>
          <w:rFonts w:ascii="仿宋_GB2312" w:eastAsia="仿宋_GB2312" w:hint="eastAsia"/>
          <w:b/>
          <w:bCs/>
          <w:sz w:val="32"/>
          <w:szCs w:val="32"/>
        </w:rPr>
        <w:t>发改局</w:t>
      </w:r>
      <w:r>
        <w:rPr>
          <w:rFonts w:ascii="仿宋_GB2312" w:eastAsia="仿宋_GB2312" w:hint="eastAsia"/>
          <w:b/>
          <w:bCs/>
          <w:sz w:val="32"/>
          <w:szCs w:val="32"/>
        </w:rPr>
        <w:t>。</w:t>
      </w:r>
      <w:r w:rsidR="00803F49" w:rsidRPr="00803F49">
        <w:rPr>
          <w:rFonts w:ascii="仿宋_GB2312" w:eastAsia="仿宋_GB2312" w:hint="eastAsia"/>
          <w:sz w:val="32"/>
          <w:szCs w:val="32"/>
        </w:rPr>
        <w:t>办理项目可研审批、项目立项手续；协助项目公司办理工程建设审批手续及变更。</w:t>
      </w:r>
    </w:p>
    <w:p w:rsidR="00803F49" w:rsidRPr="001413E1" w:rsidRDefault="001413E1" w:rsidP="00705661">
      <w:pPr>
        <w:spacing w:line="560" w:lineRule="exact"/>
        <w:ind w:firstLineChars="196" w:firstLine="630"/>
        <w:rPr>
          <w:rFonts w:ascii="仿宋_GB2312" w:eastAsia="仿宋_GB2312"/>
          <w:b/>
          <w:bCs/>
          <w:sz w:val="32"/>
          <w:szCs w:val="32"/>
        </w:rPr>
      </w:pPr>
      <w:r>
        <w:rPr>
          <w:rFonts w:ascii="仿宋_GB2312" w:eastAsia="仿宋_GB2312" w:hint="eastAsia"/>
          <w:b/>
          <w:bCs/>
          <w:sz w:val="32"/>
          <w:szCs w:val="32"/>
        </w:rPr>
        <w:t>3、</w:t>
      </w:r>
      <w:r w:rsidR="00705661">
        <w:rPr>
          <w:rFonts w:ascii="仿宋_GB2312" w:eastAsia="仿宋_GB2312" w:hint="eastAsia"/>
          <w:b/>
          <w:bCs/>
          <w:sz w:val="32"/>
          <w:szCs w:val="32"/>
        </w:rPr>
        <w:t>县</w:t>
      </w:r>
      <w:r w:rsidR="00803F49" w:rsidRPr="00803F49">
        <w:rPr>
          <w:rFonts w:ascii="仿宋_GB2312" w:eastAsia="仿宋_GB2312" w:hint="eastAsia"/>
          <w:b/>
          <w:bCs/>
          <w:sz w:val="32"/>
          <w:szCs w:val="32"/>
        </w:rPr>
        <w:t>自然资源局</w:t>
      </w:r>
      <w:r>
        <w:rPr>
          <w:rFonts w:ascii="仿宋_GB2312" w:eastAsia="仿宋_GB2312" w:hint="eastAsia"/>
          <w:b/>
          <w:bCs/>
          <w:sz w:val="32"/>
          <w:szCs w:val="32"/>
        </w:rPr>
        <w:t>。</w:t>
      </w:r>
      <w:r w:rsidR="00803F49" w:rsidRPr="00803F49">
        <w:rPr>
          <w:rFonts w:ascii="仿宋_GB2312" w:eastAsia="仿宋_GB2312" w:hint="eastAsia"/>
          <w:sz w:val="32"/>
          <w:szCs w:val="32"/>
        </w:rPr>
        <w:t>负责项目用地审批及其有关职能范围内的监督管理工作。</w:t>
      </w:r>
    </w:p>
    <w:p w:rsidR="00803F49" w:rsidRPr="001413E1" w:rsidRDefault="001413E1" w:rsidP="00705661">
      <w:pPr>
        <w:spacing w:line="560" w:lineRule="exact"/>
        <w:ind w:firstLineChars="196" w:firstLine="630"/>
        <w:rPr>
          <w:rFonts w:ascii="仿宋_GB2312" w:eastAsia="仿宋_GB2312"/>
          <w:b/>
          <w:bCs/>
          <w:sz w:val="32"/>
          <w:szCs w:val="32"/>
        </w:rPr>
      </w:pPr>
      <w:r>
        <w:rPr>
          <w:rFonts w:ascii="仿宋_GB2312" w:eastAsia="仿宋_GB2312" w:hint="eastAsia"/>
          <w:b/>
          <w:bCs/>
          <w:sz w:val="32"/>
          <w:szCs w:val="32"/>
        </w:rPr>
        <w:t>4、</w:t>
      </w:r>
      <w:r w:rsidR="00803F49" w:rsidRPr="00803F49">
        <w:rPr>
          <w:rFonts w:ascii="仿宋_GB2312" w:eastAsia="仿宋_GB2312" w:hint="eastAsia"/>
          <w:b/>
          <w:bCs/>
          <w:sz w:val="32"/>
          <w:szCs w:val="32"/>
        </w:rPr>
        <w:t>县住房和城乡规划建设局</w:t>
      </w:r>
      <w:r>
        <w:rPr>
          <w:rFonts w:ascii="仿宋_GB2312" w:eastAsia="仿宋_GB2312" w:hint="eastAsia"/>
          <w:b/>
          <w:bCs/>
          <w:sz w:val="32"/>
          <w:szCs w:val="32"/>
        </w:rPr>
        <w:t>。</w:t>
      </w:r>
      <w:r w:rsidR="00803F49" w:rsidRPr="00803F49">
        <w:rPr>
          <w:rFonts w:ascii="仿宋_GB2312" w:eastAsia="仿宋_GB2312" w:hint="eastAsia"/>
          <w:sz w:val="32"/>
          <w:szCs w:val="32"/>
        </w:rPr>
        <w:t>负责项目规划审批及其有关职能范围内监管工作。</w:t>
      </w:r>
    </w:p>
    <w:p w:rsidR="000C2EBC" w:rsidRDefault="00705661" w:rsidP="000C2EBC">
      <w:pPr>
        <w:spacing w:line="560" w:lineRule="exact"/>
        <w:ind w:firstLine="645"/>
        <w:rPr>
          <w:rFonts w:ascii="仿宋_GB2312" w:eastAsia="仿宋_GB2312"/>
          <w:sz w:val="32"/>
          <w:szCs w:val="32"/>
        </w:rPr>
      </w:pPr>
      <w:r w:rsidRPr="00705661">
        <w:rPr>
          <w:rFonts w:ascii="仿宋_GB2312" w:eastAsia="仿宋_GB2312" w:hint="eastAsia"/>
          <w:b/>
          <w:sz w:val="32"/>
          <w:szCs w:val="32"/>
        </w:rPr>
        <w:t>5、县环境保护局。</w:t>
      </w:r>
      <w:r w:rsidR="00F031AC">
        <w:rPr>
          <w:rFonts w:ascii="仿宋_GB2312" w:eastAsia="仿宋_GB2312" w:hint="eastAsia"/>
          <w:sz w:val="32"/>
          <w:szCs w:val="32"/>
        </w:rPr>
        <w:t>协助</w:t>
      </w:r>
      <w:r w:rsidR="00CE5B71">
        <w:rPr>
          <w:rFonts w:ascii="仿宋_GB2312" w:eastAsia="仿宋_GB2312" w:hint="eastAsia"/>
          <w:sz w:val="32"/>
          <w:szCs w:val="32"/>
        </w:rPr>
        <w:t>指导</w:t>
      </w:r>
      <w:r w:rsidRPr="00705661">
        <w:rPr>
          <w:rFonts w:ascii="仿宋_GB2312" w:eastAsia="仿宋_GB2312" w:hint="eastAsia"/>
          <w:sz w:val="32"/>
          <w:szCs w:val="32"/>
        </w:rPr>
        <w:t>本项目建成后</w:t>
      </w:r>
      <w:r>
        <w:rPr>
          <w:rFonts w:ascii="仿宋_GB2312" w:eastAsia="仿宋_GB2312" w:hint="eastAsia"/>
          <w:sz w:val="32"/>
          <w:szCs w:val="32"/>
        </w:rPr>
        <w:t>的各项工程验收工作，负责</w:t>
      </w:r>
      <w:r w:rsidRPr="00705661">
        <w:rPr>
          <w:rFonts w:ascii="仿宋_GB2312" w:eastAsia="仿宋_GB2312" w:hint="eastAsia"/>
          <w:sz w:val="32"/>
          <w:szCs w:val="32"/>
        </w:rPr>
        <w:t>项目公司运营</w:t>
      </w:r>
      <w:r w:rsidR="00BC59E9">
        <w:rPr>
          <w:rFonts w:ascii="仿宋_GB2312" w:eastAsia="仿宋_GB2312" w:hint="eastAsia"/>
          <w:sz w:val="32"/>
          <w:szCs w:val="32"/>
        </w:rPr>
        <w:t>环保职能范围内</w:t>
      </w:r>
      <w:r>
        <w:rPr>
          <w:rFonts w:ascii="仿宋_GB2312" w:eastAsia="仿宋_GB2312" w:hint="eastAsia"/>
          <w:sz w:val="32"/>
          <w:szCs w:val="32"/>
        </w:rPr>
        <w:t>的</w:t>
      </w:r>
      <w:r w:rsidRPr="00705661">
        <w:rPr>
          <w:rFonts w:ascii="仿宋_GB2312" w:eastAsia="仿宋_GB2312" w:hint="eastAsia"/>
          <w:sz w:val="32"/>
          <w:szCs w:val="32"/>
        </w:rPr>
        <w:t>监督工作。</w:t>
      </w:r>
    </w:p>
    <w:p w:rsidR="000C2EBC" w:rsidRPr="000C2EBC" w:rsidRDefault="000C2EBC" w:rsidP="000C2EBC">
      <w:pPr>
        <w:spacing w:line="560" w:lineRule="exact"/>
        <w:ind w:firstLine="645"/>
        <w:rPr>
          <w:rFonts w:ascii="黑体" w:eastAsia="黑体" w:hAnsi="黑体"/>
          <w:sz w:val="32"/>
          <w:szCs w:val="32"/>
        </w:rPr>
      </w:pPr>
      <w:r w:rsidRPr="000C2EBC">
        <w:rPr>
          <w:rFonts w:ascii="黑体" w:eastAsia="黑体" w:hAnsi="黑体" w:hint="eastAsia"/>
          <w:sz w:val="32"/>
          <w:szCs w:val="32"/>
        </w:rPr>
        <w:t>四、服务费的确定</w:t>
      </w:r>
    </w:p>
    <w:p w:rsidR="000C2EBC" w:rsidRPr="000C2EBC" w:rsidRDefault="007A2A2C" w:rsidP="000C2EBC">
      <w:pPr>
        <w:pStyle w:val="10"/>
        <w:spacing w:line="276" w:lineRule="auto"/>
        <w:ind w:firstLine="640"/>
        <w:rPr>
          <w:rFonts w:ascii="仿宋_GB2312" w:eastAsia="仿宋_GB2312" w:hAnsi="仿宋"/>
          <w:sz w:val="32"/>
          <w:szCs w:val="32"/>
        </w:rPr>
      </w:pPr>
      <w:r w:rsidRPr="007A2A2C">
        <w:rPr>
          <w:rFonts w:ascii="华文楷体" w:eastAsia="华文楷体" w:hAnsi="华文楷体" w:hint="eastAsia"/>
          <w:sz w:val="32"/>
          <w:szCs w:val="32"/>
        </w:rPr>
        <w:t>（一）服务费支付总公式：</w:t>
      </w:r>
      <w:r w:rsidR="000C2EBC" w:rsidRPr="000C2EBC">
        <w:rPr>
          <w:rFonts w:ascii="仿宋_GB2312" w:eastAsia="仿宋_GB2312" w:hAnsi="仿宋" w:hint="eastAsia"/>
          <w:sz w:val="32"/>
          <w:szCs w:val="32"/>
        </w:rPr>
        <w:t>政府付费＝可用性服务费+运维服务费</w:t>
      </w:r>
      <w:r>
        <w:rPr>
          <w:rFonts w:ascii="仿宋_GB2312" w:eastAsia="仿宋_GB2312" w:hAnsi="仿宋" w:hint="eastAsia"/>
          <w:sz w:val="32"/>
          <w:szCs w:val="32"/>
        </w:rPr>
        <w:t>。</w:t>
      </w:r>
    </w:p>
    <w:p w:rsidR="007A2A2C" w:rsidRDefault="007A2A2C" w:rsidP="007A2A2C">
      <w:pPr>
        <w:spacing w:line="560" w:lineRule="exact"/>
        <w:ind w:firstLine="645"/>
        <w:rPr>
          <w:rFonts w:ascii="仿宋_GB2312" w:eastAsia="仿宋_GB2312"/>
          <w:bCs/>
          <w:sz w:val="32"/>
          <w:szCs w:val="32"/>
        </w:rPr>
      </w:pPr>
      <w:r w:rsidRPr="007A2A2C">
        <w:rPr>
          <w:rFonts w:ascii="华文楷体" w:eastAsia="华文楷体" w:hAnsi="华文楷体" w:hint="eastAsia"/>
          <w:sz w:val="32"/>
          <w:szCs w:val="32"/>
        </w:rPr>
        <w:t>（二）</w:t>
      </w:r>
      <w:r w:rsidRPr="007A2A2C">
        <w:rPr>
          <w:rFonts w:ascii="华文楷体" w:eastAsia="华文楷体" w:hAnsi="华文楷体" w:hint="eastAsia"/>
          <w:bCs/>
          <w:sz w:val="32"/>
        </w:rPr>
        <w:t>可用性服务费</w:t>
      </w:r>
      <w:r>
        <w:rPr>
          <w:rFonts w:ascii="华文楷体" w:eastAsia="华文楷体" w:hAnsi="华文楷体" w:hint="eastAsia"/>
          <w:bCs/>
          <w:sz w:val="32"/>
        </w:rPr>
        <w:t>支付公式</w:t>
      </w:r>
      <w:r w:rsidRPr="007A2A2C">
        <w:rPr>
          <w:rFonts w:ascii="华文楷体" w:eastAsia="华文楷体" w:hAnsi="华文楷体" w:hint="eastAsia"/>
          <w:bCs/>
          <w:sz w:val="32"/>
        </w:rPr>
        <w:t>。</w:t>
      </w:r>
      <w:r w:rsidRPr="007A2A2C">
        <w:rPr>
          <w:rFonts w:ascii="仿宋_GB2312" w:eastAsia="仿宋_GB2312" w:hint="eastAsia"/>
          <w:bCs/>
          <w:sz w:val="32"/>
          <w:szCs w:val="32"/>
        </w:rPr>
        <w:t>可用性服务费=污水处理可用性服务费+配套管网可用性服务费</w:t>
      </w:r>
      <w:r>
        <w:rPr>
          <w:rFonts w:ascii="仿宋_GB2312" w:eastAsia="仿宋_GB2312" w:hint="eastAsia"/>
          <w:bCs/>
          <w:sz w:val="32"/>
          <w:szCs w:val="32"/>
        </w:rPr>
        <w:t>。</w:t>
      </w:r>
    </w:p>
    <w:p w:rsidR="007A2A2C" w:rsidRDefault="007A2A2C" w:rsidP="007A2A2C">
      <w:pPr>
        <w:spacing w:line="560" w:lineRule="exact"/>
        <w:ind w:firstLine="645"/>
        <w:rPr>
          <w:rFonts w:ascii="仿宋_GB2312" w:eastAsia="仿宋_GB2312"/>
          <w:bCs/>
          <w:sz w:val="32"/>
          <w:szCs w:val="32"/>
        </w:rPr>
      </w:pPr>
      <w:r w:rsidRPr="007A2A2C">
        <w:rPr>
          <w:rFonts w:ascii="华文楷体" w:eastAsia="华文楷体" w:hAnsi="华文楷体" w:hint="eastAsia"/>
          <w:bCs/>
          <w:sz w:val="32"/>
          <w:szCs w:val="32"/>
        </w:rPr>
        <w:t>（三）</w:t>
      </w:r>
      <w:r w:rsidRPr="007A2A2C">
        <w:rPr>
          <w:rFonts w:ascii="华文楷体" w:eastAsia="华文楷体" w:hAnsi="华文楷体" w:hint="eastAsia"/>
          <w:bCs/>
          <w:sz w:val="32"/>
        </w:rPr>
        <w:t>运维服务费</w:t>
      </w:r>
      <w:r>
        <w:rPr>
          <w:rFonts w:ascii="华文楷体" w:eastAsia="华文楷体" w:hAnsi="华文楷体" w:hint="eastAsia"/>
          <w:bCs/>
          <w:sz w:val="32"/>
        </w:rPr>
        <w:t>支付公式。</w:t>
      </w:r>
      <w:r w:rsidRPr="007A2A2C">
        <w:rPr>
          <w:rFonts w:ascii="仿宋_GB2312" w:eastAsia="仿宋_GB2312" w:hint="eastAsia"/>
          <w:bCs/>
          <w:sz w:val="32"/>
          <w:szCs w:val="32"/>
        </w:rPr>
        <w:t>运维服务费=污水处理运维服务费+配套管网运维服务费</w:t>
      </w:r>
      <w:r>
        <w:rPr>
          <w:rFonts w:ascii="仿宋_GB2312" w:eastAsia="仿宋_GB2312" w:hint="eastAsia"/>
          <w:bCs/>
          <w:sz w:val="32"/>
          <w:szCs w:val="32"/>
        </w:rPr>
        <w:t>。</w:t>
      </w:r>
    </w:p>
    <w:p w:rsidR="007A2A2C" w:rsidRDefault="007A2A2C" w:rsidP="007A2A2C">
      <w:pPr>
        <w:spacing w:line="560" w:lineRule="exact"/>
        <w:ind w:firstLineChars="200" w:firstLine="640"/>
        <w:rPr>
          <w:rFonts w:ascii="仿宋_GB2312" w:eastAsia="仿宋_GB2312"/>
          <w:bCs/>
          <w:sz w:val="32"/>
        </w:rPr>
      </w:pPr>
      <w:r>
        <w:rPr>
          <w:rFonts w:ascii="华文楷体" w:eastAsia="华文楷体" w:hAnsi="华文楷体" w:hint="eastAsia"/>
          <w:bCs/>
          <w:sz w:val="32"/>
        </w:rPr>
        <w:t>（</w:t>
      </w:r>
      <w:r w:rsidRPr="007A2A2C">
        <w:rPr>
          <w:rFonts w:ascii="华文楷体" w:eastAsia="华文楷体" w:hAnsi="华文楷体" w:hint="eastAsia"/>
          <w:bCs/>
          <w:sz w:val="32"/>
        </w:rPr>
        <w:t>四）政府付费资金来源</w:t>
      </w:r>
      <w:r>
        <w:rPr>
          <w:rFonts w:ascii="华文楷体" w:eastAsia="华文楷体" w:hAnsi="华文楷体" w:hint="eastAsia"/>
          <w:bCs/>
          <w:sz w:val="32"/>
        </w:rPr>
        <w:t>。</w:t>
      </w:r>
      <w:r w:rsidRPr="007A2A2C">
        <w:rPr>
          <w:rFonts w:ascii="仿宋_GB2312" w:eastAsia="仿宋_GB2312" w:hint="eastAsia"/>
          <w:bCs/>
          <w:sz w:val="32"/>
        </w:rPr>
        <w:t>本项目政府付费来自县本级财政一般公共预算收入，纳入县中期财政规划和跨年度财政预算，并报县人大审批。</w:t>
      </w:r>
    </w:p>
    <w:p w:rsidR="007A2A2C" w:rsidRPr="007A2A2C" w:rsidRDefault="007A2A2C" w:rsidP="007A2A2C">
      <w:pPr>
        <w:spacing w:line="560" w:lineRule="exact"/>
        <w:ind w:firstLineChars="200" w:firstLine="640"/>
        <w:rPr>
          <w:rFonts w:ascii="仿宋_GB2312" w:eastAsia="仿宋_GB2312" w:hAnsi="华文楷体"/>
          <w:bCs/>
          <w:sz w:val="32"/>
          <w:szCs w:val="32"/>
        </w:rPr>
      </w:pPr>
      <w:r w:rsidRPr="007A2A2C">
        <w:rPr>
          <w:rFonts w:ascii="华文楷体" w:eastAsia="华文楷体" w:hAnsi="华文楷体" w:hint="eastAsia"/>
          <w:bCs/>
          <w:sz w:val="32"/>
          <w:szCs w:val="32"/>
        </w:rPr>
        <w:t>（五）</w:t>
      </w:r>
      <w:r w:rsidRPr="007A2A2C">
        <w:rPr>
          <w:rFonts w:ascii="华文楷体" w:eastAsia="华文楷体" w:hAnsi="华文楷体" w:hint="eastAsia"/>
          <w:sz w:val="32"/>
          <w:szCs w:val="32"/>
        </w:rPr>
        <w:t>财务测算</w:t>
      </w:r>
      <w:r>
        <w:rPr>
          <w:rFonts w:ascii="华文楷体" w:eastAsia="华文楷体" w:hAnsi="华文楷体" w:hint="eastAsia"/>
          <w:sz w:val="32"/>
          <w:szCs w:val="32"/>
        </w:rPr>
        <w:t>。</w:t>
      </w:r>
      <w:r w:rsidRPr="007A2A2C">
        <w:rPr>
          <w:rFonts w:ascii="仿宋_GB2312" w:eastAsia="仿宋_GB2312" w:hAnsi="华文楷体" w:hint="eastAsia"/>
          <w:sz w:val="32"/>
          <w:szCs w:val="32"/>
        </w:rPr>
        <w:t>按照投资收益率6%</w:t>
      </w:r>
      <w:r>
        <w:rPr>
          <w:rFonts w:ascii="仿宋_GB2312" w:eastAsia="仿宋_GB2312" w:hAnsi="华文楷体" w:hint="eastAsia"/>
          <w:sz w:val="32"/>
          <w:szCs w:val="32"/>
        </w:rPr>
        <w:t>测算，</w:t>
      </w:r>
      <w:r w:rsidRPr="007A2A2C">
        <w:rPr>
          <w:rFonts w:ascii="仿宋_GB2312" w:eastAsia="仿宋_GB2312" w:hAnsi="华文楷体" w:hint="eastAsia"/>
          <w:sz w:val="32"/>
          <w:szCs w:val="32"/>
        </w:rPr>
        <w:t>本项目的污水处理可用性服务费1132.81万元/年，运营水价1.04元/吨，管网可用性服务费890.2万元/年，管网维护费224.52万元/</w:t>
      </w:r>
      <w:r w:rsidR="00BC59E9">
        <w:rPr>
          <w:rFonts w:ascii="仿宋_GB2312" w:eastAsia="仿宋_GB2312" w:hAnsi="华文楷体" w:hint="eastAsia"/>
          <w:sz w:val="32"/>
          <w:szCs w:val="32"/>
        </w:rPr>
        <w:t>年</w:t>
      </w:r>
      <w:r w:rsidRPr="007A2A2C">
        <w:rPr>
          <w:rFonts w:ascii="仿宋_GB2312" w:eastAsia="仿宋_GB2312" w:hAnsi="华文楷体" w:hint="eastAsia"/>
          <w:sz w:val="32"/>
          <w:szCs w:val="32"/>
        </w:rPr>
        <w:t>（折算</w:t>
      </w:r>
      <w:r w:rsidR="00BC59E9">
        <w:rPr>
          <w:rFonts w:ascii="仿宋_GB2312" w:eastAsia="仿宋_GB2312" w:hAnsi="华文楷体" w:hint="eastAsia"/>
          <w:sz w:val="32"/>
          <w:szCs w:val="32"/>
        </w:rPr>
        <w:t>为</w:t>
      </w:r>
      <w:r w:rsidRPr="007A2A2C">
        <w:rPr>
          <w:rFonts w:ascii="仿宋_GB2312" w:eastAsia="仿宋_GB2312" w:hAnsi="华文楷体" w:hint="eastAsia"/>
          <w:sz w:val="32"/>
          <w:szCs w:val="32"/>
        </w:rPr>
        <w:t>水价1.81元/吨，总服务费3763.08万元/年</w:t>
      </w:r>
      <w:r w:rsidR="00BC59E9">
        <w:rPr>
          <w:rFonts w:ascii="仿宋_GB2312" w:eastAsia="仿宋_GB2312" w:hAnsi="华文楷体" w:hint="eastAsia"/>
          <w:sz w:val="32"/>
          <w:szCs w:val="32"/>
        </w:rPr>
        <w:t>，与广东省同类地区、同类项目相比，属较低水平</w:t>
      </w:r>
      <w:r>
        <w:rPr>
          <w:rFonts w:ascii="仿宋_GB2312" w:eastAsia="仿宋_GB2312" w:hAnsi="华文楷体" w:hint="eastAsia"/>
          <w:sz w:val="32"/>
          <w:szCs w:val="32"/>
        </w:rPr>
        <w:t>。</w:t>
      </w:r>
      <w:r w:rsidR="00BC59E9" w:rsidRPr="007A2A2C">
        <w:rPr>
          <w:rFonts w:ascii="仿宋_GB2312" w:eastAsia="仿宋_GB2312" w:hAnsi="华文楷体" w:hint="eastAsia"/>
          <w:sz w:val="32"/>
          <w:szCs w:val="32"/>
        </w:rPr>
        <w:t>）</w:t>
      </w:r>
    </w:p>
    <w:p w:rsidR="007A2A2C" w:rsidRPr="007A2A2C" w:rsidRDefault="007A2A2C" w:rsidP="007A2A2C">
      <w:pPr>
        <w:spacing w:line="560" w:lineRule="exact"/>
        <w:ind w:firstLine="645"/>
        <w:rPr>
          <w:rFonts w:ascii="黑体" w:eastAsia="黑体" w:hAnsi="黑体"/>
          <w:bCs/>
          <w:sz w:val="32"/>
        </w:rPr>
      </w:pPr>
      <w:r w:rsidRPr="007A2A2C">
        <w:rPr>
          <w:rFonts w:ascii="黑体" w:eastAsia="黑体" w:hAnsi="黑体" w:hint="eastAsia"/>
          <w:bCs/>
          <w:sz w:val="32"/>
        </w:rPr>
        <w:t>五、社会资本的选择</w:t>
      </w:r>
    </w:p>
    <w:p w:rsidR="007A2A2C" w:rsidRPr="007A2A2C" w:rsidRDefault="007A2A2C" w:rsidP="007A2A2C">
      <w:pPr>
        <w:spacing w:line="560" w:lineRule="exact"/>
        <w:ind w:firstLine="645"/>
        <w:rPr>
          <w:rFonts w:ascii="华文楷体" w:eastAsia="华文楷体" w:hAnsi="华文楷体"/>
          <w:bCs/>
          <w:sz w:val="32"/>
        </w:rPr>
      </w:pPr>
      <w:r w:rsidRPr="007A2A2C">
        <w:rPr>
          <w:rFonts w:ascii="华文楷体" w:eastAsia="华文楷体" w:hAnsi="华文楷体" w:hint="eastAsia"/>
          <w:bCs/>
          <w:sz w:val="32"/>
        </w:rPr>
        <w:lastRenderedPageBreak/>
        <w:t>（一）采购方式的选择。</w:t>
      </w:r>
    </w:p>
    <w:p w:rsidR="007A2A2C" w:rsidRDefault="007A2A2C" w:rsidP="007A2A2C">
      <w:pPr>
        <w:spacing w:line="560" w:lineRule="exact"/>
        <w:ind w:firstLine="645"/>
        <w:rPr>
          <w:rFonts w:ascii="仿宋_GB2312" w:eastAsia="仿宋_GB2312"/>
          <w:bCs/>
          <w:sz w:val="32"/>
        </w:rPr>
      </w:pPr>
      <w:r w:rsidRPr="007A2A2C">
        <w:rPr>
          <w:rFonts w:ascii="仿宋_GB2312" w:eastAsia="仿宋_GB2312" w:hint="eastAsia"/>
          <w:bCs/>
          <w:sz w:val="32"/>
        </w:rPr>
        <w:t>鉴于本项目投资规模大，涉及县城居民和社会公共利益，项目边界清晰，技术路线明确且较为成熟，推荐采取公开招标方式选择社会资本方。</w:t>
      </w:r>
    </w:p>
    <w:p w:rsidR="007A2A2C" w:rsidRPr="007A2A2C" w:rsidRDefault="007A2A2C" w:rsidP="007A2A2C">
      <w:pPr>
        <w:spacing w:line="560" w:lineRule="exact"/>
        <w:ind w:firstLineChars="200" w:firstLine="640"/>
        <w:rPr>
          <w:rFonts w:ascii="华文楷体" w:eastAsia="华文楷体" w:hAnsi="华文楷体"/>
          <w:bCs/>
          <w:sz w:val="32"/>
        </w:rPr>
      </w:pPr>
      <w:r w:rsidRPr="007A2A2C">
        <w:rPr>
          <w:rFonts w:ascii="华文楷体" w:eastAsia="华文楷体" w:hAnsi="华文楷体" w:hint="eastAsia"/>
          <w:bCs/>
          <w:sz w:val="32"/>
        </w:rPr>
        <w:t>（二）社会资本应当具备的条件。</w:t>
      </w:r>
    </w:p>
    <w:p w:rsidR="002D2761" w:rsidRDefault="002D2761" w:rsidP="002D2761">
      <w:pPr>
        <w:spacing w:line="560" w:lineRule="exact"/>
        <w:ind w:firstLine="645"/>
        <w:rPr>
          <w:rFonts w:ascii="仿宋_GB2312" w:eastAsia="仿宋_GB2312"/>
          <w:bCs/>
          <w:sz w:val="32"/>
        </w:rPr>
      </w:pPr>
      <w:r>
        <w:rPr>
          <w:rFonts w:ascii="仿宋_GB2312" w:eastAsia="仿宋_GB2312" w:hint="eastAsia"/>
          <w:bCs/>
          <w:sz w:val="32"/>
        </w:rPr>
        <w:t>1、申请人应具备《中华人民共和国政府采购法》第二十二条规定的条件（申请人仅需提供书面承诺函）；</w:t>
      </w:r>
    </w:p>
    <w:p w:rsidR="007A2A2C" w:rsidRPr="007A2A2C" w:rsidRDefault="002D2761" w:rsidP="002D2761">
      <w:pPr>
        <w:spacing w:line="560" w:lineRule="exact"/>
        <w:ind w:firstLine="645"/>
        <w:rPr>
          <w:rFonts w:ascii="仿宋_GB2312" w:eastAsia="仿宋_GB2312"/>
          <w:bCs/>
          <w:sz w:val="32"/>
        </w:rPr>
      </w:pPr>
      <w:r>
        <w:rPr>
          <w:rFonts w:ascii="仿宋_GB2312" w:eastAsia="仿宋_GB2312" w:hint="eastAsia"/>
          <w:bCs/>
          <w:sz w:val="32"/>
        </w:rPr>
        <w:t>2、</w:t>
      </w:r>
      <w:r w:rsidR="007A2A2C" w:rsidRPr="007A2A2C">
        <w:rPr>
          <w:rFonts w:ascii="仿宋_GB2312" w:eastAsia="仿宋_GB2312" w:hint="eastAsia"/>
          <w:bCs/>
          <w:sz w:val="32"/>
        </w:rPr>
        <w:t>申请人可独立投标，也可与勘察设计单位、施工单位等组成联合体投标，但须明确牵头人及联合体单位的责任。</w:t>
      </w:r>
    </w:p>
    <w:p w:rsidR="007A2A2C" w:rsidRPr="007A2A2C" w:rsidRDefault="002D2761" w:rsidP="007A2A2C">
      <w:pPr>
        <w:spacing w:line="560" w:lineRule="exact"/>
        <w:ind w:firstLine="645"/>
        <w:rPr>
          <w:rFonts w:ascii="仿宋_GB2312" w:eastAsia="仿宋_GB2312"/>
          <w:bCs/>
          <w:sz w:val="32"/>
        </w:rPr>
      </w:pPr>
      <w:r>
        <w:rPr>
          <w:rFonts w:ascii="仿宋_GB2312" w:eastAsia="仿宋_GB2312" w:hint="eastAsia"/>
          <w:bCs/>
          <w:sz w:val="32"/>
        </w:rPr>
        <w:t>3、</w:t>
      </w:r>
      <w:r w:rsidR="007A2A2C" w:rsidRPr="007A2A2C">
        <w:rPr>
          <w:rFonts w:ascii="仿宋_GB2312" w:eastAsia="仿宋_GB2312" w:hint="eastAsia"/>
          <w:bCs/>
          <w:sz w:val="32"/>
        </w:rPr>
        <w:t>如独立申请人具备下述施工及勘察、设计资质的可直接实施本项目的施工及勘察、设计工作，如不完全具备下述施工及勘察、设计资质，独立申请人中标后须通过公开招标方式分别确定具有下述资质的施工及勘察设计单位；申请人如与勘察设计单位、施工单位组成联合体投标，联合体中的施工单位必须具备下述施工资质、勘察设计单位必须具备下述勘察、设计资质，中标后联合体中的施工单位可直接实施本项目的施工工作、勘察设计单位可直接实施本项目的勘察、设计工作。</w:t>
      </w:r>
    </w:p>
    <w:p w:rsidR="007A2A2C" w:rsidRPr="007A2A2C" w:rsidRDefault="00717362" w:rsidP="007A2A2C">
      <w:pPr>
        <w:spacing w:line="560" w:lineRule="exact"/>
        <w:ind w:firstLine="645"/>
        <w:rPr>
          <w:rFonts w:ascii="仿宋_GB2312" w:eastAsia="仿宋_GB2312"/>
          <w:bCs/>
          <w:sz w:val="32"/>
        </w:rPr>
      </w:pPr>
      <w:r w:rsidRPr="007A2A2C">
        <w:rPr>
          <w:rFonts w:ascii="仿宋_GB2312" w:eastAsia="仿宋_GB2312"/>
          <w:bCs/>
          <w:sz w:val="32"/>
        </w:rPr>
        <w:fldChar w:fldCharType="begin"/>
      </w:r>
      <w:r w:rsidR="007A2A2C" w:rsidRPr="007A2A2C">
        <w:rPr>
          <w:rFonts w:ascii="仿宋_GB2312" w:eastAsia="仿宋_GB2312" w:hint="eastAsia"/>
          <w:bCs/>
          <w:sz w:val="32"/>
        </w:rPr>
        <w:instrText>= 1 \* GB3</w:instrText>
      </w:r>
      <w:r w:rsidRPr="007A2A2C">
        <w:rPr>
          <w:rFonts w:ascii="仿宋_GB2312" w:eastAsia="仿宋_GB2312"/>
          <w:bCs/>
          <w:sz w:val="32"/>
        </w:rPr>
        <w:fldChar w:fldCharType="separate"/>
      </w:r>
      <w:r w:rsidR="007A2A2C" w:rsidRPr="007A2A2C">
        <w:rPr>
          <w:rFonts w:ascii="仿宋_GB2312" w:eastAsia="仿宋_GB2312" w:hint="eastAsia"/>
          <w:bCs/>
          <w:sz w:val="32"/>
        </w:rPr>
        <w:t>①</w:t>
      </w:r>
      <w:r w:rsidRPr="007A2A2C">
        <w:rPr>
          <w:rFonts w:ascii="仿宋_GB2312" w:eastAsia="仿宋_GB2312"/>
          <w:bCs/>
          <w:sz w:val="32"/>
        </w:rPr>
        <w:fldChar w:fldCharType="end"/>
      </w:r>
      <w:r w:rsidR="007A2A2C" w:rsidRPr="007A2A2C">
        <w:rPr>
          <w:rFonts w:ascii="仿宋_GB2312" w:eastAsia="仿宋_GB2312" w:hint="eastAsia"/>
          <w:bCs/>
          <w:sz w:val="32"/>
        </w:rPr>
        <w:t>设计资质：工程设计综合资质甲级、或市政行业（排水工程）专业乙级或以上资质；</w:t>
      </w:r>
    </w:p>
    <w:p w:rsidR="007A2A2C" w:rsidRPr="007A2A2C" w:rsidRDefault="00717362" w:rsidP="007A2A2C">
      <w:pPr>
        <w:spacing w:line="560" w:lineRule="exact"/>
        <w:ind w:firstLine="645"/>
        <w:rPr>
          <w:rFonts w:ascii="仿宋_GB2312" w:eastAsia="仿宋_GB2312"/>
          <w:bCs/>
          <w:sz w:val="32"/>
        </w:rPr>
      </w:pPr>
      <w:r w:rsidRPr="007A2A2C">
        <w:rPr>
          <w:rFonts w:ascii="仿宋_GB2312" w:eastAsia="仿宋_GB2312"/>
          <w:bCs/>
          <w:sz w:val="32"/>
        </w:rPr>
        <w:fldChar w:fldCharType="begin"/>
      </w:r>
      <w:r w:rsidR="007A2A2C" w:rsidRPr="007A2A2C">
        <w:rPr>
          <w:rFonts w:ascii="仿宋_GB2312" w:eastAsia="仿宋_GB2312" w:hint="eastAsia"/>
          <w:bCs/>
          <w:sz w:val="32"/>
        </w:rPr>
        <w:instrText>= 2 \* GB3</w:instrText>
      </w:r>
      <w:r w:rsidRPr="007A2A2C">
        <w:rPr>
          <w:rFonts w:ascii="仿宋_GB2312" w:eastAsia="仿宋_GB2312"/>
          <w:bCs/>
          <w:sz w:val="32"/>
        </w:rPr>
        <w:fldChar w:fldCharType="separate"/>
      </w:r>
      <w:r w:rsidR="007A2A2C" w:rsidRPr="007A2A2C">
        <w:rPr>
          <w:rFonts w:ascii="仿宋_GB2312" w:eastAsia="仿宋_GB2312" w:hint="eastAsia"/>
          <w:bCs/>
          <w:sz w:val="32"/>
        </w:rPr>
        <w:t>②</w:t>
      </w:r>
      <w:r w:rsidRPr="007A2A2C">
        <w:rPr>
          <w:rFonts w:ascii="仿宋_GB2312" w:eastAsia="仿宋_GB2312"/>
          <w:bCs/>
          <w:sz w:val="32"/>
        </w:rPr>
        <w:fldChar w:fldCharType="end"/>
      </w:r>
      <w:r w:rsidR="007A2A2C" w:rsidRPr="007A2A2C">
        <w:rPr>
          <w:rFonts w:ascii="仿宋_GB2312" w:eastAsia="仿宋_GB2312" w:hint="eastAsia"/>
          <w:bCs/>
          <w:sz w:val="32"/>
        </w:rPr>
        <w:t>勘察资质：工程勘察综合类甲级资质、或工程勘察（岩土工程）专业乙级或以上资质。</w:t>
      </w:r>
    </w:p>
    <w:p w:rsidR="007A2A2C" w:rsidRPr="007A2A2C" w:rsidRDefault="00717362" w:rsidP="007A2A2C">
      <w:pPr>
        <w:spacing w:line="560" w:lineRule="exact"/>
        <w:ind w:firstLine="645"/>
        <w:rPr>
          <w:rFonts w:ascii="仿宋_GB2312" w:eastAsia="仿宋_GB2312"/>
          <w:bCs/>
          <w:sz w:val="32"/>
        </w:rPr>
      </w:pPr>
      <w:r w:rsidRPr="007A2A2C">
        <w:rPr>
          <w:rFonts w:ascii="仿宋_GB2312" w:eastAsia="仿宋_GB2312"/>
          <w:bCs/>
          <w:sz w:val="32"/>
        </w:rPr>
        <w:fldChar w:fldCharType="begin"/>
      </w:r>
      <w:r w:rsidR="007A2A2C" w:rsidRPr="007A2A2C">
        <w:rPr>
          <w:rFonts w:ascii="仿宋_GB2312" w:eastAsia="仿宋_GB2312" w:hint="eastAsia"/>
          <w:bCs/>
          <w:sz w:val="32"/>
        </w:rPr>
        <w:instrText>= 3 \* GB3</w:instrText>
      </w:r>
      <w:r w:rsidRPr="007A2A2C">
        <w:rPr>
          <w:rFonts w:ascii="仿宋_GB2312" w:eastAsia="仿宋_GB2312"/>
          <w:bCs/>
          <w:sz w:val="32"/>
        </w:rPr>
        <w:fldChar w:fldCharType="separate"/>
      </w:r>
      <w:r w:rsidR="007A2A2C" w:rsidRPr="007A2A2C">
        <w:rPr>
          <w:rFonts w:ascii="仿宋_GB2312" w:eastAsia="仿宋_GB2312" w:hint="eastAsia"/>
          <w:bCs/>
          <w:sz w:val="32"/>
        </w:rPr>
        <w:t>③</w:t>
      </w:r>
      <w:r w:rsidRPr="007A2A2C">
        <w:rPr>
          <w:rFonts w:ascii="仿宋_GB2312" w:eastAsia="仿宋_GB2312"/>
          <w:bCs/>
          <w:sz w:val="32"/>
        </w:rPr>
        <w:fldChar w:fldCharType="end"/>
      </w:r>
      <w:r w:rsidR="007A2A2C" w:rsidRPr="007A2A2C">
        <w:rPr>
          <w:rFonts w:ascii="仿宋_GB2312" w:eastAsia="仿宋_GB2312" w:hint="eastAsia"/>
          <w:bCs/>
          <w:sz w:val="32"/>
        </w:rPr>
        <w:t>施工资质：市政公用工程施工总承包二级或以上资质，并具有合格有效的安全生产许可证。</w:t>
      </w:r>
    </w:p>
    <w:p w:rsidR="007A2A2C" w:rsidRPr="007A2A2C" w:rsidRDefault="002D2761" w:rsidP="007A2A2C">
      <w:pPr>
        <w:spacing w:line="560" w:lineRule="exact"/>
        <w:ind w:firstLine="645"/>
        <w:rPr>
          <w:rFonts w:ascii="仿宋_GB2312" w:eastAsia="仿宋_GB2312"/>
          <w:bCs/>
          <w:sz w:val="32"/>
        </w:rPr>
      </w:pPr>
      <w:r>
        <w:rPr>
          <w:rFonts w:ascii="仿宋_GB2312" w:eastAsia="仿宋_GB2312" w:hint="eastAsia"/>
          <w:bCs/>
          <w:sz w:val="32"/>
        </w:rPr>
        <w:lastRenderedPageBreak/>
        <w:t>4、</w:t>
      </w:r>
      <w:r w:rsidR="007A2A2C" w:rsidRPr="007A2A2C">
        <w:rPr>
          <w:rFonts w:ascii="仿宋_GB2312" w:eastAsia="仿宋_GB2312" w:hint="eastAsia"/>
          <w:bCs/>
          <w:sz w:val="32"/>
        </w:rPr>
        <w:t>五华县所属融资平台公司及其他控股国有企业不得单独或以联合体形式申请本次</w:t>
      </w:r>
      <w:r w:rsidR="00643664">
        <w:rPr>
          <w:rFonts w:ascii="仿宋_GB2312" w:eastAsia="仿宋_GB2312" w:hint="eastAsia"/>
          <w:bCs/>
          <w:sz w:val="32"/>
        </w:rPr>
        <w:t xml:space="preserve"> PPP </w:t>
      </w:r>
      <w:r w:rsidR="007A2A2C" w:rsidRPr="007A2A2C">
        <w:rPr>
          <w:rFonts w:ascii="仿宋_GB2312" w:eastAsia="仿宋_GB2312" w:hint="eastAsia"/>
          <w:bCs/>
          <w:sz w:val="32"/>
        </w:rPr>
        <w:t>项目。前述融资平台公司已经建立现代企业制度、实现市场化运营的，在其承担的地方政府债务已纳入政府财政预算、得到妥善处置并明确公告今后不再承担地方政府举债融资职能的前提下，可作为社会资本参与本项目。</w:t>
      </w:r>
    </w:p>
    <w:p w:rsidR="007A2A2C" w:rsidRPr="007A2A2C" w:rsidRDefault="002D2761" w:rsidP="007A2A2C">
      <w:pPr>
        <w:spacing w:line="560" w:lineRule="exact"/>
        <w:ind w:firstLine="645"/>
        <w:rPr>
          <w:rFonts w:ascii="仿宋_GB2312" w:eastAsia="仿宋_GB2312"/>
          <w:bCs/>
          <w:sz w:val="32"/>
        </w:rPr>
      </w:pPr>
      <w:r>
        <w:rPr>
          <w:rFonts w:ascii="仿宋_GB2312" w:eastAsia="仿宋_GB2312" w:hint="eastAsia"/>
          <w:bCs/>
          <w:sz w:val="32"/>
        </w:rPr>
        <w:t>5、</w:t>
      </w:r>
      <w:r w:rsidR="007A2A2C" w:rsidRPr="007A2A2C">
        <w:rPr>
          <w:rFonts w:ascii="仿宋_GB2312" w:eastAsia="仿宋_GB2312" w:hint="eastAsia"/>
          <w:bCs/>
          <w:sz w:val="32"/>
        </w:rPr>
        <w:t>以联合体形式参与本项目投标的，还应遵守以下规定：</w:t>
      </w:r>
    </w:p>
    <w:p w:rsidR="007A2A2C" w:rsidRPr="007A2A2C" w:rsidRDefault="00717362" w:rsidP="007A2A2C">
      <w:pPr>
        <w:spacing w:line="560" w:lineRule="exact"/>
        <w:ind w:firstLine="645"/>
        <w:rPr>
          <w:rFonts w:ascii="仿宋_GB2312" w:eastAsia="仿宋_GB2312"/>
          <w:bCs/>
          <w:sz w:val="32"/>
        </w:rPr>
      </w:pPr>
      <w:r w:rsidRPr="007A2A2C">
        <w:rPr>
          <w:rFonts w:ascii="仿宋_GB2312" w:eastAsia="仿宋_GB2312"/>
          <w:bCs/>
          <w:sz w:val="32"/>
        </w:rPr>
        <w:fldChar w:fldCharType="begin"/>
      </w:r>
      <w:r w:rsidR="007A2A2C" w:rsidRPr="007A2A2C">
        <w:rPr>
          <w:rFonts w:ascii="仿宋_GB2312" w:eastAsia="仿宋_GB2312" w:hint="eastAsia"/>
          <w:bCs/>
          <w:sz w:val="32"/>
        </w:rPr>
        <w:instrText>= 1 \* GB3</w:instrText>
      </w:r>
      <w:r w:rsidRPr="007A2A2C">
        <w:rPr>
          <w:rFonts w:ascii="仿宋_GB2312" w:eastAsia="仿宋_GB2312"/>
          <w:bCs/>
          <w:sz w:val="32"/>
        </w:rPr>
        <w:fldChar w:fldCharType="separate"/>
      </w:r>
      <w:r w:rsidR="007A2A2C" w:rsidRPr="007A2A2C">
        <w:rPr>
          <w:rFonts w:ascii="仿宋_GB2312" w:eastAsia="仿宋_GB2312" w:hint="eastAsia"/>
          <w:bCs/>
          <w:sz w:val="32"/>
        </w:rPr>
        <w:t>①</w:t>
      </w:r>
      <w:r w:rsidRPr="007A2A2C">
        <w:rPr>
          <w:rFonts w:ascii="仿宋_GB2312" w:eastAsia="仿宋_GB2312"/>
          <w:bCs/>
          <w:sz w:val="32"/>
        </w:rPr>
        <w:fldChar w:fldCharType="end"/>
      </w:r>
      <w:r w:rsidR="007A2A2C" w:rsidRPr="007A2A2C">
        <w:rPr>
          <w:rFonts w:ascii="仿宋_GB2312" w:eastAsia="仿宋_GB2312" w:hint="eastAsia"/>
          <w:bCs/>
          <w:sz w:val="32"/>
        </w:rPr>
        <w:t>以联合体形式申请的，应以主要投资方作为联合体牵头人，主要投资方的对项目公司的持股比例不低于 50%，其他各方的参股比例也不得为 0%。</w:t>
      </w:r>
    </w:p>
    <w:p w:rsidR="007A2A2C" w:rsidRPr="007A2A2C" w:rsidRDefault="00717362" w:rsidP="007A2A2C">
      <w:pPr>
        <w:spacing w:line="560" w:lineRule="exact"/>
        <w:ind w:firstLine="645"/>
        <w:rPr>
          <w:rFonts w:ascii="仿宋_GB2312" w:eastAsia="仿宋_GB2312"/>
          <w:bCs/>
          <w:sz w:val="32"/>
        </w:rPr>
      </w:pPr>
      <w:r w:rsidRPr="007A2A2C">
        <w:rPr>
          <w:rFonts w:ascii="仿宋_GB2312" w:eastAsia="仿宋_GB2312"/>
          <w:bCs/>
          <w:sz w:val="32"/>
        </w:rPr>
        <w:fldChar w:fldCharType="begin"/>
      </w:r>
      <w:r w:rsidR="007A2A2C" w:rsidRPr="007A2A2C">
        <w:rPr>
          <w:rFonts w:ascii="仿宋_GB2312" w:eastAsia="仿宋_GB2312" w:hint="eastAsia"/>
          <w:bCs/>
          <w:sz w:val="32"/>
        </w:rPr>
        <w:instrText>= 2 \* GB3</w:instrText>
      </w:r>
      <w:r w:rsidRPr="007A2A2C">
        <w:rPr>
          <w:rFonts w:ascii="仿宋_GB2312" w:eastAsia="仿宋_GB2312"/>
          <w:bCs/>
          <w:sz w:val="32"/>
        </w:rPr>
        <w:fldChar w:fldCharType="separate"/>
      </w:r>
      <w:r w:rsidR="007A2A2C" w:rsidRPr="007A2A2C">
        <w:rPr>
          <w:rFonts w:ascii="仿宋_GB2312" w:eastAsia="仿宋_GB2312" w:hint="eastAsia"/>
          <w:bCs/>
          <w:sz w:val="32"/>
        </w:rPr>
        <w:t>②</w:t>
      </w:r>
      <w:r w:rsidRPr="007A2A2C">
        <w:rPr>
          <w:rFonts w:ascii="仿宋_GB2312" w:eastAsia="仿宋_GB2312"/>
          <w:bCs/>
          <w:sz w:val="32"/>
        </w:rPr>
        <w:fldChar w:fldCharType="end"/>
      </w:r>
      <w:r w:rsidR="007A2A2C" w:rsidRPr="007A2A2C">
        <w:rPr>
          <w:rFonts w:ascii="仿宋_GB2312" w:eastAsia="仿宋_GB2312" w:hint="eastAsia"/>
          <w:bCs/>
          <w:sz w:val="32"/>
        </w:rPr>
        <w:t>联合体组成应在报名登记时明确并在资格预审申请文件中提交《联合体协议书》以明确联合体各成员方在中标后投资中所占股份比例以及工作分工。</w:t>
      </w:r>
    </w:p>
    <w:p w:rsidR="007A2A2C" w:rsidRPr="007A2A2C" w:rsidRDefault="00717362" w:rsidP="007A2A2C">
      <w:pPr>
        <w:spacing w:line="560" w:lineRule="exact"/>
        <w:ind w:firstLine="645"/>
        <w:rPr>
          <w:rFonts w:ascii="仿宋_GB2312" w:eastAsia="仿宋_GB2312"/>
          <w:bCs/>
          <w:sz w:val="32"/>
        </w:rPr>
      </w:pPr>
      <w:r w:rsidRPr="007A2A2C">
        <w:rPr>
          <w:rFonts w:ascii="仿宋_GB2312" w:eastAsia="仿宋_GB2312"/>
          <w:bCs/>
          <w:sz w:val="32"/>
        </w:rPr>
        <w:fldChar w:fldCharType="begin"/>
      </w:r>
      <w:r w:rsidR="007A2A2C" w:rsidRPr="007A2A2C">
        <w:rPr>
          <w:rFonts w:ascii="仿宋_GB2312" w:eastAsia="仿宋_GB2312" w:hint="eastAsia"/>
          <w:bCs/>
          <w:sz w:val="32"/>
        </w:rPr>
        <w:instrText>= 3 \* GB3</w:instrText>
      </w:r>
      <w:r w:rsidRPr="007A2A2C">
        <w:rPr>
          <w:rFonts w:ascii="仿宋_GB2312" w:eastAsia="仿宋_GB2312"/>
          <w:bCs/>
          <w:sz w:val="32"/>
        </w:rPr>
        <w:fldChar w:fldCharType="separate"/>
      </w:r>
      <w:r w:rsidR="007A2A2C" w:rsidRPr="007A2A2C">
        <w:rPr>
          <w:rFonts w:ascii="仿宋_GB2312" w:eastAsia="仿宋_GB2312" w:hint="eastAsia"/>
          <w:bCs/>
          <w:sz w:val="32"/>
        </w:rPr>
        <w:t>③</w:t>
      </w:r>
      <w:r w:rsidRPr="007A2A2C">
        <w:rPr>
          <w:rFonts w:ascii="仿宋_GB2312" w:eastAsia="仿宋_GB2312"/>
          <w:bCs/>
          <w:sz w:val="32"/>
        </w:rPr>
        <w:fldChar w:fldCharType="end"/>
      </w:r>
      <w:r w:rsidR="007A2A2C" w:rsidRPr="007A2A2C">
        <w:rPr>
          <w:rFonts w:ascii="仿宋_GB2312" w:eastAsia="仿宋_GB2312" w:hint="eastAsia"/>
          <w:bCs/>
          <w:sz w:val="32"/>
        </w:rPr>
        <w:t>参加联合体的任何一方不得再以自己名义单独或以其他联合体成员的名义申请参与本项目的采购活动。</w:t>
      </w:r>
    </w:p>
    <w:p w:rsidR="007A2A2C" w:rsidRPr="007A2A2C" w:rsidRDefault="002D2761" w:rsidP="007A2A2C">
      <w:pPr>
        <w:spacing w:line="560" w:lineRule="exact"/>
        <w:ind w:firstLine="645"/>
        <w:rPr>
          <w:rFonts w:ascii="仿宋_GB2312" w:eastAsia="仿宋_GB2312"/>
          <w:bCs/>
          <w:sz w:val="32"/>
        </w:rPr>
      </w:pPr>
      <w:r>
        <w:rPr>
          <w:rFonts w:ascii="仿宋_GB2312" w:eastAsia="仿宋_GB2312" w:hint="eastAsia"/>
          <w:bCs/>
          <w:sz w:val="32"/>
        </w:rPr>
        <w:t>6、</w:t>
      </w:r>
      <w:r w:rsidR="007A2A2C" w:rsidRPr="007A2A2C">
        <w:rPr>
          <w:rFonts w:ascii="仿宋_GB2312" w:eastAsia="仿宋_GB2312" w:hint="eastAsia"/>
          <w:bCs/>
          <w:sz w:val="32"/>
        </w:rPr>
        <w:t>具体的社会资本条件要求在资格预审/招标文件中进行明确，并以正式资格预审/招标文件为准。</w:t>
      </w:r>
    </w:p>
    <w:p w:rsidR="007A2A2C" w:rsidRPr="002D2761" w:rsidRDefault="00384157" w:rsidP="007A2A2C">
      <w:pPr>
        <w:spacing w:line="560" w:lineRule="exact"/>
        <w:ind w:firstLine="645"/>
        <w:rPr>
          <w:rFonts w:ascii="黑体" w:eastAsia="黑体" w:hAnsi="黑体"/>
          <w:bCs/>
          <w:sz w:val="32"/>
        </w:rPr>
      </w:pPr>
      <w:r>
        <w:rPr>
          <w:rFonts w:ascii="黑体" w:eastAsia="黑体" w:hAnsi="黑体" w:hint="eastAsia"/>
          <w:bCs/>
          <w:sz w:val="32"/>
        </w:rPr>
        <w:t>六</w:t>
      </w:r>
      <w:r w:rsidR="002D2761" w:rsidRPr="002D2761">
        <w:rPr>
          <w:rFonts w:ascii="黑体" w:eastAsia="黑体" w:hAnsi="黑体" w:hint="eastAsia"/>
          <w:bCs/>
          <w:sz w:val="32"/>
        </w:rPr>
        <w:t>、下一步工作安排</w:t>
      </w:r>
    </w:p>
    <w:tbl>
      <w:tblPr>
        <w:tblStyle w:val="a7"/>
        <w:tblW w:w="8500" w:type="dxa"/>
        <w:tblLook w:val="04A0"/>
      </w:tblPr>
      <w:tblGrid>
        <w:gridCol w:w="846"/>
        <w:gridCol w:w="7654"/>
      </w:tblGrid>
      <w:tr w:rsidR="002D2761" w:rsidRPr="00361F36" w:rsidTr="00B05DD4">
        <w:tc>
          <w:tcPr>
            <w:tcW w:w="846" w:type="dxa"/>
          </w:tcPr>
          <w:p w:rsidR="002D2761" w:rsidRPr="008512EF" w:rsidRDefault="002D2761" w:rsidP="002D2761">
            <w:pPr>
              <w:spacing w:line="276" w:lineRule="auto"/>
              <w:jc w:val="right"/>
              <w:rPr>
                <w:rFonts w:ascii="仿宋" w:eastAsia="仿宋" w:hAnsi="仿宋"/>
                <w:b/>
                <w:sz w:val="28"/>
                <w:szCs w:val="28"/>
              </w:rPr>
            </w:pPr>
            <w:r w:rsidRPr="008512EF">
              <w:rPr>
                <w:rFonts w:ascii="仿宋" w:eastAsia="仿宋" w:hAnsi="仿宋" w:hint="eastAsia"/>
                <w:b/>
                <w:sz w:val="28"/>
                <w:szCs w:val="28"/>
              </w:rPr>
              <w:t>序号</w:t>
            </w:r>
          </w:p>
        </w:tc>
        <w:tc>
          <w:tcPr>
            <w:tcW w:w="7654" w:type="dxa"/>
          </w:tcPr>
          <w:p w:rsidR="002D2761" w:rsidRPr="008512EF" w:rsidRDefault="002D2761" w:rsidP="002D2761">
            <w:pPr>
              <w:spacing w:line="276" w:lineRule="auto"/>
              <w:jc w:val="center"/>
              <w:rPr>
                <w:rFonts w:ascii="仿宋" w:eastAsia="仿宋" w:hAnsi="仿宋"/>
                <w:b/>
                <w:sz w:val="28"/>
                <w:szCs w:val="28"/>
              </w:rPr>
            </w:pPr>
            <w:r w:rsidRPr="008512EF">
              <w:rPr>
                <w:rFonts w:ascii="仿宋" w:eastAsia="仿宋" w:hAnsi="仿宋" w:hint="eastAsia"/>
                <w:b/>
                <w:sz w:val="28"/>
                <w:szCs w:val="28"/>
              </w:rPr>
              <w:t>工 作 内 容</w:t>
            </w:r>
          </w:p>
        </w:tc>
      </w:tr>
      <w:tr w:rsidR="002D2761" w:rsidRPr="00361F36" w:rsidTr="00B05DD4">
        <w:tc>
          <w:tcPr>
            <w:tcW w:w="846" w:type="dxa"/>
          </w:tcPr>
          <w:p w:rsidR="002D2761" w:rsidRPr="00361F36" w:rsidRDefault="002D2761" w:rsidP="00B05DD4">
            <w:pPr>
              <w:spacing w:line="276" w:lineRule="auto"/>
              <w:rPr>
                <w:rFonts w:ascii="仿宋" w:eastAsia="仿宋" w:hAnsi="仿宋"/>
                <w:sz w:val="28"/>
                <w:szCs w:val="28"/>
              </w:rPr>
            </w:pPr>
            <w:r w:rsidRPr="00361F36">
              <w:rPr>
                <w:rFonts w:ascii="仿宋" w:eastAsia="仿宋" w:hAnsi="仿宋" w:hint="eastAsia"/>
                <w:sz w:val="28"/>
                <w:szCs w:val="28"/>
              </w:rPr>
              <w:t>1</w:t>
            </w:r>
          </w:p>
        </w:tc>
        <w:tc>
          <w:tcPr>
            <w:tcW w:w="7654" w:type="dxa"/>
          </w:tcPr>
          <w:p w:rsidR="002D2761" w:rsidRPr="00361F36" w:rsidRDefault="002D2761" w:rsidP="00B05DD4">
            <w:pPr>
              <w:spacing w:line="276" w:lineRule="auto"/>
              <w:rPr>
                <w:rFonts w:ascii="仿宋" w:eastAsia="仿宋" w:hAnsi="仿宋"/>
                <w:sz w:val="28"/>
                <w:szCs w:val="28"/>
              </w:rPr>
            </w:pPr>
            <w:r w:rsidRPr="00361F36">
              <w:rPr>
                <w:rFonts w:ascii="仿宋" w:eastAsia="仿宋" w:hAnsi="仿宋" w:hint="eastAsia"/>
                <w:sz w:val="28"/>
                <w:szCs w:val="28"/>
              </w:rPr>
              <w:t>实施方案讨论及征求意见</w:t>
            </w:r>
            <w:r>
              <w:rPr>
                <w:rFonts w:ascii="仿宋" w:eastAsia="仿宋" w:hAnsi="仿宋" w:hint="eastAsia"/>
                <w:sz w:val="28"/>
                <w:szCs w:val="28"/>
              </w:rPr>
              <w:t>（已完成）</w:t>
            </w:r>
          </w:p>
        </w:tc>
      </w:tr>
      <w:tr w:rsidR="002D2761" w:rsidRPr="00361F36" w:rsidTr="00B05DD4">
        <w:tc>
          <w:tcPr>
            <w:tcW w:w="846" w:type="dxa"/>
          </w:tcPr>
          <w:p w:rsidR="002D2761" w:rsidRPr="00361F36" w:rsidRDefault="002D2761" w:rsidP="00B05DD4">
            <w:pPr>
              <w:spacing w:line="276" w:lineRule="auto"/>
              <w:rPr>
                <w:rFonts w:ascii="仿宋" w:eastAsia="仿宋" w:hAnsi="仿宋"/>
                <w:sz w:val="28"/>
                <w:szCs w:val="28"/>
              </w:rPr>
            </w:pPr>
            <w:r w:rsidRPr="00361F36">
              <w:rPr>
                <w:rFonts w:ascii="仿宋" w:eastAsia="仿宋" w:hAnsi="仿宋" w:hint="eastAsia"/>
                <w:sz w:val="28"/>
                <w:szCs w:val="28"/>
              </w:rPr>
              <w:t>2</w:t>
            </w:r>
          </w:p>
        </w:tc>
        <w:tc>
          <w:tcPr>
            <w:tcW w:w="7654" w:type="dxa"/>
          </w:tcPr>
          <w:p w:rsidR="002D2761" w:rsidRPr="00361F36" w:rsidRDefault="002D2761" w:rsidP="00B05DD4">
            <w:pPr>
              <w:spacing w:line="276" w:lineRule="auto"/>
              <w:rPr>
                <w:rFonts w:ascii="仿宋" w:eastAsia="仿宋" w:hAnsi="仿宋"/>
                <w:sz w:val="28"/>
                <w:szCs w:val="28"/>
              </w:rPr>
            </w:pPr>
            <w:r w:rsidRPr="00361F36">
              <w:rPr>
                <w:rFonts w:ascii="仿宋" w:eastAsia="仿宋" w:hAnsi="仿宋" w:hint="eastAsia"/>
                <w:sz w:val="28"/>
                <w:szCs w:val="28"/>
              </w:rPr>
              <w:t>财政承受能力论证报告及物有所值报告报批财政局</w:t>
            </w:r>
          </w:p>
        </w:tc>
      </w:tr>
      <w:tr w:rsidR="008512EF" w:rsidRPr="00361F36" w:rsidTr="00B05DD4">
        <w:tc>
          <w:tcPr>
            <w:tcW w:w="846" w:type="dxa"/>
          </w:tcPr>
          <w:p w:rsidR="008512EF" w:rsidRPr="00361F36" w:rsidRDefault="008512EF" w:rsidP="00B05DD4">
            <w:pPr>
              <w:spacing w:line="276" w:lineRule="auto"/>
              <w:rPr>
                <w:rFonts w:ascii="仿宋" w:eastAsia="仿宋" w:hAnsi="仿宋"/>
                <w:sz w:val="28"/>
                <w:szCs w:val="28"/>
              </w:rPr>
            </w:pPr>
            <w:r w:rsidRPr="00361F36">
              <w:rPr>
                <w:rFonts w:ascii="仿宋" w:eastAsia="仿宋" w:hAnsi="仿宋" w:hint="eastAsia"/>
                <w:sz w:val="28"/>
                <w:szCs w:val="28"/>
              </w:rPr>
              <w:t>3</w:t>
            </w:r>
          </w:p>
        </w:tc>
        <w:tc>
          <w:tcPr>
            <w:tcW w:w="7654" w:type="dxa"/>
          </w:tcPr>
          <w:p w:rsidR="008512EF" w:rsidRPr="00361F36" w:rsidRDefault="008512EF" w:rsidP="006559B2">
            <w:pPr>
              <w:spacing w:line="276" w:lineRule="auto"/>
              <w:rPr>
                <w:rFonts w:ascii="仿宋" w:eastAsia="仿宋" w:hAnsi="仿宋"/>
                <w:sz w:val="28"/>
                <w:szCs w:val="28"/>
              </w:rPr>
            </w:pPr>
            <w:r w:rsidRPr="00361F36">
              <w:rPr>
                <w:rFonts w:ascii="仿宋" w:eastAsia="仿宋" w:hAnsi="仿宋" w:hint="eastAsia"/>
                <w:sz w:val="28"/>
                <w:szCs w:val="28"/>
              </w:rPr>
              <w:t>项目实施方案上常务会</w:t>
            </w:r>
            <w:r>
              <w:rPr>
                <w:rFonts w:ascii="仿宋" w:eastAsia="仿宋" w:hAnsi="仿宋" w:hint="eastAsia"/>
                <w:sz w:val="28"/>
                <w:szCs w:val="28"/>
              </w:rPr>
              <w:t>（10月25日）</w:t>
            </w:r>
          </w:p>
        </w:tc>
      </w:tr>
      <w:tr w:rsidR="008512EF" w:rsidRPr="00361F36" w:rsidTr="00B05DD4">
        <w:tc>
          <w:tcPr>
            <w:tcW w:w="846" w:type="dxa"/>
          </w:tcPr>
          <w:p w:rsidR="008512EF" w:rsidRPr="00361F36" w:rsidRDefault="008512EF" w:rsidP="00B05DD4">
            <w:pPr>
              <w:spacing w:line="276" w:lineRule="auto"/>
              <w:rPr>
                <w:rFonts w:ascii="仿宋" w:eastAsia="仿宋" w:hAnsi="仿宋"/>
                <w:sz w:val="28"/>
                <w:szCs w:val="28"/>
              </w:rPr>
            </w:pPr>
            <w:r>
              <w:rPr>
                <w:rFonts w:ascii="仿宋" w:eastAsia="仿宋" w:hAnsi="仿宋" w:hint="eastAsia"/>
                <w:sz w:val="28"/>
                <w:szCs w:val="28"/>
              </w:rPr>
              <w:t>4</w:t>
            </w:r>
          </w:p>
        </w:tc>
        <w:tc>
          <w:tcPr>
            <w:tcW w:w="7654" w:type="dxa"/>
          </w:tcPr>
          <w:p w:rsidR="008512EF" w:rsidRPr="00361F36" w:rsidRDefault="008512EF" w:rsidP="006559B2">
            <w:pPr>
              <w:spacing w:line="276" w:lineRule="auto"/>
              <w:rPr>
                <w:rFonts w:ascii="仿宋" w:eastAsia="仿宋" w:hAnsi="仿宋"/>
                <w:sz w:val="28"/>
                <w:szCs w:val="28"/>
              </w:rPr>
            </w:pPr>
            <w:r>
              <w:rPr>
                <w:rFonts w:ascii="仿宋" w:eastAsia="仿宋" w:hAnsi="仿宋" w:hint="eastAsia"/>
                <w:sz w:val="28"/>
                <w:szCs w:val="28"/>
              </w:rPr>
              <w:t>项目申报进入PPP项目库（10月底前完成申报工作）</w:t>
            </w:r>
          </w:p>
        </w:tc>
      </w:tr>
      <w:tr w:rsidR="008512EF" w:rsidRPr="00361F36" w:rsidTr="00B05DD4">
        <w:tc>
          <w:tcPr>
            <w:tcW w:w="846" w:type="dxa"/>
          </w:tcPr>
          <w:p w:rsidR="008512EF" w:rsidRPr="00361F36" w:rsidRDefault="008512EF" w:rsidP="00B05DD4">
            <w:pPr>
              <w:spacing w:line="276" w:lineRule="auto"/>
              <w:rPr>
                <w:rFonts w:ascii="仿宋" w:eastAsia="仿宋" w:hAnsi="仿宋"/>
                <w:sz w:val="28"/>
                <w:szCs w:val="28"/>
              </w:rPr>
            </w:pPr>
            <w:r>
              <w:rPr>
                <w:rFonts w:ascii="仿宋" w:eastAsia="仿宋" w:hAnsi="仿宋" w:hint="eastAsia"/>
                <w:sz w:val="28"/>
                <w:szCs w:val="28"/>
              </w:rPr>
              <w:lastRenderedPageBreak/>
              <w:t>5</w:t>
            </w:r>
          </w:p>
        </w:tc>
        <w:tc>
          <w:tcPr>
            <w:tcW w:w="7654" w:type="dxa"/>
          </w:tcPr>
          <w:p w:rsidR="008512EF" w:rsidRPr="00361F36" w:rsidRDefault="008512EF" w:rsidP="006559B2">
            <w:pPr>
              <w:spacing w:line="276" w:lineRule="auto"/>
              <w:rPr>
                <w:rFonts w:ascii="仿宋" w:eastAsia="仿宋" w:hAnsi="仿宋"/>
                <w:sz w:val="28"/>
                <w:szCs w:val="28"/>
              </w:rPr>
            </w:pPr>
            <w:r w:rsidRPr="00361F36">
              <w:rPr>
                <w:rFonts w:ascii="仿宋" w:eastAsia="仿宋" w:hAnsi="仿宋" w:hint="eastAsia"/>
                <w:sz w:val="28"/>
                <w:szCs w:val="28"/>
              </w:rPr>
              <w:t>项目招标文件、PPP合同编制</w:t>
            </w:r>
            <w:r>
              <w:rPr>
                <w:rFonts w:ascii="仿宋" w:eastAsia="仿宋" w:hAnsi="仿宋" w:hint="eastAsia"/>
                <w:sz w:val="28"/>
                <w:szCs w:val="28"/>
              </w:rPr>
              <w:t>（11月中旬）</w:t>
            </w:r>
          </w:p>
        </w:tc>
      </w:tr>
      <w:tr w:rsidR="002D2761" w:rsidRPr="00361F36" w:rsidTr="00B05DD4">
        <w:tc>
          <w:tcPr>
            <w:tcW w:w="846" w:type="dxa"/>
          </w:tcPr>
          <w:p w:rsidR="002D2761" w:rsidRPr="00361F36" w:rsidRDefault="002D2761" w:rsidP="00B05DD4">
            <w:pPr>
              <w:spacing w:line="276" w:lineRule="auto"/>
              <w:rPr>
                <w:rFonts w:ascii="仿宋" w:eastAsia="仿宋" w:hAnsi="仿宋"/>
                <w:sz w:val="28"/>
                <w:szCs w:val="28"/>
              </w:rPr>
            </w:pPr>
            <w:r>
              <w:rPr>
                <w:rFonts w:ascii="仿宋" w:eastAsia="仿宋" w:hAnsi="仿宋" w:hint="eastAsia"/>
                <w:sz w:val="28"/>
                <w:szCs w:val="28"/>
              </w:rPr>
              <w:t>6</w:t>
            </w:r>
          </w:p>
        </w:tc>
        <w:tc>
          <w:tcPr>
            <w:tcW w:w="7654" w:type="dxa"/>
          </w:tcPr>
          <w:p w:rsidR="002D2761" w:rsidRPr="00361F36" w:rsidRDefault="002D2761" w:rsidP="00B05DD4">
            <w:pPr>
              <w:spacing w:line="276" w:lineRule="auto"/>
              <w:rPr>
                <w:rFonts w:ascii="仿宋" w:eastAsia="仿宋" w:hAnsi="仿宋"/>
                <w:sz w:val="28"/>
                <w:szCs w:val="28"/>
              </w:rPr>
            </w:pPr>
            <w:r w:rsidRPr="00361F36">
              <w:rPr>
                <w:rFonts w:ascii="仿宋" w:eastAsia="仿宋" w:hAnsi="仿宋" w:hint="eastAsia"/>
                <w:sz w:val="28"/>
                <w:szCs w:val="28"/>
              </w:rPr>
              <w:t>招标文件、PPP合同经政府同意后，启动招标程序</w:t>
            </w:r>
          </w:p>
        </w:tc>
      </w:tr>
      <w:tr w:rsidR="008512EF" w:rsidRPr="00361F36" w:rsidTr="00B05DD4">
        <w:tc>
          <w:tcPr>
            <w:tcW w:w="846" w:type="dxa"/>
          </w:tcPr>
          <w:p w:rsidR="008512EF" w:rsidRDefault="008512EF" w:rsidP="006559B2">
            <w:pPr>
              <w:spacing w:line="276" w:lineRule="auto"/>
              <w:rPr>
                <w:rFonts w:ascii="仿宋" w:eastAsia="仿宋" w:hAnsi="仿宋"/>
                <w:sz w:val="28"/>
                <w:szCs w:val="28"/>
              </w:rPr>
            </w:pPr>
            <w:r>
              <w:rPr>
                <w:rFonts w:ascii="仿宋" w:eastAsia="仿宋" w:hAnsi="仿宋" w:hint="eastAsia"/>
                <w:sz w:val="28"/>
                <w:szCs w:val="28"/>
              </w:rPr>
              <w:t>6</w:t>
            </w:r>
            <w:r w:rsidRPr="00361F36">
              <w:rPr>
                <w:rFonts w:ascii="仿宋" w:eastAsia="仿宋" w:hAnsi="仿宋" w:hint="eastAsia"/>
                <w:sz w:val="28"/>
                <w:szCs w:val="28"/>
              </w:rPr>
              <w:t>.1</w:t>
            </w:r>
          </w:p>
        </w:tc>
        <w:tc>
          <w:tcPr>
            <w:tcW w:w="7654" w:type="dxa"/>
          </w:tcPr>
          <w:p w:rsidR="008512EF" w:rsidRPr="00361F36" w:rsidRDefault="008512EF" w:rsidP="006559B2">
            <w:pPr>
              <w:spacing w:line="276" w:lineRule="auto"/>
              <w:rPr>
                <w:rFonts w:ascii="仿宋" w:eastAsia="仿宋" w:hAnsi="仿宋"/>
                <w:sz w:val="28"/>
                <w:szCs w:val="28"/>
              </w:rPr>
            </w:pPr>
            <w:r w:rsidRPr="00361F36">
              <w:rPr>
                <w:rFonts w:ascii="仿宋" w:eastAsia="仿宋" w:hAnsi="仿宋" w:hint="eastAsia"/>
                <w:sz w:val="28"/>
                <w:szCs w:val="28"/>
              </w:rPr>
              <w:t>资格预审</w:t>
            </w:r>
            <w:r>
              <w:rPr>
                <w:rFonts w:ascii="仿宋" w:eastAsia="仿宋" w:hAnsi="仿宋" w:hint="eastAsia"/>
                <w:sz w:val="28"/>
                <w:szCs w:val="28"/>
              </w:rPr>
              <w:t>（11月下旬）</w:t>
            </w:r>
          </w:p>
        </w:tc>
      </w:tr>
      <w:tr w:rsidR="008512EF" w:rsidRPr="00361F36" w:rsidTr="00B05DD4">
        <w:tc>
          <w:tcPr>
            <w:tcW w:w="846" w:type="dxa"/>
          </w:tcPr>
          <w:p w:rsidR="008512EF" w:rsidRDefault="008512EF" w:rsidP="006559B2">
            <w:pPr>
              <w:spacing w:line="276" w:lineRule="auto"/>
              <w:rPr>
                <w:rFonts w:ascii="仿宋" w:eastAsia="仿宋" w:hAnsi="仿宋"/>
                <w:sz w:val="28"/>
                <w:szCs w:val="28"/>
              </w:rPr>
            </w:pPr>
            <w:r>
              <w:rPr>
                <w:rFonts w:ascii="仿宋" w:eastAsia="仿宋" w:hAnsi="仿宋" w:hint="eastAsia"/>
                <w:sz w:val="28"/>
                <w:szCs w:val="28"/>
              </w:rPr>
              <w:t>6</w:t>
            </w:r>
            <w:r w:rsidRPr="00361F36">
              <w:rPr>
                <w:rFonts w:ascii="仿宋" w:eastAsia="仿宋" w:hAnsi="仿宋" w:hint="eastAsia"/>
                <w:sz w:val="28"/>
                <w:szCs w:val="28"/>
              </w:rPr>
              <w:t>.2</w:t>
            </w:r>
          </w:p>
        </w:tc>
        <w:tc>
          <w:tcPr>
            <w:tcW w:w="7654" w:type="dxa"/>
          </w:tcPr>
          <w:p w:rsidR="008512EF" w:rsidRPr="00361F36" w:rsidRDefault="008512EF" w:rsidP="006559B2">
            <w:pPr>
              <w:spacing w:line="276" w:lineRule="auto"/>
              <w:rPr>
                <w:rFonts w:ascii="仿宋" w:eastAsia="仿宋" w:hAnsi="仿宋"/>
                <w:sz w:val="28"/>
                <w:szCs w:val="28"/>
              </w:rPr>
            </w:pPr>
            <w:r w:rsidRPr="00361F36">
              <w:rPr>
                <w:rFonts w:ascii="仿宋" w:eastAsia="仿宋" w:hAnsi="仿宋" w:hint="eastAsia"/>
                <w:sz w:val="28"/>
                <w:szCs w:val="28"/>
              </w:rPr>
              <w:t>公开招标</w:t>
            </w:r>
            <w:r>
              <w:rPr>
                <w:rFonts w:ascii="仿宋" w:eastAsia="仿宋" w:hAnsi="仿宋" w:hint="eastAsia"/>
                <w:sz w:val="28"/>
                <w:szCs w:val="28"/>
              </w:rPr>
              <w:t>（12月中旬）</w:t>
            </w:r>
          </w:p>
        </w:tc>
      </w:tr>
      <w:tr w:rsidR="008512EF" w:rsidRPr="00361F36" w:rsidTr="00B05DD4">
        <w:tc>
          <w:tcPr>
            <w:tcW w:w="846" w:type="dxa"/>
          </w:tcPr>
          <w:p w:rsidR="008512EF" w:rsidRDefault="008512EF" w:rsidP="006559B2">
            <w:pPr>
              <w:spacing w:line="276" w:lineRule="auto"/>
              <w:rPr>
                <w:rFonts w:ascii="仿宋" w:eastAsia="仿宋" w:hAnsi="仿宋"/>
                <w:sz w:val="28"/>
                <w:szCs w:val="28"/>
              </w:rPr>
            </w:pPr>
            <w:r>
              <w:rPr>
                <w:rFonts w:ascii="仿宋" w:eastAsia="仿宋" w:hAnsi="仿宋" w:hint="eastAsia"/>
                <w:sz w:val="28"/>
                <w:szCs w:val="28"/>
              </w:rPr>
              <w:t>6.3</w:t>
            </w:r>
          </w:p>
        </w:tc>
        <w:tc>
          <w:tcPr>
            <w:tcW w:w="7654" w:type="dxa"/>
          </w:tcPr>
          <w:p w:rsidR="008512EF" w:rsidRPr="00361F36" w:rsidRDefault="008512EF" w:rsidP="006559B2">
            <w:pPr>
              <w:spacing w:line="276" w:lineRule="auto"/>
              <w:rPr>
                <w:rFonts w:ascii="仿宋" w:eastAsia="仿宋" w:hAnsi="仿宋"/>
                <w:sz w:val="28"/>
                <w:szCs w:val="28"/>
              </w:rPr>
            </w:pPr>
            <w:r>
              <w:rPr>
                <w:rFonts w:ascii="仿宋" w:eastAsia="仿宋" w:hAnsi="仿宋" w:hint="eastAsia"/>
                <w:sz w:val="28"/>
                <w:szCs w:val="28"/>
              </w:rPr>
              <w:t>项目谈判（2020年1月上旬）</w:t>
            </w:r>
          </w:p>
        </w:tc>
      </w:tr>
      <w:tr w:rsidR="008512EF" w:rsidRPr="00361F36" w:rsidTr="00B05DD4">
        <w:tc>
          <w:tcPr>
            <w:tcW w:w="846" w:type="dxa"/>
          </w:tcPr>
          <w:p w:rsidR="008512EF" w:rsidRDefault="008512EF" w:rsidP="006559B2">
            <w:pPr>
              <w:spacing w:line="276" w:lineRule="auto"/>
              <w:rPr>
                <w:rFonts w:ascii="仿宋" w:eastAsia="仿宋" w:hAnsi="仿宋"/>
                <w:sz w:val="28"/>
                <w:szCs w:val="28"/>
              </w:rPr>
            </w:pPr>
            <w:r>
              <w:rPr>
                <w:rFonts w:ascii="仿宋" w:eastAsia="仿宋" w:hAnsi="仿宋" w:hint="eastAsia"/>
                <w:sz w:val="28"/>
                <w:szCs w:val="28"/>
              </w:rPr>
              <w:t>6.4</w:t>
            </w:r>
          </w:p>
        </w:tc>
        <w:tc>
          <w:tcPr>
            <w:tcW w:w="7654" w:type="dxa"/>
          </w:tcPr>
          <w:p w:rsidR="008512EF" w:rsidRDefault="008512EF" w:rsidP="006559B2">
            <w:pPr>
              <w:spacing w:line="276" w:lineRule="auto"/>
              <w:rPr>
                <w:rFonts w:ascii="仿宋" w:eastAsia="仿宋" w:hAnsi="仿宋"/>
                <w:sz w:val="28"/>
                <w:szCs w:val="28"/>
              </w:rPr>
            </w:pPr>
            <w:r>
              <w:rPr>
                <w:rFonts w:ascii="仿宋" w:eastAsia="仿宋" w:hAnsi="仿宋" w:hint="eastAsia"/>
                <w:sz w:val="28"/>
                <w:szCs w:val="28"/>
              </w:rPr>
              <w:t>项目合同报送常务会审批通过后签订（2020年1月）</w:t>
            </w:r>
          </w:p>
        </w:tc>
      </w:tr>
      <w:tr w:rsidR="008512EF" w:rsidRPr="00361F36" w:rsidTr="00B05DD4">
        <w:tc>
          <w:tcPr>
            <w:tcW w:w="846" w:type="dxa"/>
          </w:tcPr>
          <w:p w:rsidR="008512EF" w:rsidRDefault="008512EF" w:rsidP="006559B2">
            <w:pPr>
              <w:spacing w:line="276" w:lineRule="auto"/>
              <w:rPr>
                <w:rFonts w:ascii="仿宋" w:eastAsia="仿宋" w:hAnsi="仿宋"/>
                <w:sz w:val="28"/>
                <w:szCs w:val="28"/>
              </w:rPr>
            </w:pPr>
            <w:r>
              <w:rPr>
                <w:rFonts w:ascii="仿宋" w:eastAsia="仿宋" w:hAnsi="仿宋" w:hint="eastAsia"/>
                <w:sz w:val="28"/>
                <w:szCs w:val="28"/>
              </w:rPr>
              <w:t>7</w:t>
            </w:r>
          </w:p>
        </w:tc>
        <w:tc>
          <w:tcPr>
            <w:tcW w:w="7654" w:type="dxa"/>
          </w:tcPr>
          <w:p w:rsidR="008512EF" w:rsidRDefault="008512EF" w:rsidP="006559B2">
            <w:pPr>
              <w:spacing w:line="276" w:lineRule="auto"/>
              <w:rPr>
                <w:rFonts w:ascii="仿宋" w:eastAsia="仿宋" w:hAnsi="仿宋"/>
                <w:sz w:val="28"/>
                <w:szCs w:val="28"/>
              </w:rPr>
            </w:pPr>
            <w:r>
              <w:rPr>
                <w:rFonts w:ascii="仿宋" w:eastAsia="仿宋" w:hAnsi="仿宋" w:hint="eastAsia"/>
                <w:sz w:val="28"/>
                <w:szCs w:val="28"/>
              </w:rPr>
              <w:t>项目公司成立（2020年1月）</w:t>
            </w:r>
          </w:p>
        </w:tc>
      </w:tr>
      <w:tr w:rsidR="008512EF" w:rsidRPr="00361F36" w:rsidTr="00B05DD4">
        <w:tc>
          <w:tcPr>
            <w:tcW w:w="846" w:type="dxa"/>
          </w:tcPr>
          <w:p w:rsidR="008512EF" w:rsidRDefault="008512EF" w:rsidP="006559B2">
            <w:pPr>
              <w:spacing w:line="276" w:lineRule="auto"/>
              <w:rPr>
                <w:rFonts w:ascii="仿宋" w:eastAsia="仿宋" w:hAnsi="仿宋"/>
                <w:sz w:val="28"/>
                <w:szCs w:val="28"/>
              </w:rPr>
            </w:pPr>
            <w:r>
              <w:rPr>
                <w:rFonts w:ascii="仿宋" w:eastAsia="仿宋" w:hAnsi="仿宋" w:hint="eastAsia"/>
                <w:sz w:val="28"/>
                <w:szCs w:val="28"/>
              </w:rPr>
              <w:t>8</w:t>
            </w:r>
          </w:p>
        </w:tc>
        <w:tc>
          <w:tcPr>
            <w:tcW w:w="7654" w:type="dxa"/>
          </w:tcPr>
          <w:p w:rsidR="008512EF" w:rsidRDefault="008512EF" w:rsidP="006559B2">
            <w:pPr>
              <w:spacing w:line="276" w:lineRule="auto"/>
              <w:rPr>
                <w:rFonts w:ascii="仿宋" w:eastAsia="仿宋" w:hAnsi="仿宋"/>
                <w:sz w:val="28"/>
                <w:szCs w:val="28"/>
              </w:rPr>
            </w:pPr>
            <w:r>
              <w:rPr>
                <w:rFonts w:ascii="仿宋" w:eastAsia="仿宋" w:hAnsi="仿宋" w:hint="eastAsia"/>
                <w:sz w:val="28"/>
                <w:szCs w:val="28"/>
              </w:rPr>
              <w:t>项目开工（2020年1月底）</w:t>
            </w:r>
          </w:p>
        </w:tc>
      </w:tr>
    </w:tbl>
    <w:p w:rsidR="000C2EBC" w:rsidRPr="007A2A2C" w:rsidRDefault="000C2EBC" w:rsidP="000C2EBC">
      <w:pPr>
        <w:spacing w:line="560" w:lineRule="exact"/>
        <w:rPr>
          <w:rFonts w:ascii="仿宋_GB2312" w:eastAsia="仿宋_GB2312"/>
          <w:sz w:val="32"/>
          <w:szCs w:val="32"/>
        </w:rPr>
      </w:pPr>
    </w:p>
    <w:sectPr w:rsidR="000C2EBC" w:rsidRPr="007A2A2C" w:rsidSect="00C92D6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6A7" w:rsidRDefault="00BD76A7" w:rsidP="00E04454">
      <w:r>
        <w:separator/>
      </w:r>
    </w:p>
  </w:endnote>
  <w:endnote w:type="continuationSeparator" w:id="1">
    <w:p w:rsidR="00BD76A7" w:rsidRDefault="00BD76A7" w:rsidP="00E044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948704"/>
      <w:docPartObj>
        <w:docPartGallery w:val="Page Numbers (Bottom of Page)"/>
        <w:docPartUnique/>
      </w:docPartObj>
    </w:sdtPr>
    <w:sdtContent>
      <w:p w:rsidR="000C2EBC" w:rsidRDefault="00717362">
        <w:pPr>
          <w:pStyle w:val="a4"/>
          <w:jc w:val="center"/>
        </w:pPr>
        <w:fldSimple w:instr=" PAGE   \* MERGEFORMAT ">
          <w:r w:rsidR="00CC5A14" w:rsidRPr="00CC5A14">
            <w:rPr>
              <w:noProof/>
              <w:lang w:val="zh-CN"/>
            </w:rPr>
            <w:t>11</w:t>
          </w:r>
        </w:fldSimple>
      </w:p>
    </w:sdtContent>
  </w:sdt>
  <w:p w:rsidR="000C2EBC" w:rsidRDefault="000C2E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6A7" w:rsidRDefault="00BD76A7" w:rsidP="00E04454">
      <w:r>
        <w:separator/>
      </w:r>
    </w:p>
  </w:footnote>
  <w:footnote w:type="continuationSeparator" w:id="1">
    <w:p w:rsidR="00BD76A7" w:rsidRDefault="00BD76A7" w:rsidP="00E044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7C7E"/>
    <w:multiLevelType w:val="hybridMultilevel"/>
    <w:tmpl w:val="62443558"/>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5C613FE3"/>
    <w:multiLevelType w:val="hybridMultilevel"/>
    <w:tmpl w:val="4BAA16D4"/>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6BD063A3"/>
    <w:multiLevelType w:val="hybridMultilevel"/>
    <w:tmpl w:val="C052B610"/>
    <w:lvl w:ilvl="0" w:tplc="28D0F88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454"/>
    <w:rsid w:val="000043A2"/>
    <w:rsid w:val="00012F7F"/>
    <w:rsid w:val="0009553F"/>
    <w:rsid w:val="000A22A2"/>
    <w:rsid w:val="000C2EBC"/>
    <w:rsid w:val="000F324E"/>
    <w:rsid w:val="00135E9D"/>
    <w:rsid w:val="001413E1"/>
    <w:rsid w:val="00253224"/>
    <w:rsid w:val="00294831"/>
    <w:rsid w:val="002D2761"/>
    <w:rsid w:val="00314670"/>
    <w:rsid w:val="0036069A"/>
    <w:rsid w:val="00384157"/>
    <w:rsid w:val="004715AB"/>
    <w:rsid w:val="005C4B87"/>
    <w:rsid w:val="00643664"/>
    <w:rsid w:val="00674C70"/>
    <w:rsid w:val="00705661"/>
    <w:rsid w:val="00717362"/>
    <w:rsid w:val="007312B2"/>
    <w:rsid w:val="007A2A2C"/>
    <w:rsid w:val="00803F49"/>
    <w:rsid w:val="00847290"/>
    <w:rsid w:val="008512EF"/>
    <w:rsid w:val="009C1F04"/>
    <w:rsid w:val="00B00B6C"/>
    <w:rsid w:val="00BC59E9"/>
    <w:rsid w:val="00BD12F7"/>
    <w:rsid w:val="00BD76A7"/>
    <w:rsid w:val="00C20577"/>
    <w:rsid w:val="00C4577B"/>
    <w:rsid w:val="00C81925"/>
    <w:rsid w:val="00C92D68"/>
    <w:rsid w:val="00CC5429"/>
    <w:rsid w:val="00CC5A14"/>
    <w:rsid w:val="00CE5B71"/>
    <w:rsid w:val="00CE7E2D"/>
    <w:rsid w:val="00D20C5F"/>
    <w:rsid w:val="00DD625F"/>
    <w:rsid w:val="00E04454"/>
    <w:rsid w:val="00E22F6E"/>
    <w:rsid w:val="00E32B6D"/>
    <w:rsid w:val="00EA48F0"/>
    <w:rsid w:val="00ED376D"/>
    <w:rsid w:val="00F031AC"/>
    <w:rsid w:val="00F971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454"/>
    <w:pPr>
      <w:widowControl w:val="0"/>
      <w:jc w:val="both"/>
    </w:pPr>
  </w:style>
  <w:style w:type="paragraph" w:styleId="1">
    <w:name w:val="heading 1"/>
    <w:basedOn w:val="a"/>
    <w:next w:val="a"/>
    <w:link w:val="1Char"/>
    <w:uiPriority w:val="9"/>
    <w:qFormat/>
    <w:rsid w:val="000C2EB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971A5"/>
    <w:pPr>
      <w:keepNext/>
      <w:keepLines/>
      <w:spacing w:beforeLines="50" w:afterLines="50" w:line="360" w:lineRule="auto"/>
      <w:outlineLvl w:val="1"/>
    </w:pPr>
    <w:rPr>
      <w:rFonts w:ascii="Calibri Light" w:eastAsia="仿宋" w:hAnsi="Calibri Light"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04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04454"/>
    <w:rPr>
      <w:sz w:val="18"/>
      <w:szCs w:val="18"/>
    </w:rPr>
  </w:style>
  <w:style w:type="paragraph" w:styleId="a4">
    <w:name w:val="footer"/>
    <w:basedOn w:val="a"/>
    <w:link w:val="Char0"/>
    <w:uiPriority w:val="99"/>
    <w:unhideWhenUsed/>
    <w:rsid w:val="00E04454"/>
    <w:pPr>
      <w:tabs>
        <w:tab w:val="center" w:pos="4153"/>
        <w:tab w:val="right" w:pos="8306"/>
      </w:tabs>
      <w:snapToGrid w:val="0"/>
      <w:jc w:val="left"/>
    </w:pPr>
    <w:rPr>
      <w:sz w:val="18"/>
      <w:szCs w:val="18"/>
    </w:rPr>
  </w:style>
  <w:style w:type="character" w:customStyle="1" w:styleId="Char0">
    <w:name w:val="页脚 Char"/>
    <w:basedOn w:val="a0"/>
    <w:link w:val="a4"/>
    <w:uiPriority w:val="99"/>
    <w:rsid w:val="00E04454"/>
    <w:rPr>
      <w:sz w:val="18"/>
      <w:szCs w:val="18"/>
    </w:rPr>
  </w:style>
  <w:style w:type="paragraph" w:styleId="a5">
    <w:name w:val="List Paragraph"/>
    <w:basedOn w:val="a"/>
    <w:uiPriority w:val="34"/>
    <w:qFormat/>
    <w:rsid w:val="00E04454"/>
    <w:pPr>
      <w:ind w:firstLineChars="200" w:firstLine="420"/>
    </w:pPr>
  </w:style>
  <w:style w:type="character" w:customStyle="1" w:styleId="2Char">
    <w:name w:val="标题 2 Char"/>
    <w:basedOn w:val="a0"/>
    <w:link w:val="2"/>
    <w:uiPriority w:val="9"/>
    <w:qFormat/>
    <w:rsid w:val="00F971A5"/>
    <w:rPr>
      <w:rFonts w:ascii="Calibri Light" w:eastAsia="仿宋" w:hAnsi="Calibri Light" w:cs="Times New Roman"/>
      <w:b/>
      <w:bCs/>
      <w:sz w:val="30"/>
      <w:szCs w:val="32"/>
    </w:rPr>
  </w:style>
  <w:style w:type="paragraph" w:customStyle="1" w:styleId="10">
    <w:name w:val="列出段落1"/>
    <w:basedOn w:val="a"/>
    <w:link w:val="11"/>
    <w:uiPriority w:val="34"/>
    <w:qFormat/>
    <w:rsid w:val="00F971A5"/>
    <w:pPr>
      <w:spacing w:line="360" w:lineRule="auto"/>
      <w:ind w:firstLineChars="200" w:firstLine="420"/>
    </w:pPr>
    <w:rPr>
      <w:rFonts w:ascii="Times New Roman" w:eastAsia="仿宋" w:hAnsi="Times New Roman" w:cs="Times New Roman"/>
      <w:sz w:val="28"/>
    </w:rPr>
  </w:style>
  <w:style w:type="character" w:customStyle="1" w:styleId="11">
    <w:name w:val="列出段落 字符1"/>
    <w:link w:val="10"/>
    <w:uiPriority w:val="34"/>
    <w:qFormat/>
    <w:rsid w:val="00F971A5"/>
    <w:rPr>
      <w:rFonts w:ascii="Times New Roman" w:eastAsia="仿宋" w:hAnsi="Times New Roman" w:cs="Times New Roman"/>
      <w:sz w:val="28"/>
    </w:rPr>
  </w:style>
  <w:style w:type="paragraph" w:styleId="a6">
    <w:name w:val="Balloon Text"/>
    <w:basedOn w:val="a"/>
    <w:link w:val="Char1"/>
    <w:uiPriority w:val="99"/>
    <w:semiHidden/>
    <w:unhideWhenUsed/>
    <w:rsid w:val="00F971A5"/>
    <w:rPr>
      <w:sz w:val="18"/>
      <w:szCs w:val="18"/>
    </w:rPr>
  </w:style>
  <w:style w:type="character" w:customStyle="1" w:styleId="Char1">
    <w:name w:val="批注框文本 Char"/>
    <w:basedOn w:val="a0"/>
    <w:link w:val="a6"/>
    <w:uiPriority w:val="99"/>
    <w:semiHidden/>
    <w:rsid w:val="00F971A5"/>
    <w:rPr>
      <w:sz w:val="18"/>
      <w:szCs w:val="18"/>
    </w:rPr>
  </w:style>
  <w:style w:type="character" w:customStyle="1" w:styleId="1Char">
    <w:name w:val="标题 1 Char"/>
    <w:basedOn w:val="a0"/>
    <w:link w:val="1"/>
    <w:uiPriority w:val="9"/>
    <w:rsid w:val="000C2EBC"/>
    <w:rPr>
      <w:b/>
      <w:bCs/>
      <w:kern w:val="44"/>
      <w:sz w:val="44"/>
      <w:szCs w:val="44"/>
    </w:rPr>
  </w:style>
  <w:style w:type="table" w:styleId="a7">
    <w:name w:val="Table Grid"/>
    <w:basedOn w:val="a1"/>
    <w:uiPriority w:val="39"/>
    <w:qFormat/>
    <w:rsid w:val="002D2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cp:revision>
  <cp:lastPrinted>2019-10-24T00:13:00Z</cp:lastPrinted>
  <dcterms:created xsi:type="dcterms:W3CDTF">2019-10-22T08:24:00Z</dcterms:created>
  <dcterms:modified xsi:type="dcterms:W3CDTF">2019-10-28T00:10:00Z</dcterms:modified>
</cp:coreProperties>
</file>