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15" w:rsidRPr="0070241C" w:rsidRDefault="00746BD0" w:rsidP="00D77477">
      <w:pPr>
        <w:spacing w:beforeLines="50" w:afterLines="50"/>
        <w:ind w:firstLineChars="197" w:firstLine="867"/>
        <w:rPr>
          <w:rFonts w:ascii="Times New Roman" w:eastAsia="方正小标宋简体" w:hAnsi="Times New Roman" w:cs="Times New Roman"/>
          <w:b/>
          <w:sz w:val="44"/>
          <w:szCs w:val="44"/>
        </w:rPr>
      </w:pPr>
      <w:r w:rsidRPr="0070241C">
        <w:rPr>
          <w:rFonts w:ascii="Times New Roman" w:eastAsia="方正小标宋简体" w:hAnsi="方正小标宋简体" w:cs="Times New Roman"/>
          <w:b/>
          <w:sz w:val="44"/>
          <w:szCs w:val="44"/>
        </w:rPr>
        <w:t>五华县一村（社区）一法律顾问参与</w:t>
      </w:r>
    </w:p>
    <w:p w:rsidR="00A91015" w:rsidRPr="0070241C" w:rsidRDefault="00746BD0" w:rsidP="00D77477">
      <w:pPr>
        <w:spacing w:beforeLines="50" w:afterLines="50"/>
        <w:ind w:firstLineChars="0" w:firstLine="0"/>
        <w:jc w:val="center"/>
        <w:rPr>
          <w:rFonts w:ascii="Times New Roman" w:eastAsia="方正小标宋简体" w:hAnsi="Times New Roman" w:cs="Times New Roman"/>
          <w:b/>
          <w:sz w:val="44"/>
          <w:szCs w:val="44"/>
        </w:rPr>
      </w:pPr>
      <w:r w:rsidRPr="0070241C">
        <w:rPr>
          <w:rFonts w:ascii="Times New Roman" w:eastAsia="方正小标宋简体" w:hAnsi="方正小标宋简体" w:cs="Times New Roman"/>
          <w:b/>
          <w:sz w:val="44"/>
          <w:szCs w:val="44"/>
        </w:rPr>
        <w:t>村（社区）经济事务审查制度</w:t>
      </w:r>
    </w:p>
    <w:p w:rsidR="00A91015" w:rsidRPr="0070241C" w:rsidRDefault="00746BD0" w:rsidP="00D77477">
      <w:pPr>
        <w:spacing w:beforeLines="50" w:afterLines="50"/>
        <w:ind w:firstLineChars="0" w:firstLine="0"/>
        <w:jc w:val="center"/>
        <w:rPr>
          <w:rFonts w:ascii="Times New Roman" w:hAnsi="Times New Roman" w:cs="Times New Roman"/>
          <w:b/>
          <w:sz w:val="44"/>
          <w:szCs w:val="44"/>
        </w:rPr>
      </w:pPr>
      <w:r w:rsidRPr="0070241C">
        <w:rPr>
          <w:rFonts w:ascii="Times New Roman" w:hAnsiTheme="minorEastAsia" w:cs="Times New Roman"/>
          <w:color w:val="000000"/>
          <w:sz w:val="30"/>
          <w:szCs w:val="30"/>
        </w:rPr>
        <w:t>（征求意见稿）</w:t>
      </w:r>
    </w:p>
    <w:p w:rsidR="00D77477" w:rsidRPr="00833262" w:rsidRDefault="00D77477" w:rsidP="00833262">
      <w:pPr>
        <w:ind w:firstLine="600"/>
        <w:rPr>
          <w:rFonts w:asciiTheme="minorEastAsia" w:hAnsiTheme="minorEastAsia" w:cs="Times New Roman" w:hint="eastAsia"/>
          <w:color w:val="000000"/>
          <w:sz w:val="30"/>
          <w:szCs w:val="30"/>
        </w:rPr>
      </w:pPr>
      <w:r w:rsidRPr="00833262">
        <w:rPr>
          <w:rFonts w:asciiTheme="minorEastAsia" w:hAnsiTheme="minorEastAsia" w:hint="eastAsia"/>
          <w:sz w:val="30"/>
          <w:szCs w:val="30"/>
        </w:rPr>
        <w:t>第一条</w:t>
      </w:r>
      <w:r w:rsidR="00833262">
        <w:rPr>
          <w:rFonts w:asciiTheme="minorEastAsia" w:hAnsiTheme="minorEastAsia" w:hint="eastAsia"/>
          <w:sz w:val="30"/>
          <w:szCs w:val="30"/>
        </w:rPr>
        <w:t xml:space="preserve"> </w:t>
      </w:r>
      <w:r w:rsidRPr="00833262">
        <w:rPr>
          <w:rFonts w:asciiTheme="minorEastAsia" w:hAnsiTheme="minorEastAsia" w:hint="eastAsia"/>
          <w:sz w:val="30"/>
          <w:szCs w:val="30"/>
        </w:rPr>
        <w:t>为进一步规范新时期精准扶贫精准脱贫和实施乡村振兴战略的各项工作，完善农村经济事务决策机制，提高决策管理水平，根据</w:t>
      </w:r>
      <w:r w:rsidRPr="00833262">
        <w:rPr>
          <w:rFonts w:asciiTheme="minorEastAsia" w:hAnsiTheme="minorEastAsia" w:cs="Times New Roman"/>
          <w:color w:val="000000"/>
          <w:sz w:val="30"/>
          <w:szCs w:val="30"/>
        </w:rPr>
        <w:t>2018年</w:t>
      </w:r>
      <w:r w:rsidRPr="00833262">
        <w:rPr>
          <w:rFonts w:asciiTheme="minorEastAsia" w:hAnsiTheme="minorEastAsia" w:cs="Times New Roman"/>
          <w:sz w:val="30"/>
          <w:szCs w:val="30"/>
        </w:rPr>
        <w:t>10月25日县委实施乡镇振兴战略领导小组暨县扶贫开发领导小组工作会议</w:t>
      </w:r>
      <w:r w:rsidRPr="00833262">
        <w:rPr>
          <w:rFonts w:asciiTheme="minorEastAsia" w:hAnsiTheme="minorEastAsia" w:hint="eastAsia"/>
          <w:sz w:val="30"/>
          <w:szCs w:val="30"/>
        </w:rPr>
        <w:t>相关精神，建立村（社区）法律顾问参与村（社区）经济事务审查制度，结合我县实际，制定本制度。</w:t>
      </w:r>
    </w:p>
    <w:p w:rsidR="00A91015" w:rsidRPr="00833262" w:rsidRDefault="00746BD0" w:rsidP="00833262">
      <w:pPr>
        <w:ind w:firstLine="600"/>
        <w:rPr>
          <w:rFonts w:asciiTheme="minorEastAsia" w:hAnsiTheme="minorEastAsia"/>
          <w:sz w:val="30"/>
          <w:szCs w:val="30"/>
        </w:rPr>
      </w:pPr>
      <w:r w:rsidRPr="00833262">
        <w:rPr>
          <w:rFonts w:asciiTheme="minorEastAsia" w:hAnsiTheme="minorEastAsia" w:cs="Times New Roman"/>
          <w:sz w:val="30"/>
          <w:szCs w:val="30"/>
        </w:rPr>
        <w:t xml:space="preserve">第二条 </w:t>
      </w:r>
      <w:r w:rsidRPr="00833262">
        <w:rPr>
          <w:rFonts w:asciiTheme="minorEastAsia" w:hAnsiTheme="minorEastAsia" w:cs="Times New Roman"/>
          <w:color w:val="000000"/>
          <w:sz w:val="30"/>
          <w:szCs w:val="30"/>
        </w:rPr>
        <w:t>本制度所称农村经济事务包括：</w:t>
      </w:r>
    </w:p>
    <w:p w:rsidR="00A91015" w:rsidRPr="00833262" w:rsidRDefault="00746BD0" w:rsidP="00833262">
      <w:pPr>
        <w:spacing w:line="600" w:lineRule="exact"/>
        <w:ind w:firstLine="600"/>
        <w:rPr>
          <w:rFonts w:asciiTheme="minorEastAsia" w:hAnsiTheme="minorEastAsia" w:cs="Times New Roman"/>
          <w:sz w:val="30"/>
          <w:szCs w:val="30"/>
        </w:rPr>
      </w:pPr>
      <w:r w:rsidRPr="00833262">
        <w:rPr>
          <w:rFonts w:asciiTheme="minorEastAsia" w:hAnsiTheme="minorEastAsia" w:cs="Times New Roman"/>
          <w:sz w:val="30"/>
          <w:szCs w:val="30"/>
        </w:rPr>
        <w:t>（一）涉及农村扶贫开发项目立项、招投标、公告的手续等</w:t>
      </w:r>
    </w:p>
    <w:p w:rsidR="00A91015" w:rsidRPr="00833262" w:rsidRDefault="00746BD0">
      <w:pPr>
        <w:spacing w:line="600" w:lineRule="exact"/>
        <w:ind w:left="525" w:firstLineChars="0" w:firstLine="0"/>
        <w:rPr>
          <w:rFonts w:asciiTheme="minorEastAsia" w:hAnsiTheme="minorEastAsia" w:cs="Times New Roman"/>
          <w:sz w:val="30"/>
          <w:szCs w:val="30"/>
        </w:rPr>
      </w:pPr>
      <w:r w:rsidRPr="00833262">
        <w:rPr>
          <w:rFonts w:asciiTheme="minorEastAsia" w:hAnsiTheme="minorEastAsia" w:cs="Times New Roman"/>
          <w:sz w:val="30"/>
          <w:szCs w:val="30"/>
        </w:rPr>
        <w:t>（二）使用精准扶贫专项资金开展产业帮扶项目的合同审查；</w:t>
      </w:r>
    </w:p>
    <w:p w:rsidR="00A91015" w:rsidRPr="00833262" w:rsidRDefault="00746BD0">
      <w:pPr>
        <w:spacing w:line="600" w:lineRule="exact"/>
        <w:ind w:left="525" w:firstLineChars="0" w:firstLine="0"/>
        <w:rPr>
          <w:rFonts w:asciiTheme="minorEastAsia" w:hAnsiTheme="minorEastAsia" w:cs="Times New Roman"/>
          <w:sz w:val="30"/>
          <w:szCs w:val="30"/>
        </w:rPr>
      </w:pPr>
      <w:r w:rsidRPr="00833262">
        <w:rPr>
          <w:rFonts w:asciiTheme="minorEastAsia" w:hAnsiTheme="minorEastAsia" w:cs="Times New Roman"/>
          <w:sz w:val="30"/>
          <w:szCs w:val="30"/>
        </w:rPr>
        <w:t>（三）新农村资金“一村一品”发展项目合同审查；</w:t>
      </w:r>
    </w:p>
    <w:p w:rsidR="00A91015" w:rsidRPr="00833262" w:rsidRDefault="00746BD0" w:rsidP="00833262">
      <w:pPr>
        <w:spacing w:line="600" w:lineRule="exact"/>
        <w:ind w:firstLine="600"/>
        <w:rPr>
          <w:rFonts w:asciiTheme="minorEastAsia" w:hAnsiTheme="minorEastAsia" w:cs="Times New Roman"/>
          <w:sz w:val="30"/>
          <w:szCs w:val="30"/>
        </w:rPr>
      </w:pPr>
      <w:r w:rsidRPr="00833262">
        <w:rPr>
          <w:rFonts w:asciiTheme="minorEastAsia" w:hAnsiTheme="minorEastAsia" w:cs="Times New Roman"/>
          <w:sz w:val="30"/>
          <w:szCs w:val="30"/>
        </w:rPr>
        <w:t>（四）</w:t>
      </w:r>
      <w:r w:rsidRPr="00833262">
        <w:rPr>
          <w:rFonts w:asciiTheme="minorEastAsia" w:hAnsiTheme="minorEastAsia" w:cs="Times New Roman"/>
          <w:color w:val="000000"/>
          <w:sz w:val="30"/>
          <w:szCs w:val="30"/>
        </w:rPr>
        <w:t>其他涉及精准扶贫和新农村建设的法律事务。</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t>第三条 属于本制度审查范围的农村经济事务，必须经过合法性审查，主要包括程序合法性审查和内容合法性审查，提出审查和修改意见，规避风险，最大限度地保障村（社区）经济权益。</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t>第四条 实施主体：乡镇政府和村（社区）委。</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t>第五条 审查主体：村（社区）法律顾问。</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t>第六条 监督主体：各镇人民政府。</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t>第七条 农村经济事务在提请审查前，乡镇政府应指导村（社区）委对项目合法性、必要性和可行性进行研究，并进行必要的调研、论证后，形成决策草案。</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lastRenderedPageBreak/>
        <w:t>第八条 决策草案在提请审查前，村（社区）委应将下列资料提交村（社区）法律顾问，并对所提供材料的真实性、完整性负责：</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t>（一）重大决策草案（包括合同、决议等）；</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t>（二）研究及调研的情况（各类会议和调研形成的报告或会议记录，相关资质证明材料等）；</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t>（三）进行审查需要的其他资料。</w:t>
      </w:r>
    </w:p>
    <w:p w:rsidR="00D77477" w:rsidRPr="00833262" w:rsidRDefault="00D77477" w:rsidP="00833262">
      <w:pPr>
        <w:ind w:firstLine="600"/>
        <w:rPr>
          <w:rFonts w:asciiTheme="minorEastAsia" w:hAnsiTheme="minorEastAsia"/>
          <w:sz w:val="30"/>
          <w:szCs w:val="30"/>
        </w:rPr>
      </w:pPr>
      <w:r w:rsidRPr="00833262">
        <w:rPr>
          <w:rFonts w:asciiTheme="minorEastAsia" w:hAnsiTheme="minorEastAsia" w:hint="eastAsia"/>
          <w:sz w:val="30"/>
          <w:szCs w:val="30"/>
        </w:rPr>
        <w:t>对涉及村级重大经济事务草案，可邀请村（社区）法律顾问列席参与相关会议或可行性调研。</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t>第九条 村（社区）法律顾问对报送的重大决策草案以及有关材料，确认齐全后进行合法性审查。</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t>需要补充材料的，村（社区）委及时提供。</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t>第十条 村（社区）法律顾问在收到村（社区）委提供的全部资料后进行合法性审查，并提出书面审查意见。</w:t>
      </w:r>
      <w:r w:rsidR="00833262" w:rsidRPr="00833262">
        <w:rPr>
          <w:rFonts w:asciiTheme="minorEastAsia" w:hAnsiTheme="minorEastAsia" w:hint="eastAsia"/>
          <w:sz w:val="30"/>
          <w:szCs w:val="30"/>
        </w:rPr>
        <w:t>审查时间原则上不应超过3个工作日，保证项目及时顺利推进。</w:t>
      </w:r>
      <w:r w:rsidRPr="00833262">
        <w:rPr>
          <w:rFonts w:asciiTheme="minorEastAsia" w:hAnsiTheme="minorEastAsia" w:cs="Times New Roman"/>
          <w:color w:val="000000"/>
          <w:sz w:val="30"/>
          <w:szCs w:val="30"/>
        </w:rPr>
        <w:t>第十一条 村（社区）法律顾问应当从下列方面对决策草案进行合法性审查：</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t>（一）决策事项是否属于村（社区）委权限；</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t>（二）相对方资质审查；</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t>（三）决策程序是否合法；</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t>（四）决策内容是否合法。</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t>第十二条 村（社区）法律顾问进行合法性审查的方式：</w:t>
      </w:r>
      <w:r w:rsidRPr="00833262">
        <w:rPr>
          <w:rFonts w:asciiTheme="minorEastAsia" w:hAnsiTheme="minorEastAsia" w:cs="Times New Roman"/>
          <w:color w:val="000000"/>
          <w:sz w:val="30"/>
          <w:szCs w:val="30"/>
        </w:rPr>
        <w:br/>
        <w:t>  （一）书面审查；</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t>（二）个人审查或提交律师事务所或有关专业组织审查。</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lastRenderedPageBreak/>
        <w:t>第十三条 审查结束后，形成书面审查意见，明确说明合法、修改、反对意见的理由和依据。</w:t>
      </w:r>
      <w:r w:rsidRPr="00833262">
        <w:rPr>
          <w:rFonts w:asciiTheme="minorEastAsia" w:hAnsiTheme="minorEastAsia" w:cs="Times New Roman"/>
          <w:color w:val="000000"/>
          <w:sz w:val="30"/>
          <w:szCs w:val="30"/>
        </w:rPr>
        <w:br/>
        <w:t>  第十四条 决策草案合法性审查意见只供内部使用，不得泄露。</w:t>
      </w:r>
    </w:p>
    <w:p w:rsidR="00A91015" w:rsidRPr="00833262" w:rsidRDefault="00746BD0" w:rsidP="00833262">
      <w:pPr>
        <w:ind w:firstLine="600"/>
        <w:rPr>
          <w:rFonts w:asciiTheme="minorEastAsia" w:hAnsiTheme="minorEastAsia"/>
          <w:sz w:val="30"/>
          <w:szCs w:val="30"/>
        </w:rPr>
      </w:pPr>
      <w:r w:rsidRPr="00833262">
        <w:rPr>
          <w:rFonts w:asciiTheme="minorEastAsia" w:hAnsiTheme="minorEastAsia" w:cs="Times New Roman"/>
          <w:color w:val="000000"/>
          <w:sz w:val="30"/>
          <w:szCs w:val="30"/>
        </w:rPr>
        <w:t>第十五条</w:t>
      </w:r>
      <w:r w:rsidR="00833262" w:rsidRPr="00833262">
        <w:rPr>
          <w:rFonts w:asciiTheme="minorEastAsia" w:hAnsiTheme="minorEastAsia" w:hint="eastAsia"/>
          <w:sz w:val="30"/>
          <w:szCs w:val="30"/>
        </w:rPr>
        <w:t>本制度实施情况作为我县新时期精准扶贫精准脱贫和实施乡村振兴战略工作检查重要内容之一</w:t>
      </w:r>
      <w:r w:rsidRPr="00833262">
        <w:rPr>
          <w:rFonts w:asciiTheme="minorEastAsia" w:hAnsiTheme="minorEastAsia" w:cs="Times New Roman"/>
          <w:color w:val="000000"/>
          <w:sz w:val="30"/>
          <w:szCs w:val="30"/>
        </w:rPr>
        <w:t>；同时列入全县一村（社区）一法律顾问工作考核内容，作为重要指标</w:t>
      </w:r>
      <w:r w:rsidR="00833262" w:rsidRPr="00833262">
        <w:rPr>
          <w:rFonts w:asciiTheme="minorEastAsia" w:hAnsiTheme="minorEastAsia" w:cs="Times New Roman" w:hint="eastAsia"/>
          <w:color w:val="000000"/>
          <w:sz w:val="30"/>
          <w:szCs w:val="30"/>
        </w:rPr>
        <w:t>之一</w:t>
      </w:r>
      <w:r w:rsidRPr="00833262">
        <w:rPr>
          <w:rFonts w:asciiTheme="minorEastAsia" w:hAnsiTheme="minorEastAsia" w:cs="Times New Roman"/>
          <w:color w:val="000000"/>
          <w:sz w:val="30"/>
          <w:szCs w:val="30"/>
        </w:rPr>
        <w:t>进行考核。</w:t>
      </w:r>
    </w:p>
    <w:p w:rsidR="00A91015" w:rsidRPr="00833262" w:rsidRDefault="00746BD0" w:rsidP="00833262">
      <w:pPr>
        <w:spacing w:line="600" w:lineRule="exact"/>
        <w:ind w:firstLine="600"/>
        <w:rPr>
          <w:rFonts w:asciiTheme="minorEastAsia" w:hAnsiTheme="minorEastAsia" w:cs="Times New Roman"/>
          <w:color w:val="000000"/>
          <w:sz w:val="30"/>
          <w:szCs w:val="30"/>
        </w:rPr>
      </w:pPr>
      <w:r w:rsidRPr="00833262">
        <w:rPr>
          <w:rFonts w:asciiTheme="minorEastAsia" w:hAnsiTheme="minorEastAsia" w:cs="Times New Roman"/>
          <w:color w:val="000000"/>
          <w:sz w:val="30"/>
          <w:szCs w:val="30"/>
        </w:rPr>
        <w:t>第十六 本制度自公布之日起施行。</w:t>
      </w:r>
    </w:p>
    <w:p w:rsidR="00A91015" w:rsidRPr="0070241C" w:rsidRDefault="00A91015">
      <w:pPr>
        <w:spacing w:line="580" w:lineRule="exact"/>
        <w:ind w:firstLine="560"/>
        <w:rPr>
          <w:rFonts w:ascii="Times New Roman" w:hAnsi="Times New Roman" w:cs="Times New Roman"/>
          <w:color w:val="000000"/>
          <w:sz w:val="28"/>
          <w:szCs w:val="28"/>
        </w:rPr>
      </w:pPr>
    </w:p>
    <w:sectPr w:rsidR="00A91015" w:rsidRPr="0070241C" w:rsidSect="00A91015">
      <w:headerReference w:type="even" r:id="rId8"/>
      <w:headerReference w:type="default" r:id="rId9"/>
      <w:footerReference w:type="even" r:id="rId10"/>
      <w:footerReference w:type="default" r:id="rId11"/>
      <w:headerReference w:type="first" r:id="rId12"/>
      <w:footerReference w:type="first" r:id="rId13"/>
      <w:pgSz w:w="11906" w:h="16838"/>
      <w:pgMar w:top="1588" w:right="1588" w:bottom="1588"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977" w:rsidRDefault="00190977" w:rsidP="0070241C">
      <w:pPr>
        <w:spacing w:line="240" w:lineRule="auto"/>
        <w:ind w:firstLine="420"/>
      </w:pPr>
      <w:r>
        <w:separator/>
      </w:r>
    </w:p>
  </w:endnote>
  <w:endnote w:type="continuationSeparator" w:id="1">
    <w:p w:rsidR="00190977" w:rsidRDefault="00190977" w:rsidP="0070241C">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方正仿宋简体">
    <w:altName w:val="Arial Unicode MS"/>
    <w:charset w:val="86"/>
    <w:family w:val="auto"/>
    <w:pitch w:val="variable"/>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15" w:rsidRDefault="00A91015">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1417"/>
      <w:docPartObj>
        <w:docPartGallery w:val="AutoText"/>
      </w:docPartObj>
    </w:sdtPr>
    <w:sdtContent>
      <w:p w:rsidR="00A91015" w:rsidRDefault="00156832">
        <w:pPr>
          <w:pStyle w:val="a4"/>
          <w:ind w:firstLine="360"/>
          <w:jc w:val="center"/>
        </w:pPr>
        <w:r w:rsidRPr="00156832">
          <w:fldChar w:fldCharType="begin"/>
        </w:r>
        <w:r w:rsidR="00746BD0">
          <w:instrText xml:space="preserve"> PAGE   \* MERGEFORMAT </w:instrText>
        </w:r>
        <w:r w:rsidRPr="00156832">
          <w:fldChar w:fldCharType="separate"/>
        </w:r>
        <w:r w:rsidR="00833262" w:rsidRPr="00833262">
          <w:rPr>
            <w:noProof/>
            <w:lang w:val="zh-CN"/>
          </w:rPr>
          <w:t>3</w:t>
        </w:r>
        <w:r>
          <w:rPr>
            <w:lang w:val="zh-CN"/>
          </w:rPr>
          <w:fldChar w:fldCharType="end"/>
        </w:r>
      </w:p>
    </w:sdtContent>
  </w:sdt>
  <w:p w:rsidR="00A91015" w:rsidRDefault="00A91015">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15" w:rsidRDefault="00A9101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977" w:rsidRDefault="00190977" w:rsidP="0070241C">
      <w:pPr>
        <w:spacing w:line="240" w:lineRule="auto"/>
        <w:ind w:firstLine="420"/>
      </w:pPr>
      <w:r>
        <w:separator/>
      </w:r>
    </w:p>
  </w:footnote>
  <w:footnote w:type="continuationSeparator" w:id="1">
    <w:p w:rsidR="00190977" w:rsidRDefault="00190977" w:rsidP="0070241C">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15" w:rsidRDefault="00A91015">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15" w:rsidRDefault="00A91015">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15" w:rsidRDefault="00A91015">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67A7"/>
    <w:multiLevelType w:val="hybridMultilevel"/>
    <w:tmpl w:val="231AF3AC"/>
    <w:lvl w:ilvl="0" w:tplc="E1F28B64">
      <w:start w:val="1"/>
      <w:numFmt w:val="japaneseCounting"/>
      <w:lvlText w:val="第%1条"/>
      <w:lvlJc w:val="left"/>
      <w:pPr>
        <w:ind w:left="1720" w:hanging="1080"/>
      </w:pPr>
      <w:rPr>
        <w:rFonts w:ascii="方正仿宋简体" w:eastAsia="方正仿宋简体" w:hAnsiTheme="minorHAnsi" w:cstheme="minorBidi"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93A532E"/>
    <w:multiLevelType w:val="hybridMultilevel"/>
    <w:tmpl w:val="C18253E0"/>
    <w:lvl w:ilvl="0" w:tplc="E56C16FA">
      <w:start w:val="1"/>
      <w:numFmt w:val="japaneseCounting"/>
      <w:lvlText w:val="第%1条"/>
      <w:lvlJc w:val="left"/>
      <w:pPr>
        <w:ind w:left="2250" w:hanging="1650"/>
      </w:pPr>
      <w:rPr>
        <w:rFonts w:hAnsiTheme="minorEastAsia"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79A92ACD"/>
    <w:multiLevelType w:val="hybridMultilevel"/>
    <w:tmpl w:val="C02611EC"/>
    <w:lvl w:ilvl="0" w:tplc="B1DE34B0">
      <w:start w:val="1"/>
      <w:numFmt w:val="japaneseCounting"/>
      <w:lvlText w:val="第%1条"/>
      <w:lvlJc w:val="left"/>
      <w:pPr>
        <w:ind w:left="1080" w:hanging="1080"/>
      </w:pPr>
      <w:rPr>
        <w:rFonts w:ascii="方正仿宋简体" w:eastAsia="方正仿宋简体" w:hAnsiTheme="minorHAnsi" w:cstheme="minorBidi"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06E2"/>
    <w:rsid w:val="00060950"/>
    <w:rsid w:val="000C6FDF"/>
    <w:rsid w:val="000E7CEC"/>
    <w:rsid w:val="00156832"/>
    <w:rsid w:val="00190977"/>
    <w:rsid w:val="001B5C14"/>
    <w:rsid w:val="00251434"/>
    <w:rsid w:val="004056B5"/>
    <w:rsid w:val="00452923"/>
    <w:rsid w:val="00485F74"/>
    <w:rsid w:val="0049478B"/>
    <w:rsid w:val="004F2316"/>
    <w:rsid w:val="00583C2E"/>
    <w:rsid w:val="00593FC3"/>
    <w:rsid w:val="005D3864"/>
    <w:rsid w:val="0061067C"/>
    <w:rsid w:val="00645121"/>
    <w:rsid w:val="00647F59"/>
    <w:rsid w:val="0065489E"/>
    <w:rsid w:val="00673AC7"/>
    <w:rsid w:val="00681FA3"/>
    <w:rsid w:val="006A32F4"/>
    <w:rsid w:val="006B06E2"/>
    <w:rsid w:val="006B4C47"/>
    <w:rsid w:val="0070241C"/>
    <w:rsid w:val="00735BD0"/>
    <w:rsid w:val="00746BD0"/>
    <w:rsid w:val="007A3EE8"/>
    <w:rsid w:val="007C1D0D"/>
    <w:rsid w:val="007E0822"/>
    <w:rsid w:val="00833262"/>
    <w:rsid w:val="008803A9"/>
    <w:rsid w:val="00890EE5"/>
    <w:rsid w:val="0089136A"/>
    <w:rsid w:val="008B374C"/>
    <w:rsid w:val="0092527C"/>
    <w:rsid w:val="009457CD"/>
    <w:rsid w:val="00955061"/>
    <w:rsid w:val="00984DDE"/>
    <w:rsid w:val="00A02813"/>
    <w:rsid w:val="00A74C0A"/>
    <w:rsid w:val="00A91015"/>
    <w:rsid w:val="00A96DD6"/>
    <w:rsid w:val="00AC16ED"/>
    <w:rsid w:val="00AD074B"/>
    <w:rsid w:val="00AE246A"/>
    <w:rsid w:val="00B06578"/>
    <w:rsid w:val="00B660AA"/>
    <w:rsid w:val="00BD63D0"/>
    <w:rsid w:val="00C24220"/>
    <w:rsid w:val="00C668E9"/>
    <w:rsid w:val="00CA5492"/>
    <w:rsid w:val="00CA6994"/>
    <w:rsid w:val="00CC6C59"/>
    <w:rsid w:val="00CE05A6"/>
    <w:rsid w:val="00CE3A4B"/>
    <w:rsid w:val="00D01B9E"/>
    <w:rsid w:val="00D564A5"/>
    <w:rsid w:val="00D77477"/>
    <w:rsid w:val="00E45A49"/>
    <w:rsid w:val="00EA1486"/>
    <w:rsid w:val="00F5352C"/>
    <w:rsid w:val="00F746CB"/>
    <w:rsid w:val="00F75B33"/>
    <w:rsid w:val="00F80640"/>
    <w:rsid w:val="00FB4E15"/>
    <w:rsid w:val="00FB5F37"/>
    <w:rsid w:val="00FE3EEC"/>
    <w:rsid w:val="00FF5AA9"/>
    <w:rsid w:val="04A0598B"/>
    <w:rsid w:val="05F627CE"/>
    <w:rsid w:val="06A1497D"/>
    <w:rsid w:val="07172A0A"/>
    <w:rsid w:val="072D17FA"/>
    <w:rsid w:val="08404A0F"/>
    <w:rsid w:val="09041E9E"/>
    <w:rsid w:val="0A202CBD"/>
    <w:rsid w:val="0A373011"/>
    <w:rsid w:val="0A664B23"/>
    <w:rsid w:val="0F7A1A0C"/>
    <w:rsid w:val="0FDF0ABC"/>
    <w:rsid w:val="17881842"/>
    <w:rsid w:val="1863169B"/>
    <w:rsid w:val="1CDE568A"/>
    <w:rsid w:val="1E03594B"/>
    <w:rsid w:val="1FAD54A7"/>
    <w:rsid w:val="231D3131"/>
    <w:rsid w:val="27056F94"/>
    <w:rsid w:val="28BF3895"/>
    <w:rsid w:val="2B670AC2"/>
    <w:rsid w:val="2D821B1A"/>
    <w:rsid w:val="2DF724BB"/>
    <w:rsid w:val="2F4E032B"/>
    <w:rsid w:val="2F7D2D11"/>
    <w:rsid w:val="3055412D"/>
    <w:rsid w:val="31121408"/>
    <w:rsid w:val="34DB3969"/>
    <w:rsid w:val="36573E97"/>
    <w:rsid w:val="380C730F"/>
    <w:rsid w:val="3825164F"/>
    <w:rsid w:val="3D7921E4"/>
    <w:rsid w:val="3D7D77F2"/>
    <w:rsid w:val="41FB72DB"/>
    <w:rsid w:val="446526FD"/>
    <w:rsid w:val="45C31CD6"/>
    <w:rsid w:val="46443A43"/>
    <w:rsid w:val="46942CCB"/>
    <w:rsid w:val="4876691B"/>
    <w:rsid w:val="491D5EE6"/>
    <w:rsid w:val="4B1D3925"/>
    <w:rsid w:val="4E747FD8"/>
    <w:rsid w:val="4FF95908"/>
    <w:rsid w:val="53256BDC"/>
    <w:rsid w:val="5486256D"/>
    <w:rsid w:val="5B284B53"/>
    <w:rsid w:val="5B786B0E"/>
    <w:rsid w:val="5E385301"/>
    <w:rsid w:val="5F0F7125"/>
    <w:rsid w:val="604C41F3"/>
    <w:rsid w:val="60976ED0"/>
    <w:rsid w:val="6317359B"/>
    <w:rsid w:val="649F2768"/>
    <w:rsid w:val="688C7425"/>
    <w:rsid w:val="6A081E04"/>
    <w:rsid w:val="6B845216"/>
    <w:rsid w:val="6F740220"/>
    <w:rsid w:val="737B4C5D"/>
    <w:rsid w:val="771D3E8C"/>
    <w:rsid w:val="7BC573AE"/>
    <w:rsid w:val="7C2205E6"/>
    <w:rsid w:val="7DBF2AAF"/>
    <w:rsid w:val="7E110064"/>
    <w:rsid w:val="7E2304A2"/>
    <w:rsid w:val="7EE073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015"/>
    <w:pPr>
      <w:widowControl w:val="0"/>
      <w:spacing w:line="540" w:lineRule="exact"/>
      <w:ind w:firstLineChars="200" w:firstLine="20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1015"/>
    <w:pPr>
      <w:spacing w:line="240" w:lineRule="auto"/>
    </w:pPr>
    <w:rPr>
      <w:sz w:val="18"/>
      <w:szCs w:val="18"/>
    </w:rPr>
  </w:style>
  <w:style w:type="paragraph" w:styleId="a4">
    <w:name w:val="footer"/>
    <w:basedOn w:val="a"/>
    <w:link w:val="Char0"/>
    <w:uiPriority w:val="99"/>
    <w:unhideWhenUsed/>
    <w:rsid w:val="00A91015"/>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semiHidden/>
    <w:unhideWhenUsed/>
    <w:rsid w:val="00A91015"/>
    <w:pPr>
      <w:pBdr>
        <w:bottom w:val="single" w:sz="6" w:space="1" w:color="auto"/>
      </w:pBdr>
      <w:tabs>
        <w:tab w:val="center" w:pos="4153"/>
        <w:tab w:val="right" w:pos="8306"/>
      </w:tabs>
      <w:snapToGrid w:val="0"/>
      <w:spacing w:line="240" w:lineRule="atLeast"/>
      <w:jc w:val="center"/>
    </w:pPr>
    <w:rPr>
      <w:sz w:val="18"/>
      <w:szCs w:val="18"/>
    </w:rPr>
  </w:style>
  <w:style w:type="table" w:styleId="a6">
    <w:name w:val="Table Grid"/>
    <w:basedOn w:val="a1"/>
    <w:uiPriority w:val="59"/>
    <w:rsid w:val="00A910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A91015"/>
    <w:pPr>
      <w:ind w:firstLine="420"/>
    </w:pPr>
  </w:style>
  <w:style w:type="character" w:customStyle="1" w:styleId="Char1">
    <w:name w:val="页眉 Char"/>
    <w:basedOn w:val="a0"/>
    <w:link w:val="a5"/>
    <w:uiPriority w:val="99"/>
    <w:semiHidden/>
    <w:rsid w:val="00A91015"/>
    <w:rPr>
      <w:sz w:val="18"/>
      <w:szCs w:val="18"/>
    </w:rPr>
  </w:style>
  <w:style w:type="character" w:customStyle="1" w:styleId="Char0">
    <w:name w:val="页脚 Char"/>
    <w:basedOn w:val="a0"/>
    <w:link w:val="a4"/>
    <w:uiPriority w:val="99"/>
    <w:rsid w:val="00A91015"/>
    <w:rPr>
      <w:sz w:val="18"/>
      <w:szCs w:val="18"/>
    </w:rPr>
  </w:style>
  <w:style w:type="character" w:customStyle="1" w:styleId="Char">
    <w:name w:val="批注框文本 Char"/>
    <w:basedOn w:val="a0"/>
    <w:link w:val="a3"/>
    <w:uiPriority w:val="99"/>
    <w:semiHidden/>
    <w:rsid w:val="00A9101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174</Words>
  <Characters>996</Characters>
  <Application>Microsoft Office Word</Application>
  <DocSecurity>0</DocSecurity>
  <Lines>8</Lines>
  <Paragraphs>2</Paragraphs>
  <ScaleCrop>false</ScaleCrop>
  <Company>Win10ZhiJia.Net</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cp:lastPrinted>2018-11-01T07:25:00Z</cp:lastPrinted>
  <dcterms:created xsi:type="dcterms:W3CDTF">2018-11-05T03:14:00Z</dcterms:created>
  <dcterms:modified xsi:type="dcterms:W3CDTF">2018-11-09T08:42:00Z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