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Toc24724711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五华县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财政预决算领域基层政务公开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事项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标准目录</w:t>
      </w:r>
      <w:bookmarkEnd w:id="0"/>
    </w:p>
    <w:tbl>
      <w:tblPr>
        <w:tblStyle w:val="5"/>
        <w:tblW w:w="154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720"/>
        <w:gridCol w:w="3240"/>
        <w:gridCol w:w="1800"/>
        <w:gridCol w:w="1620"/>
        <w:gridCol w:w="900"/>
        <w:gridCol w:w="1800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324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公开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主体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324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 w:val="22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政府预算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一般公共预算：①一般公共预算收入表。②一般公共预算支出表。③一般公共预算支出表（按功能分类项级科目）。④一般公共预算基本支出表（按政府预算经济分类款级科目）。⑤一般公共预算“三公”经费表。⑥一般公共预算税收返还和转移支付表（按项目分地区列示）。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《中华人民共和国预算法》（2018年修正）、《中华人民共和国政府信息公开条例》（国务院令第711号）、《财政部关于印发&lt;地方预决算公开操作规程的通知&gt;》（财预〔2016〕143号）、《财政部关于印发&lt;地方政府债务信息公开办法（试行）&gt;的通知》（财预〔2018〕209号）等法律法规和文件规定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  <w:t>五华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县财政局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■五华县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  <w:t>人民政府门户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网站</w:t>
            </w:r>
          </w:p>
          <w:p>
            <w:pPr>
              <w:widowControl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政府性基金预算：①政府性基金收入表。②政府性基金支出表（按功能分类项级科目）。③政府性基金转移支付预算表（按项目分地区列示）。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政府预算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国有资本经营预算：①国有资本经营预算收入总表。②国有资本经营预算支出总表（按功能分类项级科目）。③国有资本经营预算转移支付预算表（按项目分地区列示）。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《中华人民共和国预算法》（2018年修正）、《中华人民共和国政府信息公开条例》（国务院令第711号）、《财政部关于印发&lt;地方预决算公开操作规程的通知&gt;》（财预〔2016〕143号）、《财政部关于印发&lt;地方政府债务信息公开办法（试行）&gt;的通知》（财预〔2018〕209号）等法律法规和文件规定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  <w:t>五华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县财政局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■五华县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  <w:t>人民政府门户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网站</w:t>
            </w:r>
          </w:p>
          <w:p>
            <w:pPr>
              <w:widowControl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社会保险基金预算：①社会保险基金收入预算表。②社会保险基金支出预算表。③社会保险基金结余预算表。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地方一般公共预算、政府性基金预算、国有资本经营预算和社会保险基金预算报表中涉及本级支出的，应当公开到功能分类项级科目。本级一般公共预算基本支出应当公开到经济性质分类款级科目。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对财政税收返还和转移支付情况、举借债务情况等重要事项进行解释、说明，并公开重大政策和重点项目等绩效目标。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地方本级汇总的一般公共预算“三公”经费，包括预算总额，以及“因公出国（境）费”“公务用车购置及运行费”、“公务接待费”分项数额，并对增减变化情况进行说明。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政府预算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地方政府债务预算：①上年地方政府一般债务余额情况表。②上年地方政府专项债务余额情况表。③地方政府债券发行及还本付息情况表。④地方政府债券分年度偿还计划情况表。⑤上年地方政府债务限额及余额情况表。⑥上年新增债券额度安排情况表。⑦上年新增债券项目用途情况表。⑧上年中央转贷地方国际金融组织和国外政府贷款债务项目明细表。⑨地方政府债务限额提前下达情况表。⑩提前下达新增债券额度分配情况表。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《中华人民共和国预算法》（2018年修正）、《中华人民共和国政府信息公开条例》（国务院令第711号）、《财政部关于印发&lt;地方预决算公开操作规程的通知&gt;》（财预〔2016〕143号）、《财政部关于印发&lt;地方政府债务信息公开办法（试行）&gt;的通知》（财预〔2018〕209号）等法律法规和文件规定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  <w:t>五华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县财政局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■五华县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  <w:t>人民政府门户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网站</w:t>
            </w:r>
          </w:p>
          <w:p>
            <w:pPr>
              <w:widowControl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没有数据的表格应当列出空表并说明。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政府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决算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一般公共预算：①一般公共预算收入决算表。②一般公共预算支出决算表（按功能分类）。③一般公共预算支出决算表（按功能分类项级科目）。④一般公共预算基本支出决算表（按经济分类款级科目）。⑤一般公共预算税收返还和转移支付决算表（按项目分地区列示）。⑥政府一般债务情况表。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《中华人民共和国预算法》（2018年修正）、《中华人民共和国政府信息公开条例》（国务院令第711号）、《财政部关于印发&lt;地方预决算公开操作规程的通知&gt;》（财预〔2016〕143号）、《财政部关于印发&lt;地方政府债务信息公开办法（试行）&gt;的通知》（财预〔2018〕209号）等法律法规和文件规定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  <w:t>五华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县财政局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■五华县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  <w:t>人民政府门户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网站</w:t>
            </w:r>
          </w:p>
          <w:p>
            <w:pPr>
              <w:widowControl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政府性基金预算：①政府性基金预算收入决算表。②政府性基金预算支出决算表（按功能分类）。③政府性基金预算支出决算表（按功能分类）。④政府性基金转移支付决算表（按项目分地区）。⑤政府专项债务情况表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国有资本经营预算：①国有资本经营预算收入决算表。②国有资本经营预算支出决算表（按功能分类项级）。③国有资本经营预算支出决算表（按功能分类项级科目）。④国有资本经营预算转移支付决算表（按项目分地区）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社会保险基金预算：①社会保险基金预算收入决算表。②社会保险基金预算支出决算表。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地方一般公共预算、政府性基金预算、国有资本经营预算和社会保险基金预算报表中涉及本级支出的，应当公开到功能分类项级科目。本级一般公共预算基本支出应当公开到经济性质分类款级科目。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政府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决算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对财政转移支付安排、举借政府债务、预算绩效工作开展情况等重要事项进行解释、说明，并公开重大政策和重点项目绩效执行结果。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《中华人民共和国预算法》（2018年修正）、《中华人民共和国政府信息公开条例》（国务院令第711号）、《财政部关于印发&lt;地方预决算公开操作规程的通知&gt;》（财预〔2016〕143号）、《财政部关于印发&lt;地方政府债务信息公开办法（试行）&gt;的通知》（财预〔2018〕209号）等法律法规和文件规定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eastAsia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textAlignment w:val="center"/>
              <w:rPr>
                <w:rFonts w:hint="eastAsia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textAlignment w:val="center"/>
              <w:rPr>
                <w:rFonts w:hint="eastAsia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textAlignment w:val="center"/>
              <w:rPr>
                <w:rFonts w:hint="eastAsia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textAlignment w:val="center"/>
              <w:rPr>
                <w:rFonts w:hint="eastAsia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textAlignment w:val="center"/>
              <w:rPr>
                <w:rFonts w:hint="eastAsia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textAlignment w:val="center"/>
              <w:rPr>
                <w:rFonts w:hint="eastAsia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  <w:t>五华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县财政局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■五华县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  <w:t>人民政府门户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网站</w:t>
            </w:r>
          </w:p>
          <w:p>
            <w:pPr>
              <w:widowControl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地方本级汇总的一般公共预算“三公”经费，包括预算总额，以及“因公出国（境）费”“公务用车购置及运行费”“公务接待费”分项数额，并对增减变化情况（与预算对比）进行说明。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地方政府债务：①地方政府债务限额及余额决算情况表。②地方政府债务相关情况表。③地方政府债券使用情况表。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没有数据的表格应当列出空表并说明。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部门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预算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收支总体情况表：①部门收支总体情况表。②部门收入总体情况表。③部门支出总体情况表。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《中华人民共和国预算法》（2018年修正）、《中华人民共和国政府信息公开条例》（国务院令第711号）、《财政部关于印发&lt;地方预决算公开操作规程的通知&gt;》（财预〔2016〕143号）、《财政部关于印发&lt;地方政府债务信息公开办法（试行）&gt;的通知》（财预〔2018〕209号）等法律法规和文件规定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本级政府财政部门批复后20日内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县各预算部门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■五华县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  <w:t>人民政府门户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网站</w:t>
            </w:r>
          </w:p>
          <w:p>
            <w:pPr>
              <w:widowControl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财政拨款收支情况表：①财政拨款收支总体情况表。②一般公共预算支出情况表。③一般公共预算基本支出情况表。④一般公共预算“三公”经费支出情况表。⑤政府性基金预算支出情况表。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一般公共预算支出情况表公开到功能分类项级科目。一般公共预算基本支出表公开到经济分类款级科目。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一般公共预算“三公”经费支出表按“因公出国（境）费”“公务用车购置及运行费”“公务接待费”公开，其中，“公务用车购置及运行费”应当细化到“公务用车购置费”“公务用车运行费”两个项目，并对增减变化情况进行说明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本部门职责、机构设置情况、预算收支增减变化、机关运行经费安排以及政府采购（主要包括部门政府采购预算总金额和货物、工程、服务采购的预算金额）等情况的说明，并对专业性较强的名词进行解释。结合工作进展情况，逐步公开国有资产占用、重点项目预算的绩效目标等情况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没有数据的表格应当列出空表并说明。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widowControl/>
              <w:jc w:val="both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部门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决算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收支总体情况表：①部门收入支出决算总表。②部门收入决算表。③部门支出决算表。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《中华人民共和国预算法》（2018年修正）、《中华人民共和国政府信息公开条例》（国务院令第711号）、《财政部关于印发&lt;地方预决算公开操作规程的通知&gt;》（财预〔2016〕143号）、《财政部关于印发&lt;地方政府债务信息公开办法（试行）&gt;的通知》（财预〔2018〕209号）等法律法规和文件规定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本级政府财政部门批复后20日内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县各预算部门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■五华县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  <w:t>人民政府门户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网站</w:t>
            </w:r>
          </w:p>
          <w:p>
            <w:pPr>
              <w:widowControl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财政拨款收支情况表：①财政拨款收入支出决算总表。②一般公共预算财政拨款支出决算表。③一般公共预算财政拨款基本支出决算表。④一般公共预算财政拨款“三公”经费支出决算表。⑤政府性基金预算财政拨款收入支出决算表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一般公共预算支出情况表公开到功能分类项级科目。一般公共预算基本支出表公开到经济分类款级科目。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一般公共预算“三公”经费支出表按“因公出国（境）费”“公务用车购置及运行费”“公务接待费”公开，其中，“公务用车购置及运行费”应当细化到“公务用车购置费”“公务用车运行费”两个项目，并对增减变化情况（与预算对比）进行说明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部门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决算</w:t>
            </w:r>
          </w:p>
        </w:tc>
        <w:tc>
          <w:tcPr>
            <w:tcW w:w="32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本部门职责、机构设置情况、决算收支增减变化、机关运行经费安排以及政府采购（主要包括部门政府采购支出总金额，货物、工程、服务的采购金额，授予中小企业的合同金额及占政府采购支出总金额的比重）等情况的说明，并对专业性较强的名词进行解释。结合工作进展情况，逐步公开国有资产占用、绩效评价结果等情况。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《中华人民共和国预算法》（2018年修正）、《中华人民共和国政府信息公开条例》（国务院令第711号）、《财政部关于印发&lt;地方预决算公开操作规程的通知&gt;》（财预〔2016〕143号）、《财政部关于印发&lt;地方政府债务信息公开办法（试行）&gt;的通知》（财预〔2018〕209号）等法律法规和文件规定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本级政府财政部门批复后20日内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县各预算部门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bookmarkStart w:id="1" w:name="_GoBack"/>
            <w:bookmarkEnd w:id="1"/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■五华县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18"/>
                <w:szCs w:val="18"/>
                <w:lang w:val="en-US" w:eastAsia="zh-CN"/>
              </w:rPr>
              <w:t>人民政府门户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网站</w:t>
            </w:r>
          </w:p>
          <w:p>
            <w:pPr>
              <w:widowControl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5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  <w:t>没有数据的表格应当列出空表并说明。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hint="default" w:ascii="Times New Roman" w:hAnsi="Times New Roman" w:eastAsia="方正仿宋简体" w:cs="Times New Roma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46B5"/>
    <w:rsid w:val="00292149"/>
    <w:rsid w:val="003A7CE9"/>
    <w:rsid w:val="003E772A"/>
    <w:rsid w:val="00596A51"/>
    <w:rsid w:val="0073764A"/>
    <w:rsid w:val="008F37E5"/>
    <w:rsid w:val="00A748A7"/>
    <w:rsid w:val="00AD6624"/>
    <w:rsid w:val="00CE43C9"/>
    <w:rsid w:val="00DD6628"/>
    <w:rsid w:val="00FE46B5"/>
    <w:rsid w:val="7A5D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标题 1 Char"/>
    <w:basedOn w:val="6"/>
    <w:link w:val="2"/>
    <w:uiPriority w:val="0"/>
    <w:rPr>
      <w:rFonts w:ascii="Calibri" w:hAnsi="Calibri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1</Pages>
  <Words>669</Words>
  <Characters>3819</Characters>
  <Lines>31</Lines>
  <Paragraphs>8</Paragraphs>
  <TotalTime>0</TotalTime>
  <ScaleCrop>false</ScaleCrop>
  <LinksUpToDate>false</LinksUpToDate>
  <CharactersWithSpaces>4480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2020-10-26T08:00:00Z</dcterms:created>
  <dc:creator>Chinese User</dc:creator>
  <cp:lastModifiedBy>芦苇草</cp:lastModifiedBy>
  <dcterms:modified xsi:type="dcterms:W3CDTF">2020-10-27T09:36:46Z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