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 w:val="0"/>
          <w:bCs w:val="0"/>
          <w:sz w:val="44"/>
          <w:szCs w:val="44"/>
        </w:rPr>
      </w:pPr>
      <w:bookmarkStart w:id="0" w:name="_Toc24724723"/>
      <w:r>
        <w:rPr>
          <w:rFonts w:hint="eastAsia" w:ascii="方正小标宋简体" w:hAnsi="方正小标宋简体" w:eastAsia="方正小标宋简体" w:cs="方正小标宋简体"/>
          <w:b w:val="0"/>
          <w:bCs w:val="0"/>
          <w:sz w:val="44"/>
          <w:szCs w:val="44"/>
          <w:lang w:eastAsia="zh-CN"/>
        </w:rPr>
        <w:t>五华县</w:t>
      </w:r>
      <w:r>
        <w:rPr>
          <w:rFonts w:hint="eastAsia" w:ascii="方正小标宋简体" w:hAnsi="方正小标宋简体" w:eastAsia="方正小标宋简体" w:cs="方正小标宋简体"/>
          <w:b w:val="0"/>
          <w:bCs w:val="0"/>
          <w:sz w:val="44"/>
          <w:szCs w:val="44"/>
        </w:rPr>
        <w:t>公共文化服务领域基层政务公开</w:t>
      </w:r>
      <w:r>
        <w:rPr>
          <w:rFonts w:hint="eastAsia" w:ascii="方正小标宋简体" w:hAnsi="方正小标宋简体" w:eastAsia="方正小标宋简体" w:cs="方正小标宋简体"/>
          <w:b w:val="0"/>
          <w:bCs w:val="0"/>
          <w:sz w:val="44"/>
          <w:szCs w:val="44"/>
          <w:lang w:val="en-US" w:eastAsia="zh-CN"/>
        </w:rPr>
        <w:t>事项</w:t>
      </w:r>
      <w:r>
        <w:rPr>
          <w:rFonts w:hint="eastAsia" w:ascii="方正小标宋简体" w:hAnsi="方正小标宋简体" w:eastAsia="方正小标宋简体" w:cs="方正小标宋简体"/>
          <w:b w:val="0"/>
          <w:bCs w:val="0"/>
          <w:sz w:val="44"/>
          <w:szCs w:val="44"/>
        </w:rPr>
        <w:t>标准目录</w:t>
      </w:r>
      <w:bookmarkEnd w:id="0"/>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54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2"/>
              </w:rPr>
            </w:pPr>
            <w:r>
              <w:rPr>
                <w:rFonts w:hint="eastAsia" w:ascii="黑体" w:hAnsi="黑体" w:eastAsia="黑体" w:cs="黑体"/>
                <w:color w:val="000000"/>
                <w:kern w:val="0"/>
                <w:sz w:val="22"/>
              </w:rPr>
              <w:t>序号</w:t>
            </w:r>
          </w:p>
        </w:tc>
        <w:tc>
          <w:tcPr>
            <w:tcW w:w="2354"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2"/>
              </w:rPr>
            </w:pPr>
            <w:r>
              <w:rPr>
                <w:rFonts w:hint="eastAsia" w:ascii="黑体" w:hAnsi="黑体" w:eastAsia="黑体" w:cs="黑体"/>
                <w:color w:val="000000"/>
                <w:kern w:val="0"/>
                <w:sz w:val="22"/>
              </w:rPr>
              <w:t>公开事项</w:t>
            </w:r>
          </w:p>
        </w:tc>
        <w:tc>
          <w:tcPr>
            <w:tcW w:w="1786"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198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2"/>
              </w:rPr>
            </w:pPr>
            <w:r>
              <w:rPr>
                <w:rFonts w:hint="eastAsia" w:ascii="黑体" w:hAnsi="黑体" w:eastAsia="黑体" w:cs="黑体"/>
                <w:color w:val="000000"/>
                <w:kern w:val="0"/>
                <w:sz w:val="22"/>
              </w:rPr>
              <w:t>公开依据</w:t>
            </w:r>
          </w:p>
        </w:tc>
        <w:tc>
          <w:tcPr>
            <w:tcW w:w="1814"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2"/>
              </w:rPr>
            </w:pPr>
            <w:r>
              <w:rPr>
                <w:rFonts w:hint="eastAsia" w:ascii="黑体" w:hAnsi="黑体" w:eastAsia="黑体" w:cs="黑体"/>
                <w:color w:val="000000"/>
                <w:kern w:val="0"/>
                <w:sz w:val="22"/>
              </w:rPr>
              <w:t>公开时限</w:t>
            </w:r>
          </w:p>
        </w:tc>
        <w:tc>
          <w:tcPr>
            <w:tcW w:w="1426"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2"/>
              </w:rPr>
            </w:pPr>
            <w:r>
              <w:rPr>
                <w:rFonts w:hint="eastAsia" w:ascii="黑体" w:hAnsi="黑体" w:eastAsia="黑体" w:cs="黑体"/>
                <w:color w:val="000000"/>
                <w:kern w:val="0"/>
                <w:sz w:val="22"/>
              </w:rPr>
              <w:t>公开主体</w:t>
            </w:r>
          </w:p>
        </w:tc>
        <w:tc>
          <w:tcPr>
            <w:tcW w:w="1440" w:type="dxa"/>
            <w:vMerge w:val="restart"/>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2"/>
              </w:rPr>
            </w:pPr>
            <w:r>
              <w:rPr>
                <w:rFonts w:hint="eastAsia" w:ascii="黑体" w:hAnsi="黑体" w:eastAsia="黑体" w:cs="黑体"/>
                <w:kern w:val="0"/>
                <w:sz w:val="22"/>
              </w:rPr>
              <w:t>公开渠道</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2"/>
              </w:rPr>
            </w:pPr>
            <w:r>
              <w:rPr>
                <w:rFonts w:hint="eastAsia" w:ascii="黑体" w:hAnsi="黑体" w:eastAsia="黑体" w:cs="黑体"/>
                <w:kern w:val="0"/>
                <w:sz w:val="22"/>
              </w:rPr>
              <w:t>和载体</w:t>
            </w:r>
          </w:p>
        </w:tc>
        <w:tc>
          <w:tcPr>
            <w:tcW w:w="1429"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2"/>
              </w:rPr>
            </w:pPr>
            <w:r>
              <w:rPr>
                <w:rFonts w:hint="eastAsia" w:ascii="黑体" w:hAnsi="黑体" w:eastAsia="黑体" w:cs="黑体"/>
                <w:color w:val="000000"/>
                <w:kern w:val="0"/>
                <w:sz w:val="22"/>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2"/>
              </w:rPr>
            </w:pPr>
            <w:r>
              <w:rPr>
                <w:rFonts w:hint="eastAsia" w:ascii="黑体" w:hAnsi="黑体" w:eastAsia="黑体" w:cs="黑体"/>
                <w:color w:val="000000"/>
                <w:kern w:val="0"/>
                <w:sz w:val="22"/>
              </w:rPr>
              <w:t>对象</w:t>
            </w:r>
          </w:p>
        </w:tc>
        <w:tc>
          <w:tcPr>
            <w:tcW w:w="1271"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方式</w:t>
            </w:r>
          </w:p>
        </w:tc>
        <w:tc>
          <w:tcPr>
            <w:tcW w:w="1440" w:type="dxa"/>
            <w:gridSpan w:val="2"/>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54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2"/>
              </w:rPr>
            </w:pPr>
          </w:p>
        </w:tc>
        <w:tc>
          <w:tcPr>
            <w:tcW w:w="73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2"/>
              </w:rPr>
            </w:pPr>
            <w:r>
              <w:rPr>
                <w:rFonts w:hint="eastAsia" w:ascii="黑体" w:hAnsi="黑体" w:eastAsia="黑体" w:cs="黑体"/>
                <w:color w:val="000000"/>
                <w:kern w:val="0"/>
                <w:sz w:val="22"/>
              </w:rPr>
              <w:t>一级事项</w:t>
            </w:r>
          </w:p>
        </w:tc>
        <w:tc>
          <w:tcPr>
            <w:tcW w:w="16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2"/>
              </w:rPr>
            </w:pPr>
            <w:r>
              <w:rPr>
                <w:rFonts w:hint="eastAsia" w:ascii="黑体" w:hAnsi="黑体" w:eastAsia="黑体" w:cs="黑体"/>
                <w:color w:val="000000"/>
                <w:kern w:val="0"/>
                <w:sz w:val="22"/>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2"/>
              </w:rPr>
            </w:pPr>
            <w:r>
              <w:rPr>
                <w:rFonts w:hint="eastAsia" w:ascii="黑体" w:hAnsi="黑体" w:eastAsia="黑体" w:cs="黑体"/>
                <w:color w:val="000000"/>
                <w:kern w:val="0"/>
                <w:sz w:val="22"/>
              </w:rPr>
              <w:t>事</w:t>
            </w:r>
            <w:bookmarkStart w:id="1" w:name="_GoBack"/>
            <w:bookmarkEnd w:id="1"/>
            <w:r>
              <w:rPr>
                <w:rFonts w:hint="eastAsia" w:ascii="黑体" w:hAnsi="黑体" w:eastAsia="黑体" w:cs="黑体"/>
                <w:color w:val="000000"/>
                <w:kern w:val="0"/>
                <w:sz w:val="22"/>
              </w:rPr>
              <w:t>项</w:t>
            </w:r>
          </w:p>
        </w:tc>
        <w:tc>
          <w:tcPr>
            <w:tcW w:w="1786"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2"/>
              </w:rPr>
            </w:pPr>
          </w:p>
        </w:tc>
        <w:tc>
          <w:tcPr>
            <w:tcW w:w="198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2"/>
              </w:rPr>
            </w:pPr>
          </w:p>
        </w:tc>
        <w:tc>
          <w:tcPr>
            <w:tcW w:w="1814"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2"/>
              </w:rPr>
            </w:pPr>
          </w:p>
        </w:tc>
        <w:tc>
          <w:tcPr>
            <w:tcW w:w="1426"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2"/>
              </w:rPr>
            </w:pPr>
          </w:p>
        </w:tc>
        <w:tc>
          <w:tcPr>
            <w:tcW w:w="1440" w:type="dxa"/>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2"/>
              </w:rPr>
            </w:pP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2"/>
              </w:rPr>
            </w:pPr>
            <w:r>
              <w:rPr>
                <w:rFonts w:hint="eastAsia" w:ascii="黑体" w:hAnsi="黑体" w:eastAsia="黑体" w:cs="黑体"/>
                <w:color w:val="000000"/>
                <w:kern w:val="0"/>
                <w:sz w:val="22"/>
              </w:rPr>
              <w:t>全</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2"/>
              </w:rPr>
            </w:pPr>
            <w:r>
              <w:rPr>
                <w:rFonts w:hint="eastAsia" w:ascii="黑体" w:hAnsi="黑体" w:eastAsia="黑体" w:cs="黑体"/>
                <w:color w:val="000000"/>
                <w:kern w:val="0"/>
                <w:sz w:val="22"/>
              </w:rPr>
              <w:t>社</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2"/>
              </w:rPr>
            </w:pPr>
            <w:r>
              <w:rPr>
                <w:rFonts w:hint="eastAsia" w:ascii="黑体" w:hAnsi="黑体" w:eastAsia="黑体" w:cs="黑体"/>
                <w:color w:val="000000"/>
                <w:kern w:val="0"/>
                <w:sz w:val="22"/>
              </w:rPr>
              <w:t>会</w:t>
            </w:r>
          </w:p>
        </w:tc>
        <w:tc>
          <w:tcPr>
            <w:tcW w:w="70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申</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请</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宋体" w:eastAsia="黑体" w:cs="宋体"/>
                <w:color w:val="000000"/>
                <w:kern w:val="0"/>
                <w:sz w:val="22"/>
              </w:rPr>
            </w:pPr>
            <w:r>
              <w:rPr>
                <w:rFonts w:hint="eastAsia" w:ascii="黑体" w:hAnsi="宋体" w:eastAsia="黑体" w:cs="宋体"/>
                <w:color w:val="000000"/>
                <w:kern w:val="0"/>
                <w:sz w:val="22"/>
              </w:rPr>
              <w:t>公</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开</w:t>
            </w:r>
          </w:p>
        </w:tc>
        <w:tc>
          <w:tcPr>
            <w:tcW w:w="72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1</w:t>
            </w:r>
          </w:p>
        </w:tc>
        <w:tc>
          <w:tcPr>
            <w:tcW w:w="734" w:type="dxa"/>
            <w:vMerge w:val="restart"/>
            <w:shd w:val="clear" w:color="auto" w:fill="auto"/>
            <w:noWrap w:val="0"/>
            <w:vAlign w:val="center"/>
          </w:tcPr>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行政</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许可</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互联网上网服务营业场所经营许可</w:t>
            </w:r>
          </w:p>
        </w:tc>
        <w:tc>
          <w:tcPr>
            <w:tcW w:w="178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1.办事指南：主要包括事项名称、设定依据、申请条件、办理材料、办理地点、办理时间、联系电话、办理流程、办理期限、申请行政许可需要提交的全部材料目录及办理情况</w:t>
            </w:r>
            <w:r>
              <w:rPr>
                <w:rFonts w:hint="eastAsia"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2.行政许可决定。</w:t>
            </w:r>
          </w:p>
        </w:tc>
        <w:tc>
          <w:tcPr>
            <w:tcW w:w="198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《中华人民共和国行政许可法》（2019年修正）；</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《中华人民共和国政府信息公开条例》（国务院令第711号）；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《互联网上网服务营业场所管理条例》（国务院令第710号修订）；</w:t>
            </w:r>
          </w:p>
          <w:p>
            <w:pPr>
              <w:spacing w:line="240" w:lineRule="exact"/>
              <w:rPr>
                <w:rFonts w:hint="eastAsia" w:ascii="Times New Roman" w:hAnsi="Times New Roman" w:eastAsia="方正仿宋简体" w:cs="Times New Roman"/>
                <w:sz w:val="21"/>
                <w:szCs w:val="21"/>
                <w:lang w:eastAsia="zh-CN"/>
              </w:rPr>
            </w:pPr>
            <w:r>
              <w:rPr>
                <w:rFonts w:hint="default" w:ascii="Times New Roman" w:hAnsi="Times New Roman" w:eastAsia="方正仿宋简体" w:cs="Times New Roman"/>
                <w:sz w:val="21"/>
                <w:szCs w:val="21"/>
              </w:rPr>
              <w:t>4</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《国务院办公厅关于全面推行行政执法公示制度执法全过程记录制度重大执法决定法制审核制度的指导意见》（国办发〔2018〕118号</w:t>
            </w:r>
            <w:r>
              <w:rPr>
                <w:rFonts w:hint="eastAsia" w:ascii="Times New Roman" w:hAnsi="Times New Roman" w:eastAsia="方正仿宋简体" w:cs="Times New Roman"/>
                <w:sz w:val="21"/>
                <w:szCs w:val="21"/>
                <w:lang w:eastAsia="zh-CN"/>
              </w:rPr>
              <w:t>）</w:t>
            </w:r>
          </w:p>
        </w:tc>
        <w:tc>
          <w:tcPr>
            <w:tcW w:w="1814"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spacing w:line="240" w:lineRule="exact"/>
              <w:rPr>
                <w:rFonts w:hint="default"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spacing w:line="240" w:lineRule="exact"/>
              <w:rPr>
                <w:rFonts w:hint="default" w:ascii="Times New Roman" w:hAnsi="Times New Roman" w:eastAsia="方正仿宋简体" w:cs="Times New Roman"/>
                <w:sz w:val="21"/>
                <w:szCs w:val="21"/>
                <w:lang w:eastAsia="zh-CN"/>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w:t>
            </w:r>
            <w:r>
              <w:rPr>
                <w:rFonts w:hint="eastAsia" w:ascii="Times New Roman" w:hAnsi="Times New Roman" w:eastAsia="方正仿宋简体" w:cs="Times New Roman"/>
                <w:sz w:val="21"/>
                <w:szCs w:val="21"/>
                <w:lang w:val="en-US" w:eastAsia="zh-CN"/>
              </w:rPr>
              <w:t>网</w:t>
            </w:r>
            <w:r>
              <w:rPr>
                <w:rFonts w:hint="default" w:ascii="Times New Roman" w:hAnsi="Times New Roman" w:eastAsia="方正仿宋简体" w:cs="Times New Roman"/>
                <w:sz w:val="21"/>
                <w:szCs w:val="21"/>
                <w:lang w:eastAsia="zh-CN"/>
              </w:rPr>
              <w:t>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551"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2</w:t>
            </w:r>
          </w:p>
        </w:tc>
        <w:tc>
          <w:tcPr>
            <w:tcW w:w="734" w:type="dxa"/>
            <w:vMerge w:val="continue"/>
            <w:shd w:val="clear" w:color="auto" w:fill="auto"/>
            <w:noWrap w:val="0"/>
            <w:vAlign w:val="center"/>
          </w:tcPr>
          <w:p>
            <w:pPr>
              <w:spacing w:line="240" w:lineRule="exact"/>
              <w:rPr>
                <w:rFonts w:hint="default" w:ascii="Times New Roman" w:hAnsi="Times New Roman" w:eastAsia="方正仿宋简体" w:cs="Times New Roman"/>
                <w:sz w:val="21"/>
                <w:szCs w:val="21"/>
              </w:rPr>
            </w:pPr>
          </w:p>
        </w:tc>
        <w:tc>
          <w:tcPr>
            <w:tcW w:w="162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文艺表演团体设立审批</w:t>
            </w:r>
          </w:p>
        </w:tc>
        <w:tc>
          <w:tcPr>
            <w:tcW w:w="178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1.办事指南：主要包括事项名称、设定依据、申请条件、办理材料、办理地点、办理时间、联系电话、办理流程、办理期限、申请行政许可需要提交的全部材料目录及办理情况；</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2.行政许可决定。</w:t>
            </w:r>
          </w:p>
        </w:tc>
        <w:tc>
          <w:tcPr>
            <w:tcW w:w="198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《中华人民共和国行政许可法》（2019年修正）；</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《中华人民共和国政府信息公开条例》（国务院令第711号）；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《营业性演出管理条例》（国务院令第666号修订）；</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4</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 xml:space="preserve">《文化部关于落实“先照后证”改进文化市场行政审批工作的通知》（文市函〔2015〕627号） </w:t>
            </w:r>
          </w:p>
        </w:tc>
        <w:tc>
          <w:tcPr>
            <w:tcW w:w="1814"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551"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3</w:t>
            </w:r>
          </w:p>
        </w:tc>
        <w:tc>
          <w:tcPr>
            <w:tcW w:w="734" w:type="dxa"/>
            <w:vMerge w:val="continue"/>
            <w:shd w:val="clear" w:color="auto" w:fill="auto"/>
            <w:noWrap w:val="0"/>
            <w:vAlign w:val="center"/>
          </w:tcPr>
          <w:p>
            <w:pPr>
              <w:spacing w:line="240" w:lineRule="exact"/>
              <w:rPr>
                <w:rFonts w:hint="default" w:ascii="Times New Roman" w:hAnsi="Times New Roman" w:eastAsia="方正仿宋简体" w:cs="Times New Roman"/>
                <w:sz w:val="21"/>
                <w:szCs w:val="21"/>
              </w:rPr>
            </w:pPr>
          </w:p>
        </w:tc>
        <w:tc>
          <w:tcPr>
            <w:tcW w:w="162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营业性演出审批</w:t>
            </w:r>
          </w:p>
        </w:tc>
        <w:tc>
          <w:tcPr>
            <w:tcW w:w="178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1.办事指南：主要包括事项名称、设定依据、申请条件、办理材料、办理地点、办理时间、联系电话、办理流程、办理期限、申请行政许可需要提交的全部材料目录及办理情况；</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2.行政许可决定。</w:t>
            </w:r>
          </w:p>
        </w:tc>
        <w:tc>
          <w:tcPr>
            <w:tcW w:w="198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《中华人民共和国行政许可法》（2019年修正）；</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《中华人民共和国政府信息公开条例》（国务院令第711号）；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《营业性演出管理条例》（国务院令第666号修订）；</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4</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《文化部关于落实“先照后证”改进文化市场行政审批工作的通知》（文市函〔2015〕627号）</w:t>
            </w:r>
          </w:p>
        </w:tc>
        <w:tc>
          <w:tcPr>
            <w:tcW w:w="1814"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r>
              <w:rPr>
                <w:rFonts w:hint="default" w:ascii="Times New Roman" w:hAnsi="Times New Roman" w:eastAsia="方正仿宋简体" w:cs="Times New Roman"/>
                <w:sz w:val="21"/>
                <w:szCs w:val="21"/>
              </w:rPr>
              <w:t xml:space="preserve"> </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551"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4</w:t>
            </w:r>
          </w:p>
        </w:tc>
        <w:tc>
          <w:tcPr>
            <w:tcW w:w="734"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娱乐场所经营许可</w:t>
            </w:r>
          </w:p>
        </w:tc>
        <w:tc>
          <w:tcPr>
            <w:tcW w:w="17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2.行政许可决定。</w:t>
            </w:r>
          </w:p>
        </w:tc>
        <w:tc>
          <w:tcPr>
            <w:tcW w:w="19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《中华人民共和国行政许可法》（2019年修正）；</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《中华人民共和国政府信息公开条例》（国务院令第711号）；</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lang w:val="en-US"/>
              </w:rPr>
            </w:pPr>
            <w:r>
              <w:rPr>
                <w:rFonts w:hint="eastAsia" w:ascii="Times New Roman" w:hAnsi="Times New Roman" w:eastAsia="方正仿宋简体" w:cs="Times New Roman"/>
                <w:sz w:val="21"/>
                <w:szCs w:val="21"/>
                <w:lang w:val="en-US" w:eastAsia="zh-CN"/>
              </w:rPr>
              <w:t>3.</w:t>
            </w:r>
            <w:r>
              <w:rPr>
                <w:rFonts w:hint="default"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lang w:val="en-US" w:eastAsia="zh-CN"/>
              </w:rPr>
              <w:t>娱乐场所管理条例</w:t>
            </w:r>
            <w:r>
              <w:rPr>
                <w:rFonts w:hint="default" w:ascii="Times New Roman" w:hAnsi="Times New Roman" w:eastAsia="方正仿宋简体" w:cs="Times New Roman"/>
                <w:sz w:val="21"/>
                <w:szCs w:val="21"/>
                <w:lang w:eastAsia="zh-CN"/>
              </w:rPr>
              <w:t>》</w:t>
            </w:r>
          </w:p>
        </w:tc>
        <w:tc>
          <w:tcPr>
            <w:tcW w:w="1814"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spacing w:line="240" w:lineRule="exact"/>
              <w:textAlignment w:val="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551"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i w:val="0"/>
                <w:color w:val="000000"/>
                <w:kern w:val="0"/>
                <w:sz w:val="21"/>
                <w:szCs w:val="21"/>
                <w:u w:val="none"/>
                <w:lang w:val="en-US" w:eastAsia="zh-CN" w:bidi="ar"/>
              </w:rPr>
            </w:pPr>
            <w:r>
              <w:rPr>
                <w:rFonts w:hint="eastAsia" w:ascii="Times New Roman" w:hAnsi="Times New Roman" w:eastAsia="方正仿宋简体" w:cs="Times New Roman"/>
                <w:i w:val="0"/>
                <w:color w:val="000000"/>
                <w:kern w:val="0"/>
                <w:sz w:val="21"/>
                <w:szCs w:val="21"/>
                <w:u w:val="none"/>
                <w:lang w:val="en-US" w:eastAsia="zh-CN" w:bidi="ar"/>
              </w:rPr>
              <w:t>5</w:t>
            </w:r>
          </w:p>
        </w:tc>
        <w:tc>
          <w:tcPr>
            <w:tcW w:w="734"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经营高危险性体育项目许可</w:t>
            </w:r>
          </w:p>
        </w:tc>
        <w:tc>
          <w:tcPr>
            <w:tcW w:w="17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1.办事指南：主要包括事项名称、设定依据、受理条件、办理地点、办理时间、联系电话、办理流程、办理期限、申请行政许可需要提交的全部材料目录;</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2.行政许可决定。</w:t>
            </w:r>
          </w:p>
        </w:tc>
        <w:tc>
          <w:tcPr>
            <w:tcW w:w="19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《中华人民共和国行政许可法》（2019年修正）；</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《中华人民共和国政府信息公开条例》（国务院令第711号）</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方正仿宋简体" w:cs="Times New Roman"/>
                <w:sz w:val="21"/>
                <w:szCs w:val="21"/>
              </w:rPr>
            </w:pPr>
          </w:p>
        </w:tc>
        <w:tc>
          <w:tcPr>
            <w:tcW w:w="1814"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spacing w:line="240" w:lineRule="exact"/>
              <w:rPr>
                <w:rFonts w:hint="eastAsia" w:ascii="Times New Roman" w:hAnsi="Times New Roman" w:eastAsia="方正仿宋简体" w:cs="Times New Roman"/>
                <w:sz w:val="21"/>
                <w:szCs w:val="21"/>
                <w:lang w:val="en-US" w:eastAsia="zh-CN"/>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551"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sz w:val="21"/>
                <w:szCs w:val="21"/>
              </w:rPr>
            </w:pPr>
            <w:r>
              <w:rPr>
                <w:rFonts w:hint="eastAsia" w:ascii="Times New Roman" w:hAnsi="Times New Roman" w:eastAsia="方正仿宋简体" w:cs="Times New Roman"/>
                <w:i w:val="0"/>
                <w:color w:val="000000"/>
                <w:kern w:val="0"/>
                <w:sz w:val="21"/>
                <w:szCs w:val="21"/>
                <w:u w:val="none"/>
                <w:lang w:val="en-US" w:eastAsia="zh-CN" w:bidi="ar"/>
              </w:rPr>
              <w:t>6</w:t>
            </w:r>
          </w:p>
        </w:tc>
        <w:tc>
          <w:tcPr>
            <w:tcW w:w="734" w:type="dxa"/>
            <w:vMerge w:val="continue"/>
            <w:shd w:val="clear" w:color="auto" w:fill="auto"/>
            <w:noWrap w:val="0"/>
            <w:vAlign w:val="center"/>
          </w:tcPr>
          <w:p>
            <w:pPr>
              <w:spacing w:line="240" w:lineRule="exact"/>
              <w:rPr>
                <w:rFonts w:hint="default" w:ascii="Times New Roman" w:hAnsi="Times New Roman" w:eastAsia="方正仿宋简体" w:cs="Times New Roman"/>
                <w:sz w:val="21"/>
                <w:szCs w:val="21"/>
              </w:rPr>
            </w:pPr>
          </w:p>
        </w:tc>
        <w:tc>
          <w:tcPr>
            <w:tcW w:w="162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县级文物保护单位建设控制地带内建设工程设计方案审批</w:t>
            </w:r>
          </w:p>
        </w:tc>
        <w:tc>
          <w:tcPr>
            <w:tcW w:w="178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1.办事指南：主要包括事项名称、设定依据、申请条件、办理材料、办理地点、办理时间、联系电话、办理流程、办理期限、申请行政许可需要提交的全部材料目录及办理情况；</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2.行政许可决定。</w:t>
            </w:r>
          </w:p>
        </w:tc>
        <w:tc>
          <w:tcPr>
            <w:tcW w:w="198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1.《中华人民共和国行政许可法》（2019年修正）；</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2.《中华人民共和国政府信息公开条例》（国务院令第711号）；</w:t>
            </w:r>
          </w:p>
          <w:p>
            <w:pPr>
              <w:spacing w:line="240" w:lineRule="exact"/>
              <w:rPr>
                <w:rFonts w:hint="default" w:ascii="Times New Roman" w:hAnsi="Times New Roman" w:eastAsia="方正仿宋简体" w:cs="Times New Roman"/>
                <w:sz w:val="21"/>
                <w:szCs w:val="21"/>
                <w:lang w:val="en-US"/>
              </w:rPr>
            </w:pPr>
            <w:r>
              <w:rPr>
                <w:rFonts w:hint="eastAsia" w:ascii="Times New Roman" w:hAnsi="Times New Roman" w:eastAsia="方正仿宋简体" w:cs="Times New Roman"/>
                <w:sz w:val="21"/>
                <w:szCs w:val="21"/>
                <w:lang w:val="en-US" w:eastAsia="zh-CN"/>
              </w:rPr>
              <w:t>3.</w:t>
            </w:r>
            <w:r>
              <w:rPr>
                <w:rFonts w:hint="default" w:ascii="Times New Roman" w:hAnsi="Times New Roman" w:eastAsia="方正仿宋简体" w:cs="Times New Roman"/>
                <w:sz w:val="21"/>
                <w:szCs w:val="21"/>
                <w:lang w:eastAsia="zh-CN"/>
              </w:rPr>
              <w:t>《中华人民共和国文物保护法》</w:t>
            </w:r>
          </w:p>
        </w:tc>
        <w:tc>
          <w:tcPr>
            <w:tcW w:w="1814"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551"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4"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eastAsia" w:ascii="Times New Roman" w:hAnsi="Times New Roman" w:eastAsia="方正仿宋简体" w:cs="Times New Roman"/>
                <w:i w:val="0"/>
                <w:color w:val="000000"/>
                <w:kern w:val="0"/>
                <w:sz w:val="21"/>
                <w:szCs w:val="21"/>
                <w:u w:val="none"/>
                <w:lang w:val="en-US" w:eastAsia="zh-CN" w:bidi="ar"/>
              </w:rPr>
              <w:t>7</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县级文物保护单位和未核定为文物保护单位的不可移动文物修缮审批</w:t>
            </w:r>
          </w:p>
        </w:tc>
        <w:tc>
          <w:tcPr>
            <w:tcW w:w="17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1.办事指南：主要包括事项名称、设定依据、申请条件、办理材料、办理地点、办理时间、联系电话、办理流程、办理期限、申请行政许可需要提交的全部材料目录及办理情况；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2.行政许可决定。</w:t>
            </w:r>
          </w:p>
        </w:tc>
        <w:tc>
          <w:tcPr>
            <w:tcW w:w="19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1.《中华人民共和国行政许可法》（2019年修正）；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2.《中华人民共和国政府信息公开条例》（国务院令第711号）；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3.</w:t>
            </w:r>
            <w:r>
              <w:rPr>
                <w:rFonts w:hint="default" w:ascii="Times New Roman" w:hAnsi="Times New Roman" w:eastAsia="方正仿宋简体" w:cs="Times New Roman"/>
                <w:sz w:val="21"/>
                <w:szCs w:val="21"/>
                <w:lang w:eastAsia="zh-CN"/>
              </w:rPr>
              <w:t>《中华人民共和国文物保护法》</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spacing w:line="240" w:lineRule="exact"/>
              <w:jc w:val="center"/>
              <w:rPr>
                <w:rFonts w:ascii="仿宋_GB2312" w:hAnsi="Times New Roman" w:eastAsia="仿宋_GB2312"/>
                <w:sz w:val="21"/>
                <w:szCs w:val="21"/>
              </w:rPr>
            </w:pPr>
          </w:p>
        </w:tc>
        <w:tc>
          <w:tcPr>
            <w:tcW w:w="551" w:type="dxa"/>
            <w:shd w:val="clear" w:color="auto" w:fill="auto"/>
            <w:noWrap w:val="0"/>
            <w:vAlign w:val="center"/>
          </w:tcPr>
          <w:p>
            <w:pPr>
              <w:spacing w:line="240" w:lineRule="exact"/>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eastAsia" w:ascii="Times New Roman" w:hAnsi="Times New Roman" w:eastAsia="方正仿宋简体" w:cs="Times New Roman"/>
                <w:i w:val="0"/>
                <w:color w:val="000000"/>
                <w:kern w:val="0"/>
                <w:sz w:val="21"/>
                <w:szCs w:val="21"/>
                <w:u w:val="none"/>
                <w:lang w:val="en-US" w:eastAsia="zh-CN" w:bidi="ar"/>
              </w:rPr>
              <w:t>8</w:t>
            </w:r>
          </w:p>
        </w:tc>
        <w:tc>
          <w:tcPr>
            <w:tcW w:w="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lang w:eastAsia="zh-CN"/>
              </w:rPr>
            </w:pPr>
            <w:r>
              <w:rPr>
                <w:rFonts w:hint="default" w:ascii="Times New Roman" w:hAnsi="Times New Roman" w:eastAsia="方正仿宋简体" w:cs="Times New Roman"/>
                <w:sz w:val="21"/>
                <w:szCs w:val="21"/>
              </w:rPr>
              <w:t>行政</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lang w:eastAsia="zh-CN"/>
              </w:rPr>
              <w:t>确认</w:t>
            </w: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确定客家围龙屋类别并建立客家围龙屋名录</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7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lang w:val="en-US" w:eastAsia="zh-CN"/>
              </w:rPr>
            </w:pPr>
            <w:r>
              <w:rPr>
                <w:rFonts w:hint="default" w:ascii="Times New Roman" w:hAnsi="Times New Roman" w:eastAsia="方正仿宋简体" w:cs="Times New Roman"/>
                <w:sz w:val="21"/>
                <w:szCs w:val="21"/>
                <w:lang w:val="en-US" w:eastAsia="zh-CN"/>
              </w:rPr>
              <w:t>公布保护名录</w:t>
            </w:r>
          </w:p>
        </w:tc>
        <w:tc>
          <w:tcPr>
            <w:tcW w:w="19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《梅州市客家围龙屋保护条例》</w:t>
            </w:r>
            <w:r>
              <w:rPr>
                <w:rFonts w:hint="eastAsia" w:ascii="方正仿宋简体" w:hAnsi="方正仿宋简体" w:eastAsia="方正仿宋简体" w:cs="方正仿宋简体"/>
                <w:sz w:val="21"/>
                <w:szCs w:val="21"/>
              </w:rPr>
              <w:t>[</w:t>
            </w:r>
            <w:r>
              <w:rPr>
                <w:rFonts w:hint="default" w:ascii="Times New Roman" w:hAnsi="Times New Roman" w:eastAsia="方正仿宋简体" w:cs="Times New Roman"/>
                <w:sz w:val="21"/>
                <w:szCs w:val="21"/>
              </w:rPr>
              <w:t>梅州市第七届人民代表大会常务委员会公告（第4号）</w:t>
            </w:r>
            <w:r>
              <w:rPr>
                <w:rFonts w:hint="eastAsia" w:ascii="方正仿宋简体" w:hAnsi="方正仿宋简体" w:eastAsia="方正仿宋简体" w:cs="方正仿宋简体"/>
                <w:sz w:val="21"/>
                <w:szCs w:val="21"/>
              </w:rPr>
              <w:t>]</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spacing w:line="240" w:lineRule="exact"/>
              <w:rPr>
                <w:rFonts w:hint="default"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551"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eastAsia" w:ascii="Times New Roman" w:hAnsi="Times New Roman" w:eastAsia="方正仿宋简体" w:cs="Times New Roman"/>
                <w:i w:val="0"/>
                <w:color w:val="000000"/>
                <w:kern w:val="0"/>
                <w:sz w:val="21"/>
                <w:szCs w:val="21"/>
                <w:u w:val="none"/>
                <w:lang w:val="en-US" w:eastAsia="zh-CN" w:bidi="ar"/>
              </w:rPr>
              <w:t>9</w:t>
            </w:r>
          </w:p>
        </w:tc>
        <w:tc>
          <w:tcPr>
            <w:tcW w:w="734"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行政</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处罚</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对互联网上网服务营业场所违法行为的行政处罚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1.</w:t>
            </w:r>
            <w:r>
              <w:rPr>
                <w:rFonts w:hint="default" w:ascii="Times New Roman" w:hAnsi="Times New Roman" w:eastAsia="方正仿宋简体" w:cs="Times New Roman"/>
                <w:sz w:val="21"/>
                <w:szCs w:val="21"/>
              </w:rPr>
              <w:t>《互联网上网服务营业场所管理条例》（国务院令第710号修订）；</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2.</w:t>
            </w:r>
            <w:r>
              <w:rPr>
                <w:rFonts w:hint="default" w:ascii="Times New Roman" w:hAnsi="Times New Roman" w:eastAsia="方正仿宋简体" w:cs="Times New Roman"/>
                <w:sz w:val="21"/>
                <w:szCs w:val="21"/>
              </w:rPr>
              <w:t>《国务院关于促进市场公平竞争维护市场正常秩序的若干意见》（国发〔2014〕20号）；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3.</w:t>
            </w:r>
            <w:r>
              <w:rPr>
                <w:rFonts w:hint="default" w:ascii="Times New Roman" w:hAnsi="Times New Roman" w:eastAsia="方正仿宋简体" w:cs="Times New Roman"/>
                <w:sz w:val="21"/>
                <w:szCs w:val="21"/>
              </w:rPr>
              <w:t>《国务院办公厅关于全面推行行政执法公示制度执法全过程记录制度重大执法决定法制审核制度的指导意见》（国办发〔2018〕118号）；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4.</w:t>
            </w:r>
            <w:r>
              <w:rPr>
                <w:rFonts w:hint="default" w:ascii="Times New Roman" w:hAnsi="Times New Roman" w:eastAsia="方正仿宋简体" w:cs="Times New Roman"/>
                <w:sz w:val="21"/>
                <w:szCs w:val="21"/>
              </w:rPr>
              <w:t>《广东省人民政府关于全面推行行政执法公示制度执法全过程记录制度重大执法决定法制审核制度的实施方案》（粤府〔2019〕36号）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sz w:val="21"/>
                <w:szCs w:val="21"/>
                <w:lang w:val="en-US"/>
              </w:rPr>
            </w:pPr>
            <w:r>
              <w:rPr>
                <w:rFonts w:hint="eastAsia" w:ascii="Times New Roman" w:hAnsi="Times New Roman" w:eastAsia="方正仿宋简体" w:cs="Times New Roman"/>
                <w:i w:val="0"/>
                <w:color w:val="000000"/>
                <w:kern w:val="0"/>
                <w:sz w:val="21"/>
                <w:szCs w:val="21"/>
                <w:u w:val="none"/>
                <w:lang w:val="en-US" w:eastAsia="zh-CN" w:bidi="ar"/>
              </w:rPr>
              <w:t>10</w:t>
            </w:r>
          </w:p>
        </w:tc>
        <w:tc>
          <w:tcPr>
            <w:tcW w:w="734" w:type="dxa"/>
            <w:vMerge w:val="continue"/>
            <w:shd w:val="clear" w:color="auto" w:fill="auto"/>
            <w:noWrap w:val="0"/>
            <w:vAlign w:val="center"/>
          </w:tcPr>
          <w:p>
            <w:pPr>
              <w:spacing w:line="240" w:lineRule="exact"/>
              <w:rPr>
                <w:rFonts w:hint="default" w:ascii="Times New Roman" w:hAnsi="Times New Roman" w:eastAsia="方正仿宋简体" w:cs="Times New Roman"/>
                <w:sz w:val="21"/>
                <w:szCs w:val="21"/>
              </w:rPr>
            </w:pPr>
          </w:p>
        </w:tc>
        <w:tc>
          <w:tcPr>
            <w:tcW w:w="162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对娱乐场所违法行为的行政处罚</w:t>
            </w:r>
          </w:p>
        </w:tc>
        <w:tc>
          <w:tcPr>
            <w:tcW w:w="178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《中华人民共和国政府信息公开条例》（国务院令第711号）；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《娱乐场所管理条例》（国务院令第666号修订）；</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《国务院关于促进市场公平竞争维护市场正常秩序的若干意见》（国发〔2014〕20号）；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4</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《国务院办公厅关于全面推行行政执法公示制度执法全过程记录制度重大执法决定法制审核制度的指导意见》（国办发〔2018〕118号）；</w:t>
            </w:r>
          </w:p>
          <w:p>
            <w:pPr>
              <w:spacing w:line="240" w:lineRule="exact"/>
              <w:rPr>
                <w:rFonts w:hint="eastAsia" w:ascii="Times New Roman" w:hAnsi="Times New Roman" w:eastAsia="方正仿宋简体" w:cs="Times New Roman"/>
                <w:sz w:val="21"/>
                <w:szCs w:val="21"/>
                <w:lang w:eastAsia="zh-CN"/>
              </w:rPr>
            </w:pPr>
            <w:r>
              <w:rPr>
                <w:rFonts w:hint="default" w:ascii="Times New Roman" w:hAnsi="Times New Roman" w:eastAsia="方正仿宋简体" w:cs="Times New Roman"/>
                <w:sz w:val="21"/>
                <w:szCs w:val="21"/>
              </w:rPr>
              <w:t>5</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《广东省人民政府关于全面推行行政执法公示制度执法全过程记录制度重大执法决定法制审核制度的实施方案》（粤府〔2019〕36号）</w:t>
            </w:r>
            <w:r>
              <w:rPr>
                <w:rFonts w:hint="eastAsia" w:ascii="Times New Roman" w:hAnsi="Times New Roman" w:eastAsia="方正仿宋简体" w:cs="Times New Roman"/>
                <w:sz w:val="21"/>
                <w:szCs w:val="21"/>
                <w:lang w:eastAsia="zh-CN"/>
              </w:rPr>
              <w:t>；</w:t>
            </w:r>
          </w:p>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6.</w:t>
            </w:r>
            <w:r>
              <w:rPr>
                <w:rFonts w:hint="eastAsia" w:ascii="Times New Roman" w:hAnsi="Times New Roman" w:eastAsia="方正仿宋简体" w:cs="Times New Roman"/>
                <w:sz w:val="21"/>
                <w:szCs w:val="21"/>
              </w:rPr>
              <w:t>《营业性演出管理条例实施细则》</w:t>
            </w:r>
          </w:p>
        </w:tc>
        <w:tc>
          <w:tcPr>
            <w:tcW w:w="1814"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spacing w:line="240" w:lineRule="exact"/>
              <w:jc w:val="center"/>
              <w:rPr>
                <w:rFonts w:ascii="仿宋_GB2312" w:hAnsi="Times New Roman" w:eastAsia="仿宋_GB2312"/>
                <w:sz w:val="21"/>
                <w:szCs w:val="21"/>
              </w:rPr>
            </w:pPr>
          </w:p>
        </w:tc>
        <w:tc>
          <w:tcPr>
            <w:tcW w:w="551" w:type="dxa"/>
            <w:shd w:val="clear" w:color="auto" w:fill="auto"/>
            <w:noWrap w:val="0"/>
            <w:vAlign w:val="center"/>
          </w:tcPr>
          <w:p>
            <w:pPr>
              <w:spacing w:line="240" w:lineRule="exact"/>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1</w:t>
            </w:r>
            <w:r>
              <w:rPr>
                <w:rFonts w:hint="eastAsia" w:ascii="Times New Roman" w:hAnsi="Times New Roman" w:eastAsia="方正仿宋简体" w:cs="Times New Roman"/>
                <w:i w:val="0"/>
                <w:color w:val="000000"/>
                <w:kern w:val="0"/>
                <w:sz w:val="21"/>
                <w:szCs w:val="21"/>
                <w:u w:val="none"/>
                <w:lang w:val="en-US" w:eastAsia="zh-CN" w:bidi="ar"/>
              </w:rPr>
              <w:t>1</w:t>
            </w:r>
          </w:p>
        </w:tc>
        <w:tc>
          <w:tcPr>
            <w:tcW w:w="734" w:type="dxa"/>
            <w:vMerge w:val="continue"/>
            <w:shd w:val="clear" w:color="auto" w:fill="auto"/>
            <w:noWrap w:val="0"/>
            <w:vAlign w:val="center"/>
          </w:tcPr>
          <w:p>
            <w:pPr>
              <w:spacing w:line="240" w:lineRule="exact"/>
              <w:rPr>
                <w:rFonts w:hint="default" w:ascii="Times New Roman" w:hAnsi="Times New Roman" w:eastAsia="方正仿宋简体" w:cs="Times New Roman"/>
                <w:sz w:val="21"/>
                <w:szCs w:val="21"/>
              </w:rPr>
            </w:pPr>
          </w:p>
        </w:tc>
        <w:tc>
          <w:tcPr>
            <w:tcW w:w="162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对营业性演出违法行为的行政处罚</w:t>
            </w:r>
          </w:p>
        </w:tc>
        <w:tc>
          <w:tcPr>
            <w:tcW w:w="178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《中华人民共和国政府信息公开条例》（国务院令第711号）；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《营业性演出管理条例》（国务院令第666号修订）；</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《国务院关于促进市场公平竞争维护市场正常秩序的若干意见》（国发〔2014〕20号）；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4</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《国务院办公厅关于全面推行行政执法公示制度执法全过程记录制度重大执法决定法制审核制度的指导意见》（国办发〔2018〕118号）；</w:t>
            </w:r>
          </w:p>
          <w:p>
            <w:pPr>
              <w:spacing w:line="240" w:lineRule="exact"/>
              <w:rPr>
                <w:rFonts w:hint="eastAsia" w:ascii="Times New Roman" w:hAnsi="Times New Roman" w:eastAsia="方正仿宋简体" w:cs="Times New Roman"/>
                <w:sz w:val="21"/>
                <w:szCs w:val="21"/>
                <w:lang w:eastAsia="zh-CN"/>
              </w:rPr>
            </w:pPr>
            <w:r>
              <w:rPr>
                <w:rFonts w:hint="default" w:ascii="Times New Roman" w:hAnsi="Times New Roman" w:eastAsia="方正仿宋简体" w:cs="Times New Roman"/>
                <w:sz w:val="21"/>
                <w:szCs w:val="21"/>
              </w:rPr>
              <w:t>5</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《广东省人民政府关于全面推行行政执法公示制度执法全过程记录制度重大执法决定法制审核制度的实施方案》（粤府〔2019〕36号）</w:t>
            </w:r>
            <w:r>
              <w:rPr>
                <w:rFonts w:hint="eastAsia" w:ascii="Times New Roman" w:hAnsi="Times New Roman" w:eastAsia="方正仿宋简体" w:cs="Times New Roman"/>
                <w:sz w:val="21"/>
                <w:szCs w:val="21"/>
                <w:lang w:eastAsia="zh-CN"/>
              </w:rPr>
              <w:t>；</w:t>
            </w:r>
          </w:p>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6.</w:t>
            </w:r>
            <w:r>
              <w:rPr>
                <w:rFonts w:hint="default" w:ascii="Times New Roman" w:hAnsi="Times New Roman" w:eastAsia="方正仿宋简体" w:cs="Times New Roman"/>
                <w:sz w:val="21"/>
                <w:szCs w:val="21"/>
              </w:rPr>
              <w:t>《营业性演出管理条例实施细则》</w:t>
            </w:r>
          </w:p>
        </w:tc>
        <w:tc>
          <w:tcPr>
            <w:tcW w:w="1814"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551"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1</w:t>
            </w:r>
            <w:r>
              <w:rPr>
                <w:rFonts w:hint="eastAsia" w:ascii="Times New Roman" w:hAnsi="Times New Roman" w:eastAsia="方正仿宋简体" w:cs="Times New Roman"/>
                <w:i w:val="0"/>
                <w:color w:val="000000"/>
                <w:kern w:val="0"/>
                <w:sz w:val="21"/>
                <w:szCs w:val="21"/>
                <w:u w:val="none"/>
                <w:lang w:val="en-US" w:eastAsia="zh-CN" w:bidi="ar"/>
              </w:rPr>
              <w:t>2</w:t>
            </w:r>
          </w:p>
        </w:tc>
        <w:tc>
          <w:tcPr>
            <w:tcW w:w="734" w:type="dxa"/>
            <w:vMerge w:val="continue"/>
            <w:shd w:val="clear" w:color="auto" w:fill="auto"/>
            <w:noWrap w:val="0"/>
            <w:vAlign w:val="center"/>
          </w:tcPr>
          <w:p>
            <w:pPr>
              <w:spacing w:line="240" w:lineRule="exact"/>
              <w:rPr>
                <w:rFonts w:hint="default" w:ascii="Times New Roman" w:hAnsi="Times New Roman" w:eastAsia="方正仿宋简体" w:cs="Times New Roman"/>
                <w:sz w:val="21"/>
                <w:szCs w:val="21"/>
              </w:rPr>
            </w:pPr>
          </w:p>
        </w:tc>
        <w:tc>
          <w:tcPr>
            <w:tcW w:w="162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对艺术品经营违法行为的行政处罚</w:t>
            </w:r>
          </w:p>
        </w:tc>
        <w:tc>
          <w:tcPr>
            <w:tcW w:w="178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《中华人民共和国政府信息公开条例》（国务院令第711号）；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《艺术品经营管理办法》（文化部令第56号）；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《国务院关于促进市场公平竞争维护市场正常秩序的若干意见》（国发〔2014〕20号）；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4</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《国务院办公厅关于全面推行行政执法公示制度执法全过程记录制度重大执法决定法制审核制度的指导意见》（国办发〔2018〕118号）；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5</w:t>
            </w:r>
            <w:r>
              <w:rPr>
                <w:rFonts w:hint="eastAsia" w:ascii="Times New Roman" w:hAnsi="Times New Roman" w:eastAsia="方正仿宋简体" w:cs="Times New Roman"/>
                <w:sz w:val="21"/>
                <w:szCs w:val="21"/>
                <w:lang w:val="en-US" w:eastAsia="zh-CN"/>
              </w:rPr>
              <w:t>.</w:t>
            </w:r>
            <w:r>
              <w:rPr>
                <w:rFonts w:hint="default" w:ascii="Times New Roman" w:hAnsi="Times New Roman" w:eastAsia="方正仿宋简体" w:cs="Times New Roman"/>
                <w:sz w:val="21"/>
                <w:szCs w:val="21"/>
              </w:rPr>
              <w:t>《广东省人民政府关于全面推行行政执法公示制度执法全过程记录制度重大执法决定法制审核制度的实施方案》（粤府〔2019〕36号）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551"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1</w:t>
            </w:r>
            <w:r>
              <w:rPr>
                <w:rFonts w:hint="eastAsia" w:ascii="Times New Roman" w:hAnsi="Times New Roman" w:eastAsia="方正仿宋简体" w:cs="Times New Roman"/>
                <w:i w:val="0"/>
                <w:color w:val="000000"/>
                <w:kern w:val="0"/>
                <w:sz w:val="21"/>
                <w:szCs w:val="21"/>
                <w:u w:val="none"/>
                <w:lang w:val="en-US" w:eastAsia="zh-CN" w:bidi="ar"/>
              </w:rPr>
              <w:t>3</w:t>
            </w:r>
          </w:p>
        </w:tc>
        <w:tc>
          <w:tcPr>
            <w:tcW w:w="734" w:type="dxa"/>
            <w:vMerge w:val="continue"/>
            <w:shd w:val="clear" w:color="auto" w:fill="auto"/>
            <w:noWrap w:val="0"/>
            <w:vAlign w:val="center"/>
          </w:tcPr>
          <w:p>
            <w:pPr>
              <w:spacing w:line="240" w:lineRule="exact"/>
              <w:rPr>
                <w:rFonts w:hint="default" w:ascii="Times New Roman" w:hAnsi="Times New Roman" w:eastAsia="方正仿宋简体" w:cs="Times New Roman"/>
                <w:sz w:val="21"/>
                <w:szCs w:val="21"/>
              </w:rPr>
            </w:pPr>
          </w:p>
        </w:tc>
        <w:tc>
          <w:tcPr>
            <w:tcW w:w="162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对网络游戏运营单位违法行为的行政处罚</w:t>
            </w:r>
          </w:p>
        </w:tc>
        <w:tc>
          <w:tcPr>
            <w:tcW w:w="178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1.</w:t>
            </w:r>
            <w:r>
              <w:rPr>
                <w:rFonts w:hint="default" w:ascii="Times New Roman" w:hAnsi="Times New Roman" w:eastAsia="方正仿宋简体" w:cs="Times New Roman"/>
                <w:sz w:val="21"/>
                <w:szCs w:val="21"/>
              </w:rPr>
              <w:t>《国务院关于促进市场公平竞争维护市场正常秩序的若干意见》（国发〔2014〕20号）；</w:t>
            </w:r>
          </w:p>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2</w:t>
            </w:r>
            <w:r>
              <w:rPr>
                <w:rFonts w:hint="default" w:ascii="Times New Roman" w:hAnsi="Times New Roman" w:eastAsia="方正仿宋简体" w:cs="Times New Roman"/>
                <w:sz w:val="21"/>
                <w:szCs w:val="21"/>
              </w:rPr>
              <w:t>.《国务院办公厅关于全面推行行政执法公示制度执法全过程记录制度重大执法决定法制审核制度的指导意见》（国办发〔2018〕118号）；</w:t>
            </w:r>
          </w:p>
          <w:p>
            <w:pPr>
              <w:spacing w:line="240" w:lineRule="exac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val="en-US" w:eastAsia="zh-CN"/>
              </w:rPr>
              <w:t>3</w:t>
            </w:r>
            <w:r>
              <w:rPr>
                <w:rFonts w:hint="default" w:ascii="Times New Roman" w:hAnsi="Times New Roman" w:eastAsia="方正仿宋简体" w:cs="Times New Roman"/>
                <w:sz w:val="21"/>
                <w:szCs w:val="21"/>
              </w:rPr>
              <w:t>.《广东省人民政府关于全面推行行政执法公示制度执法全过程记录制度重大执法决定法制审核制度的实施方案》（粤府〔2019〕36号）</w:t>
            </w:r>
            <w:r>
              <w:rPr>
                <w:rFonts w:hint="eastAsia" w:ascii="Times New Roman" w:hAnsi="Times New Roman" w:eastAsia="方正仿宋简体" w:cs="Times New Roman"/>
                <w:sz w:val="21"/>
                <w:szCs w:val="21"/>
                <w:lang w:eastAsia="zh-CN"/>
              </w:rPr>
              <w:t>；</w:t>
            </w:r>
          </w:p>
          <w:p>
            <w:pPr>
              <w:spacing w:line="240" w:lineRule="exact"/>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val="en-US" w:eastAsia="zh-CN"/>
              </w:rPr>
              <w:t>4.</w:t>
            </w:r>
            <w:r>
              <w:rPr>
                <w:rFonts w:hint="default" w:ascii="Times New Roman" w:hAnsi="Times New Roman" w:eastAsia="方正仿宋简体" w:cs="Times New Roman"/>
                <w:sz w:val="21"/>
                <w:szCs w:val="21"/>
              </w:rPr>
              <w:t>《网络游戏管理暂行办法》</w:t>
            </w:r>
            <w:r>
              <w:rPr>
                <w:rFonts w:hint="eastAsia" w:ascii="Times New Roman" w:hAnsi="Times New Roman" w:eastAsia="方正仿宋简体" w:cs="Times New Roman"/>
                <w:sz w:val="21"/>
                <w:szCs w:val="21"/>
                <w:lang w:eastAsia="zh-CN"/>
              </w:rPr>
              <w:t>（</w:t>
            </w:r>
            <w:r>
              <w:rPr>
                <w:rFonts w:hint="default" w:ascii="Times New Roman" w:hAnsi="Times New Roman" w:eastAsia="方正仿宋简体" w:cs="Times New Roman"/>
                <w:sz w:val="21"/>
                <w:szCs w:val="21"/>
              </w:rPr>
              <w:t>文化部令第49号</w:t>
            </w:r>
            <w:r>
              <w:rPr>
                <w:rFonts w:hint="eastAsia" w:ascii="Times New Roman" w:hAnsi="Times New Roman" w:eastAsia="方正仿宋简体" w:cs="Times New Roman"/>
                <w:sz w:val="21"/>
                <w:szCs w:val="21"/>
                <w:lang w:eastAsia="zh-CN"/>
              </w:rPr>
              <w:t>）</w:t>
            </w:r>
          </w:p>
        </w:tc>
        <w:tc>
          <w:tcPr>
            <w:tcW w:w="1814"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551"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1</w:t>
            </w:r>
            <w:r>
              <w:rPr>
                <w:rFonts w:hint="eastAsia" w:ascii="Times New Roman" w:hAnsi="Times New Roman" w:eastAsia="方正仿宋简体" w:cs="Times New Roman"/>
                <w:i w:val="0"/>
                <w:color w:val="000000"/>
                <w:kern w:val="0"/>
                <w:sz w:val="21"/>
                <w:szCs w:val="21"/>
                <w:u w:val="none"/>
                <w:lang w:val="en-US" w:eastAsia="zh-CN" w:bidi="ar"/>
              </w:rPr>
              <w:t>4</w:t>
            </w:r>
          </w:p>
        </w:tc>
        <w:tc>
          <w:tcPr>
            <w:tcW w:w="734" w:type="dxa"/>
            <w:vMerge w:val="continue"/>
            <w:shd w:val="clear" w:color="auto" w:fill="auto"/>
            <w:noWrap w:val="0"/>
            <w:vAlign w:val="center"/>
          </w:tcPr>
          <w:p>
            <w:pPr>
              <w:spacing w:line="240" w:lineRule="exact"/>
              <w:rPr>
                <w:rFonts w:hint="default" w:ascii="Times New Roman" w:hAnsi="Times New Roman" w:eastAsia="方正仿宋简体" w:cs="Times New Roman"/>
                <w:sz w:val="21"/>
                <w:szCs w:val="21"/>
              </w:rPr>
            </w:pPr>
          </w:p>
        </w:tc>
        <w:tc>
          <w:tcPr>
            <w:tcW w:w="162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对社会艺术水平考级活动违法行为的行政处罚</w:t>
            </w:r>
          </w:p>
        </w:tc>
        <w:tc>
          <w:tcPr>
            <w:tcW w:w="178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1.《国务院关于促进市场公平竞争维护市场正常秩序的若干意见》（国发〔2014〕20号）；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4.</w:t>
            </w:r>
            <w:r>
              <w:rPr>
                <w:rFonts w:hint="default" w:ascii="Times New Roman" w:hAnsi="Times New Roman" w:eastAsia="方正仿宋简体" w:cs="Times New Roman"/>
                <w:sz w:val="21"/>
                <w:szCs w:val="21"/>
              </w:rPr>
              <w:t>《社会艺术水平考级管理办法》</w:t>
            </w:r>
          </w:p>
        </w:tc>
        <w:tc>
          <w:tcPr>
            <w:tcW w:w="1814"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551"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widowControl/>
              <w:suppressLineNumbers w:val="0"/>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1</w:t>
            </w:r>
            <w:r>
              <w:rPr>
                <w:rFonts w:hint="eastAsia" w:ascii="Times New Roman" w:hAnsi="Times New Roman" w:eastAsia="方正仿宋简体" w:cs="Times New Roman"/>
                <w:i w:val="0"/>
                <w:color w:val="000000"/>
                <w:kern w:val="0"/>
                <w:sz w:val="21"/>
                <w:szCs w:val="21"/>
                <w:u w:val="none"/>
                <w:lang w:val="en-US" w:eastAsia="zh-CN" w:bidi="ar"/>
              </w:rPr>
              <w:t>5</w:t>
            </w:r>
          </w:p>
        </w:tc>
        <w:tc>
          <w:tcPr>
            <w:tcW w:w="734" w:type="dxa"/>
            <w:vMerge w:val="continue"/>
            <w:shd w:val="clear" w:color="auto" w:fill="auto"/>
            <w:noWrap w:val="0"/>
            <w:vAlign w:val="center"/>
          </w:tcPr>
          <w:p>
            <w:pPr>
              <w:spacing w:line="240" w:lineRule="exact"/>
              <w:rPr>
                <w:rFonts w:hint="default" w:ascii="Times New Roman" w:hAnsi="Times New Roman" w:eastAsia="方正仿宋简体" w:cs="Times New Roman"/>
                <w:sz w:val="21"/>
                <w:szCs w:val="21"/>
              </w:rPr>
            </w:pPr>
          </w:p>
        </w:tc>
        <w:tc>
          <w:tcPr>
            <w:tcW w:w="162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对互联网文化单位违法行为的行政处罚</w:t>
            </w:r>
          </w:p>
        </w:tc>
        <w:tc>
          <w:tcPr>
            <w:tcW w:w="178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1.《国务院关于促进市场公平竞争维护市场正常秩序的若干意见》（国发〔2014〕20号）；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4.</w:t>
            </w:r>
            <w:r>
              <w:rPr>
                <w:rFonts w:hint="default" w:ascii="Times New Roman" w:hAnsi="Times New Roman" w:eastAsia="方正仿宋简体" w:cs="Times New Roman"/>
                <w:sz w:val="21"/>
                <w:szCs w:val="21"/>
              </w:rPr>
              <w:t xml:space="preserve">《互联网文化管理暂行规定》（文化部令第51号，第57号予以修改）  </w:t>
            </w:r>
          </w:p>
        </w:tc>
        <w:tc>
          <w:tcPr>
            <w:tcW w:w="1814"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spacing w:line="240" w:lineRule="exact"/>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spacing w:line="240" w:lineRule="exact"/>
              <w:jc w:val="center"/>
              <w:rPr>
                <w:rFonts w:ascii="仿宋_GB2312" w:hAnsi="Times New Roman" w:eastAsia="仿宋_GB2312"/>
                <w:sz w:val="21"/>
                <w:szCs w:val="21"/>
              </w:rPr>
            </w:pPr>
          </w:p>
        </w:tc>
        <w:tc>
          <w:tcPr>
            <w:tcW w:w="551" w:type="dxa"/>
            <w:shd w:val="clear" w:color="auto" w:fill="auto"/>
            <w:noWrap w:val="0"/>
            <w:vAlign w:val="center"/>
          </w:tcPr>
          <w:p>
            <w:pPr>
              <w:spacing w:line="240" w:lineRule="exact"/>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0" w:hRule="atLeas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1</w:t>
            </w:r>
            <w:r>
              <w:rPr>
                <w:rFonts w:hint="eastAsia" w:ascii="Times New Roman" w:hAnsi="Times New Roman" w:eastAsia="方正仿宋简体" w:cs="Times New Roman"/>
                <w:i w:val="0"/>
                <w:color w:val="000000"/>
                <w:kern w:val="0"/>
                <w:sz w:val="21"/>
                <w:szCs w:val="21"/>
                <w:u w:val="none"/>
                <w:lang w:val="en-US" w:eastAsia="zh-CN" w:bidi="ar"/>
              </w:rPr>
              <w:t>6</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对擅自在文物保护单位的保护范围内进行建设工程或者爆破、钻探、挖掘等作业的行为进行处罚</w:t>
            </w:r>
          </w:p>
        </w:tc>
        <w:tc>
          <w:tcPr>
            <w:tcW w:w="17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val="en-US" w:eastAsia="zh-CN"/>
              </w:rPr>
              <w:t>1.</w:t>
            </w:r>
            <w:r>
              <w:rPr>
                <w:rFonts w:hint="default" w:ascii="Times New Roman" w:hAnsi="Times New Roman" w:eastAsia="方正仿宋简体" w:cs="Times New Roman"/>
                <w:sz w:val="21"/>
                <w:szCs w:val="21"/>
              </w:rPr>
              <w:t>《中华人民共和国政府信息公开条例》（国务院令第711号）</w:t>
            </w:r>
            <w:r>
              <w:rPr>
                <w:rFonts w:hint="eastAsia" w:ascii="Times New Roman" w:hAnsi="Times New Roman" w:eastAsia="方正仿宋简体"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spacing w:line="240" w:lineRule="exact"/>
              <w:jc w:val="center"/>
              <w:rPr>
                <w:rFonts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1</w:t>
            </w:r>
            <w:r>
              <w:rPr>
                <w:rFonts w:hint="eastAsia" w:ascii="Times New Roman" w:hAnsi="Times New Roman" w:eastAsia="方正仿宋简体" w:cs="Times New Roman"/>
                <w:i w:val="0"/>
                <w:color w:val="000000"/>
                <w:kern w:val="0"/>
                <w:sz w:val="21"/>
                <w:szCs w:val="21"/>
                <w:u w:val="none"/>
                <w:lang w:val="en-US" w:eastAsia="zh-CN" w:bidi="ar"/>
              </w:rPr>
              <w:t>7</w:t>
            </w:r>
          </w:p>
        </w:tc>
        <w:tc>
          <w:tcPr>
            <w:tcW w:w="734" w:type="dxa"/>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对在文物保护单位的建设控制地带内进行建设工程，其工程设计方案未经文物行政部门同意、报城乡建设规划部门批准，对文物保护单位的历史风貌造成破坏的行为进行处罚</w:t>
            </w:r>
          </w:p>
        </w:tc>
        <w:tc>
          <w:tcPr>
            <w:tcW w:w="178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1</w:t>
            </w:r>
            <w:r>
              <w:rPr>
                <w:rFonts w:hint="eastAsia" w:ascii="Times New Roman" w:hAnsi="Times New Roman" w:eastAsia="方正仿宋简体" w:cs="Times New Roman"/>
                <w:i w:val="0"/>
                <w:color w:val="000000"/>
                <w:kern w:val="0"/>
                <w:sz w:val="21"/>
                <w:szCs w:val="21"/>
                <w:u w:val="none"/>
                <w:lang w:val="en-US" w:eastAsia="zh-CN" w:bidi="ar"/>
              </w:rPr>
              <w:t>8</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对擅自迁移、拆除不可移动文物的行为进行处罚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1</w:t>
            </w:r>
            <w:r>
              <w:rPr>
                <w:rFonts w:hint="eastAsia" w:ascii="Times New Roman" w:hAnsi="Times New Roman" w:eastAsia="方正仿宋简体" w:cs="Times New Roman"/>
                <w:i w:val="0"/>
                <w:color w:val="000000"/>
                <w:kern w:val="0"/>
                <w:sz w:val="21"/>
                <w:szCs w:val="21"/>
                <w:u w:val="none"/>
                <w:lang w:val="en-US" w:eastAsia="zh-CN" w:bidi="ar"/>
              </w:rPr>
              <w:t>9</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对擅自修缮不可移动文物，明显改变文物原状的行为进行处罚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lang w:val="en-US"/>
              </w:rPr>
            </w:pPr>
            <w:r>
              <w:rPr>
                <w:rFonts w:hint="eastAsia" w:ascii="Times New Roman" w:hAnsi="Times New Roman" w:eastAsia="方正仿宋简体" w:cs="Times New Roman"/>
                <w:i w:val="0"/>
                <w:color w:val="000000"/>
                <w:kern w:val="0"/>
                <w:sz w:val="21"/>
                <w:szCs w:val="21"/>
                <w:u w:val="none"/>
                <w:lang w:val="en-US" w:eastAsia="zh-CN" w:bidi="ar"/>
              </w:rPr>
              <w:t>20</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对擅自在原址重建已全部毁坏的不可移动文物，造成文物破坏的行为进行处罚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2</w:t>
            </w:r>
            <w:r>
              <w:rPr>
                <w:rFonts w:hint="eastAsia" w:ascii="Times New Roman" w:hAnsi="Times New Roman" w:eastAsia="方正仿宋简体" w:cs="Times New Roman"/>
                <w:i w:val="0"/>
                <w:color w:val="000000"/>
                <w:kern w:val="0"/>
                <w:sz w:val="21"/>
                <w:szCs w:val="21"/>
                <w:u w:val="none"/>
                <w:lang w:val="en-US" w:eastAsia="zh-CN" w:bidi="ar"/>
              </w:rPr>
              <w:t>1</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对施工单位未取得文物保护工程资质证书，擅自从事文物修缮、迁移、重建的行为进行处罚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2</w:t>
            </w:r>
            <w:r>
              <w:rPr>
                <w:rFonts w:hint="eastAsia" w:ascii="Times New Roman" w:hAnsi="Times New Roman" w:eastAsia="方正仿宋简体" w:cs="Times New Roman"/>
                <w:i w:val="0"/>
                <w:color w:val="000000"/>
                <w:kern w:val="0"/>
                <w:sz w:val="21"/>
                <w:szCs w:val="21"/>
                <w:u w:val="none"/>
                <w:lang w:val="en-US" w:eastAsia="zh-CN" w:bidi="ar"/>
              </w:rPr>
              <w:t>2</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对转让或者抵押国有不可移动文物的行为进行处罚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2</w:t>
            </w:r>
            <w:r>
              <w:rPr>
                <w:rFonts w:hint="eastAsia" w:ascii="Times New Roman" w:hAnsi="Times New Roman" w:eastAsia="方正仿宋简体" w:cs="Times New Roman"/>
                <w:i w:val="0"/>
                <w:color w:val="000000"/>
                <w:kern w:val="0"/>
                <w:sz w:val="21"/>
                <w:szCs w:val="21"/>
                <w:u w:val="none"/>
                <w:lang w:val="en-US" w:eastAsia="zh-CN" w:bidi="ar"/>
              </w:rPr>
              <w:t>3</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对将国有不可移动文物作为企业资产经营的行为进行处罚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2</w:t>
            </w:r>
            <w:r>
              <w:rPr>
                <w:rFonts w:hint="eastAsia" w:ascii="Times New Roman" w:hAnsi="Times New Roman" w:eastAsia="方正仿宋简体" w:cs="Times New Roman"/>
                <w:i w:val="0"/>
                <w:color w:val="000000"/>
                <w:kern w:val="0"/>
                <w:sz w:val="21"/>
                <w:szCs w:val="21"/>
                <w:u w:val="none"/>
                <w:lang w:val="en-US" w:eastAsia="zh-CN" w:bidi="ar"/>
              </w:rPr>
              <w:t>4</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对将非国有不可移动文物转让或者抵押给外国人的行为进行处罚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2</w:t>
            </w:r>
            <w:r>
              <w:rPr>
                <w:rFonts w:hint="eastAsia" w:ascii="Times New Roman" w:hAnsi="Times New Roman" w:eastAsia="方正仿宋简体" w:cs="Times New Roman"/>
                <w:i w:val="0"/>
                <w:color w:val="000000"/>
                <w:kern w:val="0"/>
                <w:sz w:val="21"/>
                <w:szCs w:val="21"/>
                <w:u w:val="none"/>
                <w:lang w:val="en-US" w:eastAsia="zh-CN" w:bidi="ar"/>
              </w:rPr>
              <w:t>5</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对擅自改变国有文物保护单位用途的行为进行处罚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2</w:t>
            </w:r>
            <w:r>
              <w:rPr>
                <w:rFonts w:hint="eastAsia" w:ascii="Times New Roman" w:hAnsi="Times New Roman" w:eastAsia="方正仿宋简体" w:cs="Times New Roman"/>
                <w:i w:val="0"/>
                <w:color w:val="000000"/>
                <w:kern w:val="0"/>
                <w:sz w:val="21"/>
                <w:szCs w:val="21"/>
                <w:u w:val="none"/>
                <w:lang w:val="en-US" w:eastAsia="zh-CN" w:bidi="ar"/>
              </w:rPr>
              <w:t>6</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对文物收藏单位未按照国家有关规定配备防火、防盗、防自然损坏的设施的行为进行处罚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2</w:t>
            </w:r>
            <w:r>
              <w:rPr>
                <w:rFonts w:hint="eastAsia" w:ascii="Times New Roman" w:hAnsi="Times New Roman" w:eastAsia="方正仿宋简体" w:cs="Times New Roman"/>
                <w:i w:val="0"/>
                <w:color w:val="000000"/>
                <w:kern w:val="0"/>
                <w:sz w:val="21"/>
                <w:szCs w:val="21"/>
                <w:u w:val="none"/>
                <w:lang w:val="en-US" w:eastAsia="zh-CN" w:bidi="ar"/>
              </w:rPr>
              <w:t>7</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对国有文物收藏单位法定代表人离任时未按照馆藏文物档案移交馆藏文物，或者所移交的馆藏文物与馆藏文物档案不符的行为进行处罚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2</w:t>
            </w:r>
            <w:r>
              <w:rPr>
                <w:rFonts w:hint="eastAsia" w:ascii="Times New Roman" w:hAnsi="Times New Roman" w:eastAsia="方正仿宋简体" w:cs="Times New Roman"/>
                <w:i w:val="0"/>
                <w:color w:val="000000"/>
                <w:kern w:val="0"/>
                <w:sz w:val="21"/>
                <w:szCs w:val="21"/>
                <w:u w:val="none"/>
                <w:lang w:val="en-US" w:eastAsia="zh-CN" w:bidi="ar"/>
              </w:rPr>
              <w:t>8</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对将国有馆藏文物赠与、出租或者出售给其他单位、个人的行为进行处罚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2</w:t>
            </w:r>
            <w:r>
              <w:rPr>
                <w:rFonts w:hint="eastAsia" w:ascii="Times New Roman" w:hAnsi="Times New Roman" w:eastAsia="方正仿宋简体" w:cs="Times New Roman"/>
                <w:i w:val="0"/>
                <w:color w:val="000000"/>
                <w:kern w:val="0"/>
                <w:sz w:val="21"/>
                <w:szCs w:val="21"/>
                <w:u w:val="none"/>
                <w:lang w:val="en-US" w:eastAsia="zh-CN" w:bidi="ar"/>
              </w:rPr>
              <w:t>9</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对违法借用、交换、处置国有馆藏文物的行为进行处罚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lang w:val="en-US"/>
              </w:rPr>
            </w:pPr>
            <w:r>
              <w:rPr>
                <w:rFonts w:hint="eastAsia" w:ascii="Times New Roman" w:hAnsi="Times New Roman" w:eastAsia="方正仿宋简体" w:cs="Times New Roman"/>
                <w:i w:val="0"/>
                <w:color w:val="000000"/>
                <w:kern w:val="0"/>
                <w:sz w:val="21"/>
                <w:szCs w:val="21"/>
                <w:u w:val="none"/>
                <w:lang w:val="en-US" w:eastAsia="zh-CN" w:bidi="ar"/>
              </w:rPr>
              <w:t>30</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对违法挪用或者侵占依法调拨、交换、出借文物所得补偿费用的行为进行处罚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3</w:t>
            </w:r>
            <w:r>
              <w:rPr>
                <w:rFonts w:hint="eastAsia" w:ascii="Times New Roman" w:hAnsi="Times New Roman" w:eastAsia="方正仿宋简体" w:cs="Times New Roman"/>
                <w:i w:val="0"/>
                <w:color w:val="000000"/>
                <w:kern w:val="0"/>
                <w:sz w:val="21"/>
                <w:szCs w:val="21"/>
                <w:u w:val="none"/>
                <w:lang w:val="en-US" w:eastAsia="zh-CN" w:bidi="ar"/>
              </w:rPr>
              <w:t>1</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对发现文物隐匿不报，或者拒不上交的行为进行处罚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3</w:t>
            </w:r>
            <w:r>
              <w:rPr>
                <w:rFonts w:hint="eastAsia" w:ascii="Times New Roman" w:hAnsi="Times New Roman" w:eastAsia="方正仿宋简体" w:cs="Times New Roman"/>
                <w:i w:val="0"/>
                <w:color w:val="000000"/>
                <w:kern w:val="0"/>
                <w:sz w:val="21"/>
                <w:szCs w:val="21"/>
                <w:u w:val="none"/>
                <w:lang w:val="en-US" w:eastAsia="zh-CN" w:bidi="ar"/>
              </w:rPr>
              <w:t>2</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对未按照规定移交拣选文物的行为进行处罚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3</w:t>
            </w:r>
            <w:r>
              <w:rPr>
                <w:rFonts w:hint="eastAsia" w:ascii="Times New Roman" w:hAnsi="Times New Roman" w:eastAsia="方正仿宋简体" w:cs="Times New Roman"/>
                <w:i w:val="0"/>
                <w:color w:val="000000"/>
                <w:kern w:val="0"/>
                <w:sz w:val="21"/>
                <w:szCs w:val="21"/>
                <w:u w:val="none"/>
                <w:lang w:val="en-US" w:eastAsia="zh-CN" w:bidi="ar"/>
              </w:rPr>
              <w:t>3</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对未取得相应等级的文物保护工程资质证书，擅自承担文物保护单位的修缮、迁移、重建工程逾期不改正，或者造成严重后果的行为进行处罚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3</w:t>
            </w:r>
            <w:r>
              <w:rPr>
                <w:rFonts w:hint="eastAsia" w:ascii="Times New Roman" w:hAnsi="Times New Roman" w:eastAsia="方正仿宋简体" w:cs="Times New Roman"/>
                <w:i w:val="0"/>
                <w:color w:val="000000"/>
                <w:kern w:val="0"/>
                <w:sz w:val="21"/>
                <w:szCs w:val="21"/>
                <w:u w:val="none"/>
                <w:lang w:val="en-US" w:eastAsia="zh-CN" w:bidi="ar"/>
              </w:rPr>
              <w:t>4</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对未取得资质证书，擅自从事馆藏文物的修复、复制、拓印活动的行为进行处罚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3</w:t>
            </w:r>
            <w:r>
              <w:rPr>
                <w:rFonts w:hint="eastAsia" w:ascii="Times New Roman" w:hAnsi="Times New Roman" w:eastAsia="方正仿宋简体" w:cs="Times New Roman"/>
                <w:i w:val="0"/>
                <w:color w:val="000000"/>
                <w:kern w:val="0"/>
                <w:sz w:val="21"/>
                <w:szCs w:val="21"/>
                <w:u w:val="none"/>
                <w:lang w:val="en-US" w:eastAsia="zh-CN" w:bidi="ar"/>
              </w:rPr>
              <w:t>5</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对擅自修复、复制、拓印馆藏珍贵文物的行为进行处罚</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3.处罚依据；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4.处罚结果。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2.《国务院办公厅关于全面推行行政执法公示制度执法全过程记录制度重大执法决定法制审核制度的指导意见》（国办发〔2018〕118号）；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3.《广东省人民政府关于全面推行行政执法公示制度执法全过程记录制度重大执法决定法制审核制度的实施方案》（粤府〔2019〕36号）</w:t>
            </w:r>
          </w:p>
        </w:tc>
        <w:tc>
          <w:tcPr>
            <w:tcW w:w="181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执法决定信息在决定作出之日起7个工作日内公开，其他相关信息形成或变更之日起20个工作日内公开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r>
              <w:rPr>
                <w:rFonts w:hint="default" w:ascii="Times New Roman" w:hAnsi="Times New Roman" w:eastAsia="方正仿宋简体" w:cs="Times New Roman"/>
                <w:sz w:val="21"/>
                <w:szCs w:val="21"/>
              </w:rPr>
              <w:t xml:space="preserve">           ■</w:t>
            </w:r>
            <w:r>
              <w:rPr>
                <w:rFonts w:hint="default" w:ascii="Times New Roman" w:hAnsi="Times New Roman" w:eastAsia="方正仿宋简体" w:cs="Times New Roman"/>
                <w:sz w:val="21"/>
                <w:szCs w:val="21"/>
                <w:lang w:eastAsia="zh-CN"/>
              </w:rPr>
              <w:t>广东政务服务网</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3</w:t>
            </w:r>
            <w:r>
              <w:rPr>
                <w:rFonts w:hint="eastAsia" w:ascii="Times New Roman" w:hAnsi="Times New Roman" w:eastAsia="方正仿宋简体" w:cs="Times New Roman"/>
                <w:i w:val="0"/>
                <w:color w:val="000000"/>
                <w:kern w:val="0"/>
                <w:sz w:val="21"/>
                <w:szCs w:val="21"/>
                <w:u w:val="none"/>
                <w:lang w:val="en-US" w:eastAsia="zh-CN" w:bidi="ar"/>
              </w:rPr>
              <w:t>6</w:t>
            </w:r>
          </w:p>
        </w:tc>
        <w:tc>
          <w:tcPr>
            <w:tcW w:w="7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行政</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强制</w:t>
            </w: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对擅自从事互联网上网服务经营活动场所的查封，专用工具、设备的扣押</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1.主体信息；</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2.案由；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3.处理依据；</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4.处理结果。</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val="en-US" w:eastAsia="zh-CN"/>
              </w:rPr>
              <w:t>1.</w:t>
            </w:r>
            <w:r>
              <w:rPr>
                <w:rFonts w:hint="default" w:ascii="Times New Roman" w:hAnsi="Times New Roman" w:eastAsia="方正仿宋简体" w:cs="Times New Roman"/>
                <w:sz w:val="21"/>
                <w:szCs w:val="21"/>
              </w:rPr>
              <w:t>《中华人民共和国政府信息公开条例》（国务院令第711号）</w:t>
            </w:r>
            <w:r>
              <w:rPr>
                <w:rFonts w:hint="eastAsia" w:ascii="Times New Roman" w:hAnsi="Times New Roman" w:eastAsia="方正仿宋简体" w:cs="Times New Roman"/>
                <w:sz w:val="21"/>
                <w:szCs w:val="21"/>
                <w:lang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val="en-US" w:eastAsia="zh-CN"/>
              </w:rPr>
              <w:t>2.</w:t>
            </w:r>
            <w:r>
              <w:rPr>
                <w:rFonts w:hint="default" w:ascii="Times New Roman" w:hAnsi="Times New Roman" w:eastAsia="方正仿宋简体" w:cs="Times New Roman"/>
                <w:sz w:val="21"/>
                <w:szCs w:val="21"/>
              </w:rPr>
              <w:t>《互联网上网服务营业场所管理条例》</w:t>
            </w:r>
            <w:r>
              <w:rPr>
                <w:rFonts w:hint="eastAsia" w:ascii="Times New Roman" w:hAnsi="Times New Roman" w:eastAsia="方正仿宋简体" w:cs="Times New Roman"/>
                <w:sz w:val="21"/>
                <w:szCs w:val="21"/>
                <w:lang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val="en-US" w:eastAsia="zh-CN"/>
              </w:rPr>
              <w:t>3.</w:t>
            </w:r>
            <w:r>
              <w:rPr>
                <w:rFonts w:hint="default" w:ascii="Times New Roman" w:hAnsi="Times New Roman" w:eastAsia="方正仿宋简体" w:cs="Times New Roman"/>
                <w:sz w:val="21"/>
                <w:szCs w:val="21"/>
              </w:rPr>
              <w:t>《国务院关于促进市场公平竞争维护市场正常秩序的若干意见》</w:t>
            </w:r>
            <w:r>
              <w:rPr>
                <w:rFonts w:hint="eastAsia" w:ascii="Times New Roman" w:hAnsi="Times New Roman" w:eastAsia="方正仿宋简体" w:cs="Times New Roman"/>
                <w:sz w:val="21"/>
                <w:szCs w:val="21"/>
                <w:lang w:eastAsia="zh-CN"/>
              </w:rPr>
              <w:t>；</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4.</w:t>
            </w:r>
            <w:r>
              <w:rPr>
                <w:rFonts w:hint="default" w:ascii="Times New Roman" w:hAnsi="Times New Roman" w:eastAsia="方正仿宋简体" w:cs="Times New Roman"/>
                <w:sz w:val="21"/>
                <w:szCs w:val="21"/>
              </w:rPr>
              <w:t>《国务院办公厅关于全面推行行政执法公示制度执法全过程记录制度重大执法决定法制审核制度的指导意见》</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3</w:t>
            </w:r>
            <w:r>
              <w:rPr>
                <w:rFonts w:hint="eastAsia" w:ascii="Times New Roman" w:hAnsi="Times New Roman" w:eastAsia="方正仿宋简体" w:cs="Times New Roman"/>
                <w:i w:val="0"/>
                <w:color w:val="000000"/>
                <w:kern w:val="0"/>
                <w:sz w:val="21"/>
                <w:szCs w:val="21"/>
                <w:u w:val="none"/>
                <w:lang w:val="en-US" w:eastAsia="zh-CN" w:bidi="ar"/>
              </w:rPr>
              <w:t>7</w:t>
            </w:r>
          </w:p>
        </w:tc>
        <w:tc>
          <w:tcPr>
            <w:tcW w:w="734" w:type="dxa"/>
            <w:vMerge w:val="restart"/>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公共</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服务</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公共文化机构免费开放信息</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1.机构名称；</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2.开放时间；</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3.机构地址；</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4.联系电话；</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5.临时停止开放信息。</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val="en-US" w:eastAsia="zh-CN"/>
              </w:rPr>
              <w:t>1.</w:t>
            </w:r>
            <w:r>
              <w:rPr>
                <w:rFonts w:hint="default" w:ascii="Times New Roman" w:hAnsi="Times New Roman" w:eastAsia="方正仿宋简体" w:cs="Times New Roman"/>
                <w:sz w:val="21"/>
                <w:szCs w:val="21"/>
              </w:rPr>
              <w:t>《公共文化服务保障法》》（2017年3月1日起施行）；</w:t>
            </w:r>
            <w:r>
              <w:rPr>
                <w:rFonts w:hint="eastAsia" w:ascii="Times New Roman" w:hAnsi="Times New Roman" w:eastAsia="方正仿宋简体" w:cs="Times New Roman"/>
                <w:sz w:val="21"/>
                <w:szCs w:val="21"/>
                <w:lang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val="en-US" w:eastAsia="zh-CN"/>
              </w:rPr>
              <w:t>2.</w:t>
            </w:r>
            <w:r>
              <w:rPr>
                <w:rFonts w:hint="default" w:ascii="Times New Roman" w:hAnsi="Times New Roman" w:eastAsia="方正仿宋简体" w:cs="Times New Roman"/>
                <w:sz w:val="21"/>
                <w:szCs w:val="21"/>
              </w:rPr>
              <w:t>《中华人民共和国政府信息公开条例》（国务院令第711号）》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3</w:t>
            </w:r>
            <w:r>
              <w:rPr>
                <w:rFonts w:hint="eastAsia" w:ascii="Times New Roman" w:hAnsi="Times New Roman" w:eastAsia="方正仿宋简体" w:cs="Times New Roman"/>
                <w:i w:val="0"/>
                <w:color w:val="000000"/>
                <w:kern w:val="0"/>
                <w:sz w:val="21"/>
                <w:szCs w:val="21"/>
                <w:u w:val="none"/>
                <w:lang w:val="en-US" w:eastAsia="zh-CN" w:bidi="ar"/>
              </w:rPr>
              <w:t>8</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特殊群体公共文化服务信息</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1.机构名称；</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2.开放时间；</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3.机构地址；</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4.联系电话；</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5.临时停止开放信息。</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val="en-US" w:eastAsia="zh-CN"/>
              </w:rPr>
              <w:t>1.</w:t>
            </w:r>
            <w:r>
              <w:rPr>
                <w:rFonts w:hint="default" w:ascii="Times New Roman" w:hAnsi="Times New Roman" w:eastAsia="方正仿宋简体" w:cs="Times New Roman"/>
                <w:sz w:val="21"/>
                <w:szCs w:val="21"/>
              </w:rPr>
              <w:t>《</w:t>
            </w:r>
            <w:r>
              <w:rPr>
                <w:rFonts w:hint="eastAsia" w:ascii="Times New Roman" w:hAnsi="Times New Roman" w:eastAsia="方正仿宋简体" w:cs="Times New Roman"/>
                <w:sz w:val="21"/>
                <w:szCs w:val="21"/>
                <w:lang w:val="en-US" w:eastAsia="zh-CN"/>
              </w:rPr>
              <w:t>中华人民共和国</w:t>
            </w:r>
            <w:r>
              <w:rPr>
                <w:rFonts w:hint="default" w:ascii="Times New Roman" w:hAnsi="Times New Roman" w:eastAsia="方正仿宋简体" w:cs="Times New Roman"/>
                <w:sz w:val="21"/>
                <w:szCs w:val="21"/>
              </w:rPr>
              <w:t>残疾人保障法》</w:t>
            </w:r>
            <w:r>
              <w:rPr>
                <w:rFonts w:hint="eastAsia" w:ascii="Times New Roman" w:hAnsi="Times New Roman" w:eastAsia="方正仿宋简体" w:cs="Times New Roman"/>
                <w:sz w:val="21"/>
                <w:szCs w:val="21"/>
                <w:lang w:eastAsia="zh-CN"/>
              </w:rPr>
              <w:t>（</w:t>
            </w:r>
            <w:r>
              <w:rPr>
                <w:rFonts w:hint="eastAsia" w:ascii="Times New Roman" w:hAnsi="Times New Roman" w:eastAsia="方正仿宋简体" w:cs="Times New Roman"/>
                <w:sz w:val="21"/>
                <w:szCs w:val="21"/>
                <w:lang w:val="en-US" w:eastAsia="zh-CN"/>
              </w:rPr>
              <w:t>2018年修订）</w:t>
            </w:r>
            <w:r>
              <w:rPr>
                <w:rFonts w:hint="eastAsia" w:ascii="Times New Roman" w:hAnsi="Times New Roman" w:eastAsia="方正仿宋简体" w:cs="Times New Roman"/>
                <w:sz w:val="21"/>
                <w:szCs w:val="21"/>
                <w:lang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Times New Roman" w:hAnsi="Times New Roman" w:eastAsia="方正仿宋简体" w:cs="Times New Roman"/>
                <w:sz w:val="21"/>
                <w:szCs w:val="21"/>
                <w:lang w:eastAsia="zh-CN"/>
              </w:rPr>
            </w:pPr>
            <w:r>
              <w:rPr>
                <w:rFonts w:hint="eastAsia" w:ascii="Times New Roman" w:hAnsi="Times New Roman" w:eastAsia="方正仿宋简体" w:cs="Times New Roman"/>
                <w:sz w:val="21"/>
                <w:szCs w:val="21"/>
                <w:lang w:val="en-US" w:eastAsia="zh-CN"/>
              </w:rPr>
              <w:t>2.</w:t>
            </w:r>
            <w:r>
              <w:rPr>
                <w:rFonts w:hint="default" w:ascii="Times New Roman" w:hAnsi="Times New Roman" w:eastAsia="方正仿宋简体" w:cs="Times New Roman"/>
                <w:sz w:val="21"/>
                <w:szCs w:val="21"/>
              </w:rPr>
              <w:t>《中华人民共和国政府信息公开条例》（国务院令第711号）</w:t>
            </w:r>
            <w:r>
              <w:rPr>
                <w:rFonts w:hint="eastAsia" w:ascii="Times New Roman" w:hAnsi="Times New Roman" w:eastAsia="方正仿宋简体" w:cs="Times New Roman"/>
                <w:sz w:val="21"/>
                <w:szCs w:val="21"/>
                <w:lang w:eastAsia="zh-CN"/>
              </w:rPr>
              <w:t>；</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3.</w:t>
            </w:r>
            <w:r>
              <w:rPr>
                <w:rFonts w:hint="default" w:ascii="Times New Roman" w:hAnsi="Times New Roman" w:eastAsia="方正仿宋简体" w:cs="Times New Roman"/>
                <w:sz w:val="21"/>
                <w:szCs w:val="21"/>
              </w:rPr>
              <w:t>《中共中央办公厅 国务院办公厅印发关于加快构建现代公共文化服务体系的意见》》（中办发〔2015〕2号）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3</w:t>
            </w:r>
            <w:r>
              <w:rPr>
                <w:rFonts w:hint="eastAsia" w:ascii="Times New Roman" w:hAnsi="Times New Roman" w:eastAsia="方正仿宋简体" w:cs="Times New Roman"/>
                <w:i w:val="0"/>
                <w:color w:val="000000"/>
                <w:kern w:val="0"/>
                <w:sz w:val="21"/>
                <w:szCs w:val="21"/>
                <w:u w:val="none"/>
                <w:lang w:val="en-US" w:eastAsia="zh-CN" w:bidi="ar"/>
              </w:rPr>
              <w:t>9</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组织开展群众文化活动</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1.机构名称；</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2.开放时间；</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3.机构地址；</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4.联系电话；</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5.临时停止活动信息。</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《中华人民共和国政府信息公开条例》（国务院令第711号）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lang w:val="en-US"/>
              </w:rPr>
            </w:pPr>
            <w:r>
              <w:rPr>
                <w:rFonts w:hint="eastAsia" w:ascii="Times New Roman" w:hAnsi="Times New Roman" w:eastAsia="方正仿宋简体" w:cs="Times New Roman"/>
                <w:i w:val="0"/>
                <w:color w:val="000000"/>
                <w:kern w:val="0"/>
                <w:sz w:val="21"/>
                <w:szCs w:val="21"/>
                <w:u w:val="none"/>
                <w:lang w:val="en-US" w:eastAsia="zh-CN" w:bidi="ar"/>
              </w:rPr>
              <w:t>40</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下基层辅导、演出、展览和指导基层群众文化活动</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1.活动时间；</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2.活动单位；</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3.活动地址；</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4.联系电话；</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5.临时停止活动信息。</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《中华人民共和国政府信息公开条例》（国务院令第711号）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4</w:t>
            </w:r>
            <w:r>
              <w:rPr>
                <w:rFonts w:hint="eastAsia" w:ascii="Times New Roman" w:hAnsi="Times New Roman" w:eastAsia="方正仿宋简体" w:cs="Times New Roman"/>
                <w:i w:val="0"/>
                <w:color w:val="000000"/>
                <w:kern w:val="0"/>
                <w:sz w:val="21"/>
                <w:szCs w:val="21"/>
                <w:u w:val="none"/>
                <w:lang w:val="en-US" w:eastAsia="zh-CN" w:bidi="ar"/>
              </w:rPr>
              <w:t>1</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举办各类展览、讲座信息</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1.活动时间；</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2.活动单位；</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3.活动地址；</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4.联系电话；</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5.临时停止活动信息。</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1.《乡镇综合文化站管理办法》（文化部令第48号）；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2.《政府信息公开条例》（国务院令第711号修订）</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4</w:t>
            </w:r>
            <w:r>
              <w:rPr>
                <w:rFonts w:hint="eastAsia" w:ascii="Times New Roman" w:hAnsi="Times New Roman" w:eastAsia="方正仿宋简体" w:cs="Times New Roman"/>
                <w:i w:val="0"/>
                <w:color w:val="000000"/>
                <w:kern w:val="0"/>
                <w:sz w:val="21"/>
                <w:szCs w:val="21"/>
                <w:u w:val="none"/>
                <w:lang w:val="en-US" w:eastAsia="zh-CN" w:bidi="ar"/>
              </w:rPr>
              <w:t>2</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辅导和培训基层文化骨干</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1.培训时间；</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2.培训单位；</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3.培训地址；</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4.联系电话；</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5.临时停止活动信息。</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1.《乡镇综合文化站管理办法》（文化部令第48号）；</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2.《政府信息公开条例》（国务院令第711号修订）</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4</w:t>
            </w:r>
            <w:r>
              <w:rPr>
                <w:rFonts w:hint="eastAsia" w:ascii="Times New Roman" w:hAnsi="Times New Roman" w:eastAsia="方正仿宋简体" w:cs="Times New Roman"/>
                <w:i w:val="0"/>
                <w:color w:val="000000"/>
                <w:kern w:val="0"/>
                <w:sz w:val="21"/>
                <w:szCs w:val="21"/>
                <w:u w:val="none"/>
                <w:lang w:val="en-US" w:eastAsia="zh-CN" w:bidi="ar"/>
              </w:rPr>
              <w:t>3</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非物质文化遗产展示传播活动</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1.活动时间；</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2.组织单位；</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3.活动地址；</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4.联系电话；</w:t>
            </w:r>
            <w:r>
              <w:rPr>
                <w:rFonts w:hint="default" w:ascii="Times New Roman" w:hAnsi="Times New Roman" w:eastAsia="方正仿宋简体" w:cs="Times New Roman"/>
                <w:sz w:val="21"/>
                <w:szCs w:val="21"/>
              </w:rPr>
              <w:br w:type="textWrapping"/>
            </w:r>
            <w:r>
              <w:rPr>
                <w:rFonts w:hint="default" w:ascii="Times New Roman" w:hAnsi="Times New Roman" w:eastAsia="方正仿宋简体" w:cs="Times New Roman"/>
                <w:sz w:val="21"/>
                <w:szCs w:val="21"/>
              </w:rPr>
              <w:t>5.临时停止活动信息。</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1.</w:t>
            </w:r>
            <w:r>
              <w:rPr>
                <w:rFonts w:hint="default" w:ascii="Times New Roman" w:hAnsi="Times New Roman" w:eastAsia="方正仿宋简体" w:cs="Times New Roman"/>
                <w:sz w:val="21"/>
                <w:szCs w:val="21"/>
              </w:rPr>
              <w:t>《中华人民共和国非物质文化遗产法》（2011年6月1日起施行）</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2.</w:t>
            </w:r>
            <w:r>
              <w:rPr>
                <w:rFonts w:hint="default" w:ascii="Times New Roman" w:hAnsi="Times New Roman" w:eastAsia="方正仿宋简体" w:cs="Times New Roman"/>
                <w:sz w:val="21"/>
                <w:szCs w:val="21"/>
              </w:rPr>
              <w:t>《政府信息公开条例》（国务院令第711号修订）</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简体" w:cs="Times New Roman"/>
                <w:sz w:val="21"/>
                <w:szCs w:val="21"/>
              </w:rPr>
            </w:pPr>
            <w:r>
              <w:rPr>
                <w:rFonts w:hint="default" w:ascii="Times New Roman" w:hAnsi="Times New Roman" w:eastAsia="方正仿宋简体" w:cs="Times New Roman"/>
                <w:i w:val="0"/>
                <w:color w:val="000000"/>
                <w:kern w:val="0"/>
                <w:sz w:val="21"/>
                <w:szCs w:val="21"/>
                <w:u w:val="none"/>
                <w:lang w:val="en-US" w:eastAsia="zh-CN" w:bidi="ar"/>
              </w:rPr>
              <w:t>4</w:t>
            </w:r>
            <w:r>
              <w:rPr>
                <w:rFonts w:hint="eastAsia" w:ascii="Times New Roman" w:hAnsi="Times New Roman" w:eastAsia="方正仿宋简体" w:cs="Times New Roman"/>
                <w:i w:val="0"/>
                <w:color w:val="000000"/>
                <w:kern w:val="0"/>
                <w:sz w:val="21"/>
                <w:szCs w:val="21"/>
                <w:u w:val="none"/>
                <w:lang w:val="en-US" w:eastAsia="zh-CN" w:bidi="ar"/>
              </w:rPr>
              <w:t>4</w:t>
            </w:r>
          </w:p>
        </w:tc>
        <w:tc>
          <w:tcPr>
            <w:tcW w:w="734" w:type="dxa"/>
            <w:vMerge w:val="continue"/>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p>
        </w:tc>
        <w:tc>
          <w:tcPr>
            <w:tcW w:w="16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文博单位名录</w:t>
            </w:r>
          </w:p>
        </w:tc>
        <w:tc>
          <w:tcPr>
            <w:tcW w:w="178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文物保护管理机构和博物馆名录</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《中华人民共和国政府信息公开条例》（国务院令第711号）</w:t>
            </w:r>
          </w:p>
        </w:tc>
        <w:tc>
          <w:tcPr>
            <w:tcW w:w="181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信息形成或变更之日起20个工作日内公开</w:t>
            </w:r>
          </w:p>
        </w:tc>
        <w:tc>
          <w:tcPr>
            <w:tcW w:w="1426"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eastAsia" w:ascii="Times New Roman" w:hAnsi="Times New Roman" w:eastAsia="方正仿宋简体" w:cs="Times New Roman"/>
                <w:sz w:val="21"/>
                <w:szCs w:val="21"/>
                <w:lang w:val="en-US" w:eastAsia="zh-CN"/>
              </w:rPr>
              <w:t>五华</w:t>
            </w:r>
            <w:r>
              <w:rPr>
                <w:rFonts w:hint="default" w:ascii="Times New Roman" w:hAnsi="Times New Roman" w:eastAsia="方正仿宋简体" w:cs="Times New Roman"/>
                <w:sz w:val="21"/>
                <w:szCs w:val="21"/>
                <w:lang w:eastAsia="zh-CN"/>
              </w:rPr>
              <w:t>县文化广电旅游体育</w:t>
            </w:r>
            <w:r>
              <w:rPr>
                <w:rFonts w:hint="eastAsia" w:ascii="Times New Roman" w:hAnsi="Times New Roman" w:eastAsia="方正仿宋简体" w:cs="Times New Roman"/>
                <w:sz w:val="21"/>
                <w:szCs w:val="21"/>
                <w:lang w:val="en-US" w:eastAsia="zh-CN"/>
              </w:rPr>
              <w:t>局</w:t>
            </w:r>
          </w:p>
        </w:tc>
        <w:tc>
          <w:tcPr>
            <w:tcW w:w="144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eastAsia="方正仿宋简体" w:cs="Times New Roman"/>
                <w:sz w:val="21"/>
                <w:szCs w:val="21"/>
              </w:rPr>
            </w:pPr>
            <w:r>
              <w:rPr>
                <w:rFonts w:hint="default" w:ascii="Times New Roman" w:hAnsi="Times New Roman" w:eastAsia="方正仿宋简体" w:cs="Times New Roman"/>
                <w:sz w:val="21"/>
                <w:szCs w:val="21"/>
              </w:rPr>
              <w:t>■</w:t>
            </w:r>
            <w:r>
              <w:rPr>
                <w:rFonts w:hint="default" w:ascii="Times New Roman" w:hAnsi="Times New Roman" w:eastAsia="方正仿宋简体" w:cs="Times New Roman"/>
                <w:sz w:val="21"/>
                <w:szCs w:val="21"/>
                <w:lang w:eastAsia="zh-CN"/>
              </w:rPr>
              <w:t>五华县人民政府门户网站</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0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55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仿宋_GB2312" w:hAnsi="Times New Roman" w:eastAsia="仿宋_GB2312"/>
                <w:sz w:val="21"/>
                <w:szCs w:val="21"/>
              </w:rPr>
            </w:pPr>
            <w:r>
              <w:rPr>
                <w:rFonts w:hint="eastAsia" w:ascii="仿宋_GB2312" w:hAnsi="Times New Roman" w:eastAsia="仿宋_GB2312"/>
                <w:sz w:val="21"/>
                <w:szCs w:val="21"/>
              </w:rPr>
              <w:t>√</w:t>
            </w:r>
          </w:p>
        </w:tc>
      </w:tr>
    </w:tbl>
    <w:p>
      <w:pPr>
        <w:keepNext w:val="0"/>
        <w:keepLines w:val="0"/>
        <w:pageBreakBefore w:val="0"/>
        <w:kinsoku/>
        <w:wordWrap/>
        <w:overflowPunct/>
        <w:topLinePunct w:val="0"/>
        <w:autoSpaceDE/>
        <w:autoSpaceDN/>
        <w:bidi w:val="0"/>
        <w:adjustRightInd/>
        <w:snapToGrid/>
        <w:spacing w:line="240" w:lineRule="auto"/>
        <w:jc w:val="left"/>
        <w:rPr>
          <w:rFonts w:ascii="Times New Roman" w:hAnsi="Times New Roman" w:eastAsia="方正小标宋_GBK"/>
          <w:sz w:val="21"/>
          <w:szCs w:val="21"/>
        </w:rPr>
      </w:pPr>
    </w:p>
    <w:p>
      <w:pPr>
        <w:keepNext w:val="0"/>
        <w:keepLines w:val="0"/>
        <w:pageBreakBefore w:val="0"/>
        <w:kinsoku/>
        <w:wordWrap/>
        <w:overflowPunct/>
        <w:topLinePunct w:val="0"/>
        <w:autoSpaceDE/>
        <w:autoSpaceDN/>
        <w:bidi w:val="0"/>
        <w:adjustRightInd/>
        <w:snapToGrid/>
        <w:spacing w:line="240" w:lineRule="auto"/>
        <w:rPr>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iconfont ! important">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77C6F"/>
    <w:rsid w:val="002A7776"/>
    <w:rsid w:val="009E0E01"/>
    <w:rsid w:val="014150A9"/>
    <w:rsid w:val="020D72A9"/>
    <w:rsid w:val="04917674"/>
    <w:rsid w:val="0577721E"/>
    <w:rsid w:val="06566EE3"/>
    <w:rsid w:val="077C027C"/>
    <w:rsid w:val="0C010FDB"/>
    <w:rsid w:val="0C1E378E"/>
    <w:rsid w:val="0C7E4EC7"/>
    <w:rsid w:val="0D581950"/>
    <w:rsid w:val="0E462442"/>
    <w:rsid w:val="15020952"/>
    <w:rsid w:val="166B4334"/>
    <w:rsid w:val="19676E0E"/>
    <w:rsid w:val="1B060B89"/>
    <w:rsid w:val="1B10009B"/>
    <w:rsid w:val="204F14DA"/>
    <w:rsid w:val="233B0637"/>
    <w:rsid w:val="24804740"/>
    <w:rsid w:val="2585498A"/>
    <w:rsid w:val="26442D49"/>
    <w:rsid w:val="26473A6E"/>
    <w:rsid w:val="26805626"/>
    <w:rsid w:val="279505C1"/>
    <w:rsid w:val="28426AAD"/>
    <w:rsid w:val="2B2D2377"/>
    <w:rsid w:val="2D0E3BCD"/>
    <w:rsid w:val="2E9E17F9"/>
    <w:rsid w:val="2FB319EB"/>
    <w:rsid w:val="31620538"/>
    <w:rsid w:val="379D523E"/>
    <w:rsid w:val="3D377C6F"/>
    <w:rsid w:val="3E8971A4"/>
    <w:rsid w:val="3FAC25C4"/>
    <w:rsid w:val="40D645AA"/>
    <w:rsid w:val="43FD4133"/>
    <w:rsid w:val="44920D67"/>
    <w:rsid w:val="46334D4D"/>
    <w:rsid w:val="48C72225"/>
    <w:rsid w:val="4B795E8F"/>
    <w:rsid w:val="4FC924C8"/>
    <w:rsid w:val="5087035B"/>
    <w:rsid w:val="51A42628"/>
    <w:rsid w:val="57147E27"/>
    <w:rsid w:val="57874A6C"/>
    <w:rsid w:val="63315057"/>
    <w:rsid w:val="63FC29AB"/>
    <w:rsid w:val="64E65836"/>
    <w:rsid w:val="65F62E75"/>
    <w:rsid w:val="65FF0F51"/>
    <w:rsid w:val="69B525BE"/>
    <w:rsid w:val="6A647E08"/>
    <w:rsid w:val="7012519D"/>
    <w:rsid w:val="708C0269"/>
    <w:rsid w:val="73B7400B"/>
    <w:rsid w:val="750D0EDA"/>
    <w:rsid w:val="7A4304E9"/>
    <w:rsid w:val="7BA3642B"/>
    <w:rsid w:val="7D0F0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Strong"/>
    <w:basedOn w:val="7"/>
    <w:qFormat/>
    <w:uiPriority w:val="0"/>
    <w:rPr>
      <w:b/>
    </w:rPr>
  </w:style>
  <w:style w:type="character" w:styleId="9">
    <w:name w:val="FollowedHyperlink"/>
    <w:basedOn w:val="7"/>
    <w:qFormat/>
    <w:uiPriority w:val="0"/>
    <w:rPr>
      <w:color w:val="4293F4"/>
      <w:u w:val="none"/>
    </w:rPr>
  </w:style>
  <w:style w:type="character" w:styleId="10">
    <w:name w:val="Emphasis"/>
    <w:basedOn w:val="7"/>
    <w:qFormat/>
    <w:uiPriority w:val="0"/>
  </w:style>
  <w:style w:type="character" w:styleId="11">
    <w:name w:val="HTML Definition"/>
    <w:basedOn w:val="7"/>
    <w:uiPriority w:val="0"/>
  </w:style>
  <w:style w:type="character" w:styleId="12">
    <w:name w:val="HTML Acronym"/>
    <w:basedOn w:val="7"/>
    <w:uiPriority w:val="0"/>
  </w:style>
  <w:style w:type="character" w:styleId="13">
    <w:name w:val="HTML Variable"/>
    <w:basedOn w:val="7"/>
    <w:uiPriority w:val="0"/>
  </w:style>
  <w:style w:type="character" w:styleId="14">
    <w:name w:val="Hyperlink"/>
    <w:basedOn w:val="7"/>
    <w:qFormat/>
    <w:uiPriority w:val="0"/>
    <w:rPr>
      <w:color w:val="4293F4"/>
      <w:u w:val="none"/>
    </w:rPr>
  </w:style>
  <w:style w:type="character" w:styleId="15">
    <w:name w:val="HTML Code"/>
    <w:basedOn w:val="7"/>
    <w:uiPriority w:val="0"/>
    <w:rPr>
      <w:rFonts w:ascii="Consolas" w:hAnsi="Consolas" w:eastAsia="Consolas" w:cs="Consolas"/>
      <w:color w:val="C7254E"/>
      <w:sz w:val="21"/>
      <w:szCs w:val="21"/>
      <w:shd w:val="clear" w:fill="F9F2F4"/>
    </w:rPr>
  </w:style>
  <w:style w:type="character" w:styleId="16">
    <w:name w:val="HTML Cite"/>
    <w:basedOn w:val="7"/>
    <w:uiPriority w:val="0"/>
  </w:style>
  <w:style w:type="character" w:styleId="17">
    <w:name w:val="HTML Keyboard"/>
    <w:basedOn w:val="7"/>
    <w:uiPriority w:val="0"/>
    <w:rPr>
      <w:rFonts w:hint="default" w:ascii="Consolas" w:hAnsi="Consolas" w:eastAsia="Consolas" w:cs="Consolas"/>
      <w:color w:val="FFFFFF"/>
      <w:sz w:val="21"/>
      <w:szCs w:val="21"/>
      <w:shd w:val="clear" w:fill="333333"/>
    </w:rPr>
  </w:style>
  <w:style w:type="character" w:styleId="18">
    <w:name w:val="HTML Sample"/>
    <w:basedOn w:val="7"/>
    <w:uiPriority w:val="0"/>
    <w:rPr>
      <w:rFonts w:hint="default" w:ascii="Consolas" w:hAnsi="Consolas" w:eastAsia="Consolas" w:cs="Consolas"/>
      <w:sz w:val="21"/>
      <w:szCs w:val="21"/>
    </w:rPr>
  </w:style>
  <w:style w:type="character" w:customStyle="1" w:styleId="19">
    <w:name w:val="before8"/>
    <w:basedOn w:val="7"/>
    <w:qFormat/>
    <w:uiPriority w:val="0"/>
    <w:rPr>
      <w:rFonts w:ascii="iconfont ! important" w:hAnsi="iconfont ! important" w:eastAsia="iconfont ! important" w:cs="iconfont ! important"/>
    </w:rPr>
  </w:style>
  <w:style w:type="character" w:customStyle="1" w:styleId="20">
    <w:name w:val="before3"/>
    <w:basedOn w:val="7"/>
    <w:qFormat/>
    <w:uiPriority w:val="0"/>
    <w:rPr>
      <w:rFonts w:ascii="iconfont ! important" w:hAnsi="iconfont ! important" w:eastAsia="iconfont ! important" w:cs="iconfont ! important"/>
    </w:rPr>
  </w:style>
  <w:style w:type="character" w:customStyle="1" w:styleId="21">
    <w:name w:val="before10"/>
    <w:basedOn w:val="7"/>
    <w:qFormat/>
    <w:uiPriority w:val="0"/>
    <w:rPr>
      <w:rFonts w:ascii="iconfont ! important" w:hAnsi="iconfont ! important" w:eastAsia="iconfont ! important" w:cs="iconfont ! important"/>
    </w:rPr>
  </w:style>
  <w:style w:type="character" w:customStyle="1" w:styleId="22">
    <w:name w:val="w100"/>
    <w:basedOn w:val="7"/>
    <w:uiPriority w:val="0"/>
  </w:style>
  <w:style w:type="character" w:customStyle="1" w:styleId="23">
    <w:name w:val="ico35"/>
    <w:basedOn w:val="7"/>
    <w:uiPriority w:val="0"/>
  </w:style>
  <w:style w:type="character" w:customStyle="1" w:styleId="24">
    <w:name w:val="share"/>
    <w:basedOn w:val="7"/>
    <w:uiPriority w:val="0"/>
    <w:rPr>
      <w:color w:val="B5B4B4"/>
    </w:rPr>
  </w:style>
  <w:style w:type="character" w:customStyle="1" w:styleId="25">
    <w:name w:val="gwds_nopic"/>
    <w:basedOn w:val="7"/>
    <w:uiPriority w:val="0"/>
  </w:style>
  <w:style w:type="character" w:customStyle="1" w:styleId="26">
    <w:name w:val="gwds_nopic1"/>
    <w:basedOn w:val="7"/>
    <w:uiPriority w:val="0"/>
  </w:style>
  <w:style w:type="character" w:customStyle="1" w:styleId="27">
    <w:name w:val="gwds_nopic2"/>
    <w:basedOn w:val="7"/>
    <w:uiPriority w:val="0"/>
  </w:style>
  <w:style w:type="character" w:customStyle="1" w:styleId="28">
    <w:name w:val="bborder"/>
    <w:basedOn w:val="7"/>
    <w:uiPriority w:val="0"/>
    <w:rPr>
      <w:spacing w:val="15"/>
      <w:sz w:val="27"/>
      <w:szCs w:val="27"/>
    </w:rPr>
  </w:style>
  <w:style w:type="character" w:customStyle="1" w:styleId="29">
    <w:name w:val="ico26"/>
    <w:basedOn w:val="7"/>
    <w:uiPriority w:val="0"/>
  </w:style>
  <w:style w:type="character" w:customStyle="1" w:styleId="30">
    <w:name w:val="movebtn"/>
    <w:basedOn w:val="7"/>
    <w:uiPriority w:val="0"/>
    <w:rPr>
      <w:shd w:val="clear" w:fill="203883"/>
    </w:rPr>
  </w:style>
  <w:style w:type="character" w:customStyle="1" w:styleId="31">
    <w:name w:val="pos-ab-t"/>
    <w:basedOn w:val="7"/>
    <w:uiPriority w:val="0"/>
    <w:rPr>
      <w:sz w:val="21"/>
      <w:szCs w:val="21"/>
    </w:rPr>
  </w:style>
  <w:style w:type="character" w:customStyle="1" w:styleId="32">
    <w:name w:val="pos-ab-t1"/>
    <w:basedOn w:val="7"/>
    <w:uiPriority w:val="0"/>
    <w:rPr>
      <w:color w:val="FFFFFF"/>
      <w:sz w:val="24"/>
      <w:szCs w:val="24"/>
    </w:rPr>
  </w:style>
  <w:style w:type="character" w:customStyle="1" w:styleId="33">
    <w:name w:val="yearnum"/>
    <w:basedOn w:val="7"/>
    <w:uiPriority w:val="0"/>
    <w:rPr>
      <w:color w:val="FFFFFF"/>
      <w:sz w:val="27"/>
      <w:szCs w:val="27"/>
    </w:rPr>
  </w:style>
  <w:style w:type="character" w:customStyle="1" w:styleId="34">
    <w:name w:val="shar"/>
    <w:basedOn w:val="7"/>
    <w:uiPriority w:val="0"/>
  </w:style>
  <w:style w:type="character" w:customStyle="1" w:styleId="35">
    <w:name w:val="h20"/>
    <w:basedOn w:val="7"/>
    <w:uiPriority w:val="0"/>
  </w:style>
  <w:style w:type="character" w:customStyle="1" w:styleId="36">
    <w:name w:val="img"/>
    <w:basedOn w:val="7"/>
    <w:uiPriority w:val="0"/>
  </w:style>
  <w:style w:type="character" w:customStyle="1" w:styleId="37">
    <w:name w:val="img1"/>
    <w:basedOn w:val="7"/>
    <w:uiPriority w:val="0"/>
  </w:style>
  <w:style w:type="character" w:customStyle="1" w:styleId="38">
    <w:name w:val="img2"/>
    <w:basedOn w:val="7"/>
    <w:uiPriority w:val="0"/>
  </w:style>
  <w:style w:type="character" w:customStyle="1" w:styleId="39">
    <w:name w:val="img3"/>
    <w:basedOn w:val="7"/>
    <w:uiPriority w:val="0"/>
  </w:style>
  <w:style w:type="character" w:customStyle="1" w:styleId="40">
    <w:name w:val="ico17"/>
    <w:basedOn w:val="7"/>
    <w:uiPriority w:val="0"/>
  </w:style>
  <w:style w:type="character" w:customStyle="1" w:styleId="41">
    <w:name w:val="pt3"/>
    <w:basedOn w:val="7"/>
    <w:uiPriority w:val="0"/>
  </w:style>
  <w:style w:type="character" w:customStyle="1" w:styleId="42">
    <w:name w:val="txt13"/>
    <w:basedOn w:val="7"/>
    <w:uiPriority w:val="0"/>
  </w:style>
  <w:style w:type="character" w:customStyle="1" w:styleId="43">
    <w:name w:val="w106"/>
    <w:basedOn w:val="7"/>
    <w:uiPriority w:val="0"/>
  </w:style>
  <w:style w:type="character" w:customStyle="1" w:styleId="44">
    <w:name w:val="pstxt1"/>
    <w:basedOn w:val="7"/>
    <w:uiPriority w:val="0"/>
  </w:style>
  <w:style w:type="character" w:customStyle="1" w:styleId="45">
    <w:name w:val="btn6"/>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2020-09-01T09:39:00Z</dcterms:created>
  <dc:creator>Victori</dc:creator>
  <cp:lastModifiedBy>芦苇草</cp:lastModifiedBy>
  <dcterms:modified xsi:type="dcterms:W3CDTF">2020-09-18T07:21:12Z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