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Times New Roman"/>
          <w:b/>
          <w:sz w:val="72"/>
          <w:szCs w:val="72"/>
          <w:lang w:val="en-US"/>
        </w:rPr>
      </w:pPr>
      <w:r>
        <w:rPr>
          <w:rFonts w:hint="eastAsia" w:ascii="宋体" w:hAnsi="宋体"/>
          <w:b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/>
          <w:b/>
          <w:sz w:val="72"/>
          <w:szCs w:val="72"/>
          <w:lang w:val="zh-CN"/>
        </w:rPr>
        <w:t>环境监测</w:t>
      </w:r>
      <w:r>
        <w:rPr>
          <w:rFonts w:hint="eastAsia" w:ascii="宋体" w:hAnsi="宋体"/>
          <w:b/>
          <w:sz w:val="72"/>
          <w:szCs w:val="72"/>
          <w:lang w:val="zh-CN" w:eastAsia="zh-CN"/>
        </w:rPr>
        <w:t>月</w:t>
      </w:r>
      <w:r>
        <w:rPr>
          <w:rFonts w:hint="eastAsia" w:ascii="宋体" w:hAnsi="宋体"/>
          <w:b/>
          <w:sz w:val="72"/>
          <w:szCs w:val="72"/>
          <w:lang w:val="zh-CN"/>
        </w:rPr>
        <w:t>报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default" w:eastAsia="Times New Roman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2020年11</w:t>
      </w:r>
      <w:r>
        <w:rPr>
          <w:rFonts w:hint="eastAsia" w:ascii="宋体" w:hAnsi="宋体"/>
          <w:sz w:val="24"/>
          <w:szCs w:val="24"/>
          <w:lang w:val="zh-CN"/>
        </w:rPr>
        <w:t>月</w:t>
      </w:r>
    </w:p>
    <w:p>
      <w:pPr>
        <w:rPr>
          <w:rFonts w:hint="eastAsia" w:ascii="宋体" w:hAnsi="宋体"/>
          <w:sz w:val="28"/>
          <w:szCs w:val="28"/>
          <w:lang w:val="zh-CN"/>
        </w:rPr>
      </w:pPr>
    </w:p>
    <w:p>
      <w:pPr>
        <w:rPr>
          <w:rFonts w:hint="default" w:eastAsia="Times New Roman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zh-CN"/>
        </w:rPr>
        <w:t>五华县环境监测站</w:t>
      </w:r>
      <w:r>
        <w:rPr>
          <w:rFonts w:hint="default" w:eastAsia="Times New Roman"/>
          <w:sz w:val="28"/>
          <w:szCs w:val="28"/>
          <w:lang w:val="en-US"/>
        </w:rPr>
        <w:t xml:space="preserve">                </w:t>
      </w:r>
      <w:r>
        <w:rPr>
          <w:rFonts w:hint="eastAsia"/>
          <w:sz w:val="28"/>
          <w:szCs w:val="28"/>
          <w:lang w:val="en-US" w:eastAsia="zh-CN"/>
        </w:rPr>
        <w:t xml:space="preserve"> 编写时间：</w:t>
      </w:r>
      <w:r>
        <w:rPr>
          <w:rFonts w:hint="default" w:eastAsia="Times New Roman"/>
          <w:sz w:val="24"/>
          <w:szCs w:val="24"/>
          <w:lang w:val="en-US"/>
        </w:rPr>
        <w:t>20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sz w:val="24"/>
          <w:szCs w:val="24"/>
          <w:lang w:val="zh-CN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/>
          <w:sz w:val="24"/>
          <w:szCs w:val="24"/>
          <w:lang w:val="zh-CN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09日</w:t>
      </w:r>
    </w:p>
    <w:p>
      <w:pPr>
        <w:rPr>
          <w:rFonts w:hint="default" w:eastAsia="Times New Roman"/>
          <w:sz w:val="28"/>
          <w:szCs w:val="28"/>
          <w:lang w:val="en-US"/>
        </w:rPr>
      </w:pPr>
    </w:p>
    <w:tbl>
      <w:tblPr>
        <w:tblStyle w:val="2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atLeast"/>
        </w:trPr>
        <w:tc>
          <w:tcPr>
            <w:tcW w:w="828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rPr>
                <w:rFonts w:hint="default" w:eastAsia="Times New Roman"/>
                <w:sz w:val="28"/>
                <w:szCs w:val="28"/>
                <w:lang w:val="en-US"/>
              </w:rPr>
            </w:pPr>
          </w:p>
        </w:tc>
      </w:tr>
    </w:tbl>
    <w:p>
      <w:pPr>
        <w:tabs>
          <w:tab w:val="left" w:pos="4740"/>
        </w:tabs>
        <w:rPr>
          <w:rFonts w:hint="default" w:eastAsia="Times New Roman"/>
          <w:b/>
          <w:sz w:val="28"/>
          <w:szCs w:val="28"/>
          <w:lang w:val="en-US"/>
        </w:rPr>
      </w:pPr>
      <w:r>
        <w:rPr>
          <w:rFonts w:hint="default" w:eastAsia="Times New Roman"/>
          <w:b/>
          <w:sz w:val="30"/>
          <w:szCs w:val="30"/>
          <w:lang w:val="en-US"/>
        </w:rPr>
        <w:t>1</w:t>
      </w:r>
      <w:r>
        <w:rPr>
          <w:rFonts w:hint="eastAsia" w:ascii="宋体" w:hAnsi="宋体"/>
          <w:b/>
          <w:sz w:val="30"/>
          <w:szCs w:val="30"/>
          <w:lang w:val="zh-CN"/>
        </w:rPr>
        <w:t>、环境监测工作概况</w:t>
      </w:r>
    </w:p>
    <w:p>
      <w:pPr>
        <w:ind w:firstLine="560" w:firstLineChars="200"/>
        <w:rPr>
          <w:rFonts w:hint="default" w:eastAsia="Times New Roman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完成了环境质量常规监测任务等主要区域</w:t>
      </w:r>
      <w:r>
        <w:rPr>
          <w:rFonts w:hint="eastAsia" w:ascii="宋体" w:hAnsi="宋体"/>
          <w:sz w:val="28"/>
          <w:szCs w:val="28"/>
          <w:lang w:val="zh-CN" w:eastAsia="zh-CN"/>
        </w:rPr>
        <w:t>；</w:t>
      </w:r>
      <w:r>
        <w:rPr>
          <w:rFonts w:hint="eastAsia" w:ascii="宋体" w:hAnsi="宋体"/>
          <w:sz w:val="28"/>
          <w:szCs w:val="28"/>
          <w:lang w:val="zh-CN"/>
        </w:rPr>
        <w:t>水质监测</w:t>
      </w:r>
      <w:r>
        <w:rPr>
          <w:rFonts w:hint="eastAsia" w:ascii="宋体" w:hAnsi="宋体"/>
          <w:sz w:val="28"/>
          <w:szCs w:val="28"/>
          <w:lang w:val="zh-CN" w:eastAsia="zh-CN"/>
        </w:rPr>
        <w:t>分多</w:t>
      </w:r>
      <w:r>
        <w:rPr>
          <w:rFonts w:hint="eastAsia" w:ascii="宋体" w:hAnsi="宋体"/>
          <w:sz w:val="28"/>
          <w:szCs w:val="28"/>
          <w:lang w:val="zh-CN"/>
        </w:rPr>
        <w:t>个采样点同步进行监测，</w:t>
      </w:r>
      <w:r>
        <w:rPr>
          <w:rFonts w:hint="eastAsia" w:ascii="宋体" w:hAnsi="宋体"/>
          <w:sz w:val="28"/>
          <w:szCs w:val="28"/>
          <w:lang w:val="zh-CN" w:eastAsia="zh-CN"/>
        </w:rPr>
        <w:t>分别有国控断面</w:t>
      </w:r>
      <w:r>
        <w:rPr>
          <w:rFonts w:hint="eastAsia" w:ascii="宋体" w:hAnsi="宋体"/>
          <w:sz w:val="28"/>
          <w:szCs w:val="28"/>
          <w:lang w:val="zh-CN"/>
        </w:rPr>
        <w:t>、省</w:t>
      </w:r>
      <w:r>
        <w:rPr>
          <w:rFonts w:hint="eastAsia" w:ascii="宋体" w:hAnsi="宋体"/>
          <w:sz w:val="28"/>
          <w:szCs w:val="28"/>
          <w:lang w:val="zh-CN" w:eastAsia="zh-CN"/>
        </w:rPr>
        <w:t>控断面和</w:t>
      </w:r>
      <w:r>
        <w:rPr>
          <w:rFonts w:hint="eastAsia" w:ascii="宋体" w:hAnsi="宋体"/>
          <w:sz w:val="28"/>
          <w:szCs w:val="28"/>
          <w:lang w:val="zh-CN"/>
        </w:rPr>
        <w:t>饮用水源水质监测等。依据各断面水环境功能类别采用《地表水环境质量标准》（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）进行评价与水质定类。</w:t>
      </w:r>
      <w:r>
        <w:rPr>
          <w:rFonts w:hint="eastAsia" w:ascii="宋体" w:hAnsi="宋体"/>
          <w:sz w:val="28"/>
          <w:szCs w:val="28"/>
          <w:lang w:val="zh-CN" w:eastAsia="zh-CN"/>
        </w:rPr>
        <w:t>国</w:t>
      </w:r>
      <w:r>
        <w:rPr>
          <w:rFonts w:hint="eastAsia" w:ascii="宋体" w:hAnsi="宋体"/>
          <w:sz w:val="28"/>
          <w:szCs w:val="28"/>
          <w:lang w:val="zh-CN"/>
        </w:rPr>
        <w:t>控断面</w:t>
      </w:r>
      <w:r>
        <w:rPr>
          <w:rFonts w:hint="eastAsia" w:ascii="宋体" w:hAnsi="宋体"/>
          <w:sz w:val="28"/>
          <w:szCs w:val="28"/>
          <w:lang w:val="zh-CN" w:eastAsia="zh-CN"/>
        </w:rPr>
        <w:t>在鹤市河</w:t>
      </w:r>
      <w:r>
        <w:rPr>
          <w:rFonts w:hint="eastAsia" w:ascii="宋体" w:hAnsi="宋体"/>
          <w:sz w:val="28"/>
          <w:szCs w:val="28"/>
          <w:lang w:val="zh-CN"/>
        </w:rPr>
        <w:t>莱口电站采样</w:t>
      </w:r>
      <w:r>
        <w:rPr>
          <w:rFonts w:hint="eastAsia" w:ascii="宋体" w:hAnsi="宋体"/>
          <w:sz w:val="28"/>
          <w:szCs w:val="28"/>
          <w:lang w:val="zh-CN" w:eastAsia="zh-CN"/>
        </w:rPr>
        <w:t>，</w:t>
      </w:r>
      <w:r>
        <w:rPr>
          <w:rFonts w:hint="eastAsia" w:ascii="宋体" w:hAnsi="宋体"/>
          <w:sz w:val="28"/>
          <w:szCs w:val="28"/>
          <w:lang w:val="zh-CN"/>
        </w:rPr>
        <w:t>省控监测断面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琴江大桥采样</w:t>
      </w:r>
      <w:r>
        <w:rPr>
          <w:rFonts w:hint="eastAsia" w:ascii="宋体" w:hAnsi="宋体"/>
          <w:sz w:val="28"/>
          <w:szCs w:val="28"/>
          <w:lang w:val="zh-CN"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都</w:t>
      </w:r>
      <w:r>
        <w:rPr>
          <w:rFonts w:hint="eastAsia" w:ascii="宋体" w:hAnsi="宋体"/>
          <w:sz w:val="28"/>
          <w:szCs w:val="28"/>
          <w:lang w:val="zh-CN"/>
        </w:rPr>
        <w:t>执行《地表水环境质量标准》（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）Ⅱ类标准</w:t>
      </w:r>
      <w:r>
        <w:rPr>
          <w:rFonts w:hint="eastAsia" w:ascii="宋体" w:hAnsi="宋体"/>
          <w:sz w:val="28"/>
          <w:szCs w:val="28"/>
          <w:lang w:val="zh-CN" w:eastAsia="zh-CN"/>
        </w:rPr>
        <w:t>，</w:t>
      </w:r>
      <w:r>
        <w:rPr>
          <w:rFonts w:hint="eastAsia" w:ascii="宋体" w:hAnsi="宋体"/>
          <w:sz w:val="28"/>
          <w:szCs w:val="28"/>
          <w:lang w:val="zh-CN"/>
        </w:rPr>
        <w:t>降水以</w:t>
      </w:r>
      <w:r>
        <w:rPr>
          <w:rFonts w:hint="default" w:eastAsia="Times New Roman"/>
          <w:sz w:val="28"/>
          <w:szCs w:val="28"/>
          <w:lang w:val="en-US"/>
        </w:rPr>
        <w:t>pH=5.6</w:t>
      </w:r>
      <w:r>
        <w:rPr>
          <w:rFonts w:hint="eastAsia" w:ascii="宋体" w:hAnsi="宋体"/>
          <w:sz w:val="28"/>
          <w:szCs w:val="28"/>
          <w:lang w:val="zh-CN"/>
        </w:rPr>
        <w:t>作为划分酸雨的临界值，监测项目按《地表水环境质量标准》（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）中基本项目设置水温、</w:t>
      </w:r>
      <w:r>
        <w:rPr>
          <w:rFonts w:hint="default" w:eastAsia="Times New Roman"/>
          <w:sz w:val="28"/>
          <w:szCs w:val="28"/>
          <w:lang w:val="en-US"/>
        </w:rPr>
        <w:t>pH</w:t>
      </w:r>
      <w:r>
        <w:rPr>
          <w:rFonts w:hint="eastAsia" w:ascii="宋体" w:hAnsi="宋体"/>
          <w:sz w:val="28"/>
          <w:szCs w:val="28"/>
          <w:lang w:val="zh-CN"/>
        </w:rPr>
        <w:t>等；县城生活饮用水源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桂田水库库心和出口采样</w:t>
      </w:r>
      <w:r>
        <w:rPr>
          <w:rFonts w:hint="eastAsia" w:ascii="宋体" w:hAnsi="宋体"/>
          <w:sz w:val="28"/>
          <w:szCs w:val="28"/>
          <w:lang w:val="zh-CN" w:eastAsia="zh-CN"/>
        </w:rPr>
        <w:t>，</w:t>
      </w:r>
      <w:r>
        <w:rPr>
          <w:rFonts w:hint="eastAsia" w:ascii="宋体" w:hAnsi="宋体"/>
          <w:sz w:val="28"/>
          <w:szCs w:val="28"/>
          <w:lang w:val="zh-CN"/>
        </w:rPr>
        <w:t>备用水源在</w:t>
      </w:r>
      <w:r>
        <w:rPr>
          <w:rFonts w:hint="eastAsia" w:ascii="宋体" w:hAnsi="宋体"/>
          <w:sz w:val="28"/>
          <w:szCs w:val="28"/>
          <w:lang w:val="zh-CN" w:eastAsia="zh-CN"/>
        </w:rPr>
        <w:t>蕉州河</w:t>
      </w:r>
      <w:r>
        <w:rPr>
          <w:rFonts w:hint="eastAsia" w:ascii="宋体" w:hAnsi="宋体"/>
          <w:sz w:val="28"/>
          <w:szCs w:val="28"/>
          <w:lang w:val="zh-CN"/>
        </w:rPr>
        <w:t>采样。</w:t>
      </w:r>
    </w:p>
    <w:p>
      <w:pPr>
        <w:rPr>
          <w:rFonts w:hint="eastAsia" w:ascii="宋体" w:hAnsi="宋体"/>
          <w:b/>
          <w:sz w:val="30"/>
          <w:szCs w:val="30"/>
          <w:lang w:val="en-US" w:eastAsia="zh-CN"/>
        </w:rPr>
      </w:pPr>
    </w:p>
    <w:p>
      <w:p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2、</w:t>
      </w:r>
      <w:r>
        <w:rPr>
          <w:rFonts w:hint="eastAsia" w:ascii="宋体" w:hAnsi="宋体"/>
          <w:b/>
          <w:sz w:val="30"/>
          <w:szCs w:val="30"/>
          <w:lang w:val="zh-CN"/>
        </w:rPr>
        <w:t>降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b/>
          <w:sz w:val="30"/>
          <w:szCs w:val="30"/>
          <w:lang w:val="zh-CN"/>
        </w:rPr>
        <w:t>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>
      <w:pPr>
        <w:ind w:firstLine="560" w:firstLineChars="200"/>
        <w:rPr>
          <w:rFonts w:hint="default" w:eastAsia="Times New Roman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zh-CN"/>
        </w:rPr>
        <w:t>本</w:t>
      </w:r>
      <w:r>
        <w:rPr>
          <w:rFonts w:hint="eastAsia" w:ascii="宋体" w:hAnsi="宋体"/>
          <w:sz w:val="28"/>
          <w:szCs w:val="28"/>
          <w:lang w:val="zh-CN" w:eastAsia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五华县降水</w:t>
      </w:r>
      <w:r>
        <w:rPr>
          <w:rFonts w:hint="eastAsia" w:ascii="宋体" w:hAnsi="宋体"/>
          <w:sz w:val="28"/>
          <w:szCs w:val="28"/>
          <w:lang w:val="zh-CN" w:eastAsia="zh-CN"/>
        </w:rPr>
        <w:t>较少</w:t>
      </w:r>
      <w:r>
        <w:rPr>
          <w:rFonts w:hint="eastAsia" w:ascii="宋体" w:hAnsi="宋体"/>
          <w:sz w:val="28"/>
          <w:szCs w:val="28"/>
          <w:lang w:val="en-US" w:eastAsia="zh-CN"/>
        </w:rPr>
        <w:t>,</w:t>
      </w:r>
      <w:r>
        <w:rPr>
          <w:rFonts w:hint="eastAsia" w:ascii="宋体" w:hAnsi="宋体"/>
          <w:sz w:val="28"/>
          <w:szCs w:val="28"/>
          <w:lang w:val="zh-CN"/>
        </w:rPr>
        <w:t>城区</w:t>
      </w:r>
      <w:r>
        <w:rPr>
          <w:rFonts w:hint="eastAsia" w:ascii="宋体" w:hAnsi="宋体"/>
          <w:sz w:val="28"/>
          <w:szCs w:val="28"/>
          <w:lang w:val="zh-CN" w:eastAsia="zh-CN"/>
        </w:rPr>
        <w:t>未收集</w:t>
      </w:r>
      <w:r>
        <w:rPr>
          <w:rFonts w:hint="eastAsia" w:ascii="宋体" w:hAnsi="宋体"/>
          <w:sz w:val="28"/>
          <w:szCs w:val="28"/>
          <w:lang w:val="zh-CN"/>
        </w:rPr>
        <w:t>雨水。</w:t>
      </w:r>
      <w:r>
        <w:rPr>
          <w:rFonts w:hint="eastAsia" w:ascii="宋体" w:hAnsi="宋体"/>
          <w:sz w:val="28"/>
          <w:szCs w:val="28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lang w:val="zh-CN"/>
        </w:rPr>
        <w:t>降水以</w:t>
      </w:r>
      <w:r>
        <w:rPr>
          <w:rFonts w:hint="default" w:eastAsia="Times New Roman"/>
          <w:sz w:val="28"/>
          <w:szCs w:val="28"/>
          <w:lang w:val="en-US"/>
        </w:rPr>
        <w:t>pH=5.6</w:t>
      </w:r>
      <w:r>
        <w:rPr>
          <w:rFonts w:hint="eastAsia" w:ascii="宋体" w:hAnsi="宋体"/>
          <w:sz w:val="28"/>
          <w:szCs w:val="28"/>
          <w:lang w:val="zh-CN"/>
        </w:rPr>
        <w:t>作为划分酸雨的临界值</w:t>
      </w:r>
      <w:r>
        <w:rPr>
          <w:rFonts w:hint="eastAsia" w:ascii="宋体" w:hAnsi="宋体"/>
          <w:sz w:val="28"/>
          <w:szCs w:val="28"/>
          <w:lang w:val="en-US" w:eastAsia="zh-CN"/>
        </w:rPr>
        <w:t>)</w:t>
      </w:r>
    </w:p>
    <w:p>
      <w:pPr>
        <w:ind w:firstLine="840" w:firstLineChars="300"/>
        <w:rPr>
          <w:rFonts w:hint="eastAsia" w:ascii="宋体" w:hAnsi="宋体"/>
          <w:sz w:val="28"/>
          <w:szCs w:val="28"/>
          <w:lang w:val="zh-CN"/>
        </w:rPr>
      </w:pPr>
    </w:p>
    <w:p>
      <w:pPr>
        <w:rPr>
          <w:rFonts w:hint="eastAsia" w:ascii="宋体" w:hAnsi="宋体"/>
          <w:b/>
          <w:sz w:val="28"/>
          <w:szCs w:val="28"/>
          <w:lang w:val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3、</w:t>
      </w:r>
      <w:r>
        <w:rPr>
          <w:rFonts w:hint="eastAsia" w:ascii="宋体" w:hAnsi="宋体"/>
          <w:b/>
          <w:sz w:val="30"/>
          <w:szCs w:val="30"/>
          <w:lang w:val="zh-CN"/>
        </w:rPr>
        <w:t>江河水质状况</w:t>
      </w:r>
      <w:r>
        <w:rPr>
          <w:rFonts w:hint="eastAsia" w:ascii="宋体" w:hAnsi="宋体"/>
          <w:b/>
          <w:sz w:val="28"/>
          <w:szCs w:val="28"/>
          <w:lang w:val="zh-CN"/>
        </w:rPr>
        <w:t xml:space="preserve"> </w:t>
      </w:r>
    </w:p>
    <w:p>
      <w:pPr>
        <w:numPr>
          <w:ilvl w:val="0"/>
          <w:numId w:val="0"/>
        </w:num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zh-CN"/>
        </w:rPr>
        <w:t xml:space="preserve">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firstLine="602" w:firstLineChars="200"/>
        <w:rPr>
          <w:rFonts w:hint="default" w:eastAsia="Times New Roman"/>
          <w:sz w:val="28"/>
          <w:szCs w:val="28"/>
          <w:lang w:val="en-US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综合</w:t>
      </w:r>
      <w:r>
        <w:rPr>
          <w:rFonts w:hint="eastAsia" w:ascii="宋体" w:hAnsi="宋体"/>
          <w:b/>
          <w:sz w:val="30"/>
          <w:szCs w:val="30"/>
          <w:lang w:val="zh-CN"/>
        </w:rPr>
        <w:t>评价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本月全</w:t>
      </w:r>
      <w:r>
        <w:rPr>
          <w:rFonts w:hint="eastAsia" w:ascii="宋体" w:hAnsi="宋体"/>
          <w:sz w:val="28"/>
          <w:szCs w:val="28"/>
          <w:lang w:val="zh-CN" w:eastAsia="zh-CN"/>
        </w:rPr>
        <w:t>县江河</w:t>
      </w:r>
      <w:r>
        <w:rPr>
          <w:rFonts w:hint="eastAsia" w:ascii="宋体" w:hAnsi="宋体"/>
          <w:sz w:val="28"/>
          <w:szCs w:val="28"/>
          <w:lang w:val="zh-CN"/>
        </w:rPr>
        <w:t>水质</w:t>
      </w:r>
      <w:r>
        <w:rPr>
          <w:rFonts w:hint="eastAsia" w:ascii="宋体" w:hAnsi="宋体"/>
          <w:sz w:val="28"/>
          <w:szCs w:val="28"/>
          <w:lang w:val="zh-CN" w:eastAsia="zh-CN"/>
        </w:rPr>
        <w:t>状况</w:t>
      </w:r>
      <w:r>
        <w:rPr>
          <w:rFonts w:hint="eastAsia" w:ascii="宋体" w:hAnsi="宋体"/>
          <w:sz w:val="28"/>
          <w:szCs w:val="28"/>
          <w:lang w:val="zh-CN"/>
        </w:rPr>
        <w:t>保持稳定，无明显的变化。（</w:t>
      </w:r>
      <w:r>
        <w:rPr>
          <w:rFonts w:hint="eastAsia" w:ascii="宋体" w:hAnsi="宋体"/>
          <w:sz w:val="28"/>
          <w:szCs w:val="28"/>
          <w:lang w:val="zh-CN" w:eastAsia="zh-CN"/>
        </w:rPr>
        <w:t>监测结果见</w:t>
      </w:r>
      <w:r>
        <w:rPr>
          <w:rFonts w:hint="eastAsia" w:ascii="宋体" w:hAnsi="宋体"/>
          <w:sz w:val="28"/>
          <w:szCs w:val="28"/>
          <w:lang w:val="zh-CN"/>
        </w:rPr>
        <w:t>表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lang w:val="zh-CN"/>
        </w:rPr>
        <w:t>）饮用水源水质和备用水源蕉州河（</w:t>
      </w:r>
      <w:r>
        <w:rPr>
          <w:rFonts w:hint="eastAsia" w:ascii="宋体" w:hAnsi="宋体"/>
          <w:sz w:val="28"/>
          <w:szCs w:val="28"/>
          <w:lang w:val="zh-CN" w:eastAsia="zh-CN"/>
        </w:rPr>
        <w:t>监测结果见</w:t>
      </w:r>
      <w:r>
        <w:rPr>
          <w:rFonts w:hint="eastAsia" w:ascii="宋体" w:hAnsi="宋体"/>
          <w:sz w:val="28"/>
          <w:szCs w:val="28"/>
          <w:lang w:val="zh-CN"/>
        </w:rPr>
        <w:t>表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  <w:lang w:val="zh-CN"/>
        </w:rPr>
        <w:t>），监测结果评价执行《地表水环境质量标准》（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）Ⅱ类标准。监测结果表明：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五华县</w:t>
      </w:r>
      <w:r>
        <w:rPr>
          <w:rFonts w:hint="eastAsia" w:ascii="宋体" w:hAnsi="宋体"/>
          <w:sz w:val="28"/>
          <w:szCs w:val="28"/>
          <w:lang w:val="zh-CN" w:eastAsia="zh-CN"/>
        </w:rPr>
        <w:t>全县</w:t>
      </w:r>
      <w:r>
        <w:rPr>
          <w:rFonts w:hint="eastAsia" w:ascii="宋体" w:hAnsi="宋体"/>
          <w:sz w:val="28"/>
          <w:szCs w:val="28"/>
          <w:lang w:val="zh-CN"/>
        </w:rPr>
        <w:t>饮用水源水质良好，水质达标率为</w:t>
      </w:r>
      <w:r>
        <w:rPr>
          <w:rFonts w:hint="default" w:eastAsia="Times New Roman"/>
          <w:sz w:val="28"/>
          <w:szCs w:val="28"/>
          <w:lang w:val="en-US"/>
        </w:rPr>
        <w:t>100%</w:t>
      </w:r>
      <w:r>
        <w:rPr>
          <w:rFonts w:hint="eastAsia" w:ascii="宋体" w:hAnsi="宋体"/>
          <w:sz w:val="28"/>
          <w:szCs w:val="28"/>
          <w:lang w:val="zh-CN"/>
        </w:rPr>
        <w:t>，各项监测指标平均值均符合地表水环境质量标准（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）中Ⅱ类标准及其集中式生活饮用水水源地补充项目标准限值。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ind w:firstLine="2891" w:firstLineChars="1200"/>
        <w:rPr>
          <w:rFonts w:hint="eastAsia"/>
          <w:b/>
          <w:sz w:val="24"/>
          <w:lang w:val="en-US" w:eastAsia="zh-CN"/>
        </w:rPr>
      </w:pPr>
    </w:p>
    <w:p>
      <w:pPr>
        <w:ind w:firstLine="2891" w:firstLineChars="1200"/>
        <w:rPr>
          <w:rFonts w:hint="eastAsia"/>
          <w:b/>
          <w:sz w:val="24"/>
          <w:lang w:val="en-US" w:eastAsia="zh-CN"/>
        </w:rPr>
      </w:pPr>
    </w:p>
    <w:p>
      <w:pPr>
        <w:rPr>
          <w:rFonts w:hint="eastAsia"/>
          <w:b w:val="0"/>
          <w:bCs/>
          <w:sz w:val="24"/>
          <w:lang w:val="en-US" w:eastAsia="zh-CN"/>
        </w:rPr>
      </w:pPr>
    </w:p>
    <w:p>
      <w:pPr>
        <w:rPr>
          <w:rFonts w:hint="eastAsia"/>
          <w:b w:val="0"/>
          <w:bCs/>
          <w:sz w:val="24"/>
          <w:lang w:val="en-US" w:eastAsia="zh-CN"/>
        </w:rPr>
      </w:pPr>
    </w:p>
    <w:p>
      <w:pPr>
        <w:ind w:firstLine="3012" w:firstLineChars="1000"/>
        <w:rPr>
          <w:rFonts w:hint="default" w:eastAsia="Times New Roman"/>
          <w:b/>
          <w:sz w:val="30"/>
          <w:szCs w:val="30"/>
          <w:lang w:val="en-US"/>
        </w:rPr>
      </w:pPr>
      <w:r>
        <w:rPr>
          <w:rFonts w:hint="eastAsia" w:ascii="宋体" w:hAnsi="宋体"/>
          <w:b/>
          <w:sz w:val="30"/>
          <w:szCs w:val="30"/>
          <w:lang w:val="zh-CN"/>
        </w:rPr>
        <w:t>江河水质状况统计表</w:t>
      </w:r>
    </w:p>
    <w:p>
      <w:pPr>
        <w:rPr>
          <w:rFonts w:hint="eastAsia" w:ascii="宋体" w:hAnsi="宋体"/>
          <w:sz w:val="21"/>
          <w:lang w:val="zh-CN"/>
        </w:rPr>
      </w:pPr>
      <w:r>
        <w:rPr>
          <w:rFonts w:hint="eastAsia" w:ascii="宋体" w:hAnsi="宋体"/>
          <w:b/>
          <w:sz w:val="24"/>
          <w:lang w:val="zh-CN"/>
        </w:rPr>
        <w:t>表</w:t>
      </w:r>
      <w:r>
        <w:rPr>
          <w:rFonts w:hint="eastAsia" w:ascii="宋体" w:hAnsi="宋体"/>
          <w:b/>
          <w:sz w:val="24"/>
          <w:lang w:val="en-US" w:eastAsia="zh-CN"/>
        </w:rPr>
        <w:t>1</w:t>
      </w:r>
      <w:r>
        <w:rPr>
          <w:rFonts w:hint="default" w:eastAsia="Times New Roman"/>
          <w:b/>
          <w:sz w:val="24"/>
          <w:lang w:val="en-US"/>
        </w:rPr>
        <w:t xml:space="preserve"> </w:t>
      </w:r>
      <w:r>
        <w:rPr>
          <w:rFonts w:hint="eastAsia" w:ascii="宋体" w:hAnsi="宋体"/>
          <w:sz w:val="21"/>
          <w:lang w:val="zh-CN"/>
        </w:rPr>
        <w:t>单位：</w:t>
      </w:r>
      <w:r>
        <w:rPr>
          <w:rFonts w:hint="default" w:eastAsia="Times New Roman"/>
          <w:sz w:val="21"/>
          <w:lang w:val="en-US"/>
        </w:rPr>
        <w:t>mg/L</w:t>
      </w:r>
      <w:r>
        <w:rPr>
          <w:rFonts w:hint="eastAsia" w:ascii="宋体" w:hAnsi="宋体"/>
          <w:sz w:val="21"/>
          <w:lang w:val="zh-CN"/>
        </w:rPr>
        <w:t>（注明除外）</w:t>
      </w:r>
    </w:p>
    <w:tbl>
      <w:tblPr>
        <w:tblStyle w:val="2"/>
        <w:tblpPr w:leftFromText="180" w:rightFromText="180" w:vertAnchor="text" w:horzAnchor="page" w:tblpX="521" w:tblpY="44"/>
        <w:tblOverlap w:val="never"/>
        <w:tblW w:w="104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0"/>
        <w:gridCol w:w="2025"/>
        <w:gridCol w:w="1980"/>
        <w:gridCol w:w="1875"/>
        <w:gridCol w:w="159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6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84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监测地点</w:t>
            </w:r>
          </w:p>
          <w:p>
            <w:pPr>
              <w:jc w:val="center"/>
              <w:rPr>
                <w:rFonts w:hint="eastAsia" w:ascii="宋体" w:hAnsi="宋体"/>
                <w:sz w:val="21"/>
                <w:lang w:val="zh-CN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 xml:space="preserve">       </w:t>
            </w:r>
          </w:p>
          <w:p>
            <w:pPr>
              <w:jc w:val="both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 xml:space="preserve">      项目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lang w:val="zh-CN"/>
              </w:rPr>
            </w:pPr>
          </w:p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鹤市河</w:t>
            </w:r>
          </w:p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莱口电站</w:t>
            </w:r>
          </w:p>
          <w:p>
            <w:pPr>
              <w:jc w:val="both"/>
              <w:rPr>
                <w:rFonts w:hint="default" w:eastAsia="Times New Roman"/>
                <w:sz w:val="21"/>
                <w:lang w:val="en-US"/>
              </w:rPr>
            </w:pPr>
          </w:p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</w:p>
          <w:p>
            <w:pPr>
              <w:ind w:firstLine="420" w:firstLineChars="200"/>
              <w:rPr>
                <w:rFonts w:hint="eastAsia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河口大桥（左）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河口大桥（右）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方法检出限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Ⅱ类</w:t>
            </w:r>
          </w:p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水温（℃）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20.9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24.5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24.3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pH</w:t>
            </w:r>
            <w:r>
              <w:rPr>
                <w:rFonts w:hint="eastAsia" w:ascii="宋体" w:hAnsi="宋体"/>
                <w:sz w:val="21"/>
                <w:lang w:val="zh-CN"/>
              </w:rPr>
              <w:t>（无量纲）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7.17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7.03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7.12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6～9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溶解氧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8.0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5.8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5.7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≥</w:t>
            </w:r>
            <w:r>
              <w:rPr>
                <w:rFonts w:hint="default" w:eastAsia="Times New Roman"/>
                <w:sz w:val="21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高锰酸盐指数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2.9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3.0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840" w:firstLineChars="400"/>
              <w:jc w:val="both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3.0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COD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17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17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BOD5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3.4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3.5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氨氮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0.369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0.254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0.217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0.025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总磷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0.12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0.09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0.09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</w:t>
            </w:r>
            <w:r>
              <w:rPr>
                <w:rFonts w:hint="eastAsia"/>
                <w:sz w:val="21"/>
                <w:lang w:val="en-US" w:eastAsia="zh-CN"/>
              </w:rPr>
              <w:t>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总氮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0.77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0.68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0.66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tabs>
                <w:tab w:val="center" w:pos="345"/>
              </w:tabs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  <w:r>
              <w:rPr>
                <w:rFonts w:hint="default" w:eastAsia="Times New Roman"/>
                <w:sz w:val="21"/>
                <w:lang w:val="en-US"/>
              </w:rPr>
              <w:tab/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铜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锌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氟化物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0.334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0.367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0.365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硒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0.0000</w:t>
            </w:r>
            <w:r>
              <w:rPr>
                <w:rFonts w:hint="eastAsia"/>
                <w:sz w:val="21"/>
                <w:lang w:val="en-US" w:eastAsia="zh-CN"/>
              </w:rPr>
              <w:t>1(L)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0.0000</w:t>
            </w:r>
            <w:r>
              <w:rPr>
                <w:rFonts w:hint="eastAsia"/>
                <w:sz w:val="21"/>
                <w:lang w:val="en-US" w:eastAsia="zh-CN"/>
              </w:rPr>
              <w:t>1(L)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0.0000</w:t>
            </w:r>
            <w:r>
              <w:rPr>
                <w:rFonts w:hint="eastAsia"/>
                <w:sz w:val="21"/>
                <w:lang w:val="en-US" w:eastAsia="zh-CN"/>
              </w:rPr>
              <w:t>1(L)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0.0000</w:t>
            </w: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砷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0.00160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0.00120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0.00160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0.000</w:t>
            </w:r>
            <w:r>
              <w:rPr>
                <w:rFonts w:hint="eastAsia"/>
                <w:sz w:val="21"/>
                <w:lang w:val="en-US" w:eastAsia="zh-CN"/>
              </w:rPr>
              <w:t>01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汞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0.00001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0.00001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0.00001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0.0000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0.00005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镉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</w:t>
            </w: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铬（六价）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0.004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0.004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0.004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铅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氰化物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0.004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0.004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0.004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0.0</w:t>
            </w:r>
            <w:r>
              <w:rPr>
                <w:rFonts w:hint="eastAsia"/>
                <w:sz w:val="21"/>
                <w:lang w:val="en-US" w:eastAsia="zh-CN"/>
              </w:rPr>
              <w:t>0</w:t>
            </w:r>
            <w:r>
              <w:rPr>
                <w:rFonts w:hint="default" w:eastAsia="Times New Roman"/>
                <w:sz w:val="21"/>
                <w:lang w:val="en-US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挥发酚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0.0003(L)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0.0003(L)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0.0003(L)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</w:t>
            </w: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石油类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  <w:r>
              <w:rPr>
                <w:rFonts w:hint="eastAsia"/>
                <w:sz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  <w:r>
              <w:rPr>
                <w:rFonts w:hint="eastAsia"/>
                <w:sz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  <w:r>
              <w:rPr>
                <w:rFonts w:hint="eastAsia"/>
                <w:sz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0.0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阴离子表面活性剂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0.05(L)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0.05(L)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0.05(L)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硫化物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0.005(L)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0.005(L)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0.005(L)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  <w:r>
              <w:rPr>
                <w:rFonts w:hint="eastAsia"/>
                <w:sz w:val="21"/>
                <w:lang w:val="en-US" w:eastAsia="zh-CN"/>
              </w:rPr>
              <w:t>05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lang w:val="zh-CN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电导率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143.0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630" w:firstLineChars="300"/>
              <w:jc w:val="both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180.6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180.2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悬浮物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7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lang w:val="zh-CN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备注</w:t>
            </w:r>
          </w:p>
        </w:tc>
        <w:tc>
          <w:tcPr>
            <w:tcW w:w="86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lang w:val="zh-CN"/>
              </w:rPr>
              <w:t>监测结果低于方法检出限的报方法检出限，并加“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”表示</w:t>
            </w:r>
          </w:p>
        </w:tc>
      </w:tr>
    </w:tbl>
    <w:tbl>
      <w:tblPr>
        <w:tblStyle w:val="3"/>
        <w:tblpPr w:leftFromText="180" w:rightFromText="180" w:vertAnchor="text" w:tblpX="-3221" w:tblpY="-6223"/>
        <w:tblOverlap w:val="never"/>
        <w:tblW w:w="1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/>
          <w:sz w:val="21"/>
          <w:lang w:val="en-US" w:eastAsia="zh-CN"/>
        </w:rPr>
      </w:pPr>
      <w:r>
        <w:rPr>
          <w:rFonts w:hint="eastAsia" w:ascii="宋体" w:hAnsi="宋体"/>
          <w:sz w:val="21"/>
          <w:lang w:val="en-US" w:eastAsia="zh-CN"/>
        </w:rPr>
        <w:t xml:space="preserve">   </w:t>
      </w:r>
    </w:p>
    <w:p>
      <w:pPr>
        <w:numPr>
          <w:ilvl w:val="0"/>
          <w:numId w:val="0"/>
        </w:numPr>
        <w:ind w:firstLine="3012" w:firstLineChars="1000"/>
        <w:rPr>
          <w:rFonts w:hint="eastAsia" w:ascii="宋体"/>
          <w:b/>
          <w:sz w:val="30"/>
          <w:szCs w:val="30"/>
          <w:lang w:val="zh-CN"/>
        </w:rPr>
      </w:pPr>
      <w:r>
        <w:rPr>
          <w:rFonts w:hint="eastAsia" w:ascii="宋体"/>
          <w:b/>
          <w:sz w:val="30"/>
          <w:szCs w:val="30"/>
          <w:lang w:val="zh-CN"/>
        </w:rPr>
        <w:t>饮用水水质状况统计表</w:t>
      </w:r>
    </w:p>
    <w:tbl>
      <w:tblPr>
        <w:tblStyle w:val="2"/>
        <w:tblpPr w:leftFromText="180" w:rightFromText="180" w:vertAnchor="page" w:horzAnchor="page" w:tblpX="1818" w:tblpY="2570"/>
        <w:tblOverlap w:val="never"/>
        <w:tblW w:w="90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6"/>
        <w:gridCol w:w="1297"/>
        <w:gridCol w:w="1515"/>
        <w:gridCol w:w="1358"/>
        <w:gridCol w:w="1192"/>
        <w:gridCol w:w="630"/>
        <w:gridCol w:w="1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4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default" w:eastAsia="Times New Roman"/>
                <w:b/>
                <w:bCs/>
                <w:sz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lang w:val="zh-CN"/>
              </w:rPr>
              <w:t>监测地点</w:t>
            </w:r>
          </w:p>
          <w:p>
            <w:pPr>
              <w:jc w:val="left"/>
              <w:rPr>
                <w:rFonts w:hint="default" w:eastAsia="Times New Roman"/>
                <w:b/>
                <w:bCs/>
                <w:sz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lang w:val="zh-CN"/>
              </w:rPr>
              <w:t>监测项目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 xml:space="preserve"> 桂田水库（库心）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桂田水库（出口）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益塘水库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蕉州河（备用）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b/>
                <w:bCs/>
                <w:sz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lang w:val="zh-CN"/>
              </w:rPr>
              <w:t>超标率（</w:t>
            </w:r>
            <w:r>
              <w:rPr>
                <w:rFonts w:hint="default" w:eastAsia="Times New Roman"/>
                <w:b/>
                <w:bCs/>
                <w:sz w:val="21"/>
                <w:lang w:val="en-US"/>
              </w:rPr>
              <w:t>%</w:t>
            </w:r>
            <w:r>
              <w:rPr>
                <w:rFonts w:hint="eastAsia" w:ascii="宋体" w:hAnsi="宋体"/>
                <w:b/>
                <w:bCs/>
                <w:sz w:val="21"/>
                <w:lang w:val="zh-CN"/>
              </w:rPr>
              <w:t>）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b/>
                <w:bCs/>
                <w:sz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lang w:val="zh-CN"/>
              </w:rPr>
              <w:t>Ⅱ类标准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水温（℃）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420" w:firstLineChars="200"/>
              <w:jc w:val="both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21.5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20.8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26.5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22.4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----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pH（无量纲）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7.31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7.35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7.75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7.49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6～9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溶解氧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8.4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8.3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8.0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ind w:firstLine="420" w:firstLineChars="200"/>
              <w:jc w:val="both"/>
              <w:textAlignment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7.6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≥6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高锰酸盐指数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1.4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1.2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1.5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420" w:firstLineChars="200"/>
              <w:jc w:val="both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1.6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生化需氧量（</w:t>
            </w:r>
            <w:r>
              <w:rPr>
                <w:rFonts w:hint="default" w:eastAsia="Times New Roman"/>
                <w:sz w:val="21"/>
                <w:lang w:val="en-US"/>
              </w:rPr>
              <w:t>BOD</w:t>
            </w:r>
            <w:r>
              <w:rPr>
                <w:rFonts w:hint="default" w:eastAsia="Times New Roman"/>
                <w:sz w:val="15"/>
                <w:lang w:val="en-US"/>
              </w:rPr>
              <w:t>5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420" w:firstLineChars="200"/>
              <w:jc w:val="both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0.6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630" w:firstLineChars="300"/>
              <w:jc w:val="both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0.7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1.5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氨氮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0.033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0.096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0.054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0.233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总磷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0.02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0.02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0.02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0.05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</w:t>
            </w:r>
            <w:r>
              <w:rPr>
                <w:rFonts w:hint="eastAsia"/>
                <w:sz w:val="21"/>
                <w:lang w:val="en-US" w:eastAsia="zh-CN"/>
              </w:rPr>
              <w:t>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总氮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0.36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0.38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0.41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0.57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铜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0.01(L)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0.01(L)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0.01(L)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0.01(L)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锌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0.05(L)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0.05(L)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0.05(L)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氟化物（以</w:t>
            </w:r>
            <w:r>
              <w:rPr>
                <w:rFonts w:hint="default" w:eastAsia="Times New Roman"/>
                <w:sz w:val="21"/>
                <w:lang w:val="en-US"/>
              </w:rPr>
              <w:t>Fˉ</w:t>
            </w:r>
            <w:r>
              <w:rPr>
                <w:rFonts w:hint="eastAsia" w:ascii="宋体" w:hAnsi="宋体"/>
                <w:sz w:val="21"/>
                <w:lang w:val="zh-CN"/>
              </w:rPr>
              <w:t>计）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0.204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0.215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0.237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0.245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硒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0.0000</w:t>
            </w:r>
            <w:r>
              <w:rPr>
                <w:rFonts w:hint="eastAsia"/>
                <w:sz w:val="21"/>
                <w:lang w:val="en-US" w:eastAsia="zh-CN"/>
              </w:rPr>
              <w:t>1(L)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0.0000</w:t>
            </w:r>
            <w:r>
              <w:rPr>
                <w:rFonts w:hint="eastAsia"/>
                <w:sz w:val="21"/>
                <w:lang w:val="en-US" w:eastAsia="zh-CN"/>
              </w:rPr>
              <w:t>1(L)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0.0000</w:t>
            </w:r>
            <w:r>
              <w:rPr>
                <w:rFonts w:hint="eastAsia"/>
                <w:sz w:val="21"/>
                <w:lang w:val="en-US" w:eastAsia="zh-CN"/>
              </w:rPr>
              <w:t>1(L)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0.0000</w:t>
            </w:r>
            <w:r>
              <w:rPr>
                <w:rFonts w:hint="eastAsia"/>
                <w:sz w:val="21"/>
                <w:lang w:val="en-US" w:eastAsia="zh-CN"/>
              </w:rPr>
              <w:t>1(L)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砷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0.00069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0.00001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0.00028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0.00031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汞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0.00001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0.00001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0.00001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0.00001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0.00005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镉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铬（六价）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>0.004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>0.004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>0.004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0.004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铅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氰化物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0.004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0.004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0.004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0.004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挥发酚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0.0003(L)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0.0003(L)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0.0003(L)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0.0003(L)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石油类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0.01(L)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0.01(L)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0.01(L)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  <w:r>
              <w:rPr>
                <w:rFonts w:hint="eastAsia"/>
                <w:sz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lang w:val="zh-CN"/>
              </w:rPr>
              <w:t>（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）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阴离子表面活性剂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0.05(L)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0.05(L)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0.05(L)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0.05(L)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硫化物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0.005(L)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0.005(L)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0.005(L)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0.005L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铁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0.03(L)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0.03(L)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0.03(L)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0.03(L)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锰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0.01(L)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0.01(L)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0.01(L)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0.01(L)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硫酸盐（以</w:t>
            </w:r>
            <w:r>
              <w:rPr>
                <w:rFonts w:hint="default" w:eastAsia="Times New Roman"/>
                <w:sz w:val="21"/>
                <w:lang w:val="en-US"/>
              </w:rPr>
              <w:t>SO</w:t>
            </w:r>
            <w:r>
              <w:rPr>
                <w:rFonts w:hint="default" w:eastAsia="Times New Roman"/>
                <w:sz w:val="13"/>
                <w:lang w:val="en-US"/>
              </w:rPr>
              <w:t>4</w:t>
            </w:r>
            <w:r>
              <w:rPr>
                <w:rFonts w:hint="default" w:eastAsia="Times New Roman"/>
                <w:sz w:val="21"/>
                <w:lang w:val="en-US"/>
              </w:rPr>
              <w:t>²ˉ</w:t>
            </w:r>
            <w:r>
              <w:rPr>
                <w:rFonts w:hint="eastAsia" w:ascii="宋体" w:hAnsi="宋体"/>
                <w:sz w:val="21"/>
                <w:lang w:val="zh-CN"/>
              </w:rPr>
              <w:t>计）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0.217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0.276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0.395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0.821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氯化物（以</w:t>
            </w:r>
            <w:r>
              <w:rPr>
                <w:rFonts w:hint="default" w:eastAsia="Times New Roman"/>
                <w:sz w:val="21"/>
                <w:lang w:val="en-US"/>
              </w:rPr>
              <w:t>CIˉ</w:t>
            </w:r>
            <w:r>
              <w:rPr>
                <w:rFonts w:hint="eastAsia" w:ascii="宋体" w:hAnsi="宋体"/>
                <w:sz w:val="21"/>
                <w:lang w:val="zh-CN"/>
              </w:rPr>
              <w:t>计）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1.01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1.09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1.07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1.89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硝酸盐（以</w:t>
            </w:r>
            <w:r>
              <w:rPr>
                <w:rFonts w:hint="default" w:eastAsia="Times New Roman"/>
                <w:sz w:val="21"/>
                <w:lang w:val="en-US"/>
              </w:rPr>
              <w:t>N</w:t>
            </w:r>
            <w:r>
              <w:rPr>
                <w:rFonts w:hint="eastAsia" w:ascii="宋体" w:hAnsi="宋体"/>
                <w:sz w:val="21"/>
                <w:lang w:val="zh-CN"/>
              </w:rPr>
              <w:t>计）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0.218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0.237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0.271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0.312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≤</w:t>
            </w:r>
            <w:r>
              <w:rPr>
                <w:rFonts w:hint="default" w:eastAsia="Times New Roman"/>
                <w:sz w:val="21"/>
                <w:lang w:val="en-US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叶绿素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1.84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1.95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2.08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透明度（m）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1.1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1.0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1.0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电导率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89.2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悬浮物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0.0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default" w:eastAsia="Times New Roman"/>
                <w:sz w:val="21"/>
                <w:lang w:val="en-US"/>
              </w:rPr>
              <w:t>----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1" w:hRule="atLeast"/>
        </w:trPr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备注</w:t>
            </w:r>
          </w:p>
        </w:tc>
        <w:tc>
          <w:tcPr>
            <w:tcW w:w="71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Times New Roman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zh-CN"/>
              </w:rPr>
              <w:t>监测结果低于方法检出限的报方法检出限，并加“</w:t>
            </w:r>
            <w:r>
              <w:rPr>
                <w:rFonts w:hint="default" w:eastAsia="Times New Roman"/>
                <w:sz w:val="21"/>
                <w:lang w:val="en-US"/>
              </w:rPr>
              <w:t>L</w:t>
            </w:r>
            <w:r>
              <w:rPr>
                <w:rFonts w:hint="eastAsia" w:ascii="宋体" w:hAnsi="宋体"/>
                <w:sz w:val="21"/>
                <w:lang w:val="zh-CN"/>
              </w:rPr>
              <w:t>”表示</w:t>
            </w:r>
          </w:p>
        </w:tc>
      </w:tr>
    </w:tbl>
    <w:p>
      <w:pPr>
        <w:numPr>
          <w:ilvl w:val="0"/>
          <w:numId w:val="0"/>
        </w:numPr>
        <w:ind w:firstLine="241" w:firstLineChars="100"/>
        <w:rPr>
          <w:rFonts w:hint="eastAsia" w:ascii="宋体"/>
          <w:b/>
          <w:sz w:val="30"/>
          <w:szCs w:val="30"/>
          <w:lang w:val="en-US" w:eastAsia="zh-CN"/>
        </w:rPr>
      </w:pPr>
      <w:r>
        <w:rPr>
          <w:rFonts w:hint="eastAsia" w:ascii="宋体"/>
          <w:b/>
          <w:sz w:val="24"/>
          <w:szCs w:val="24"/>
          <w:lang w:val="zh-CN"/>
        </w:rPr>
        <w:t>表</w:t>
      </w:r>
      <w:r>
        <w:rPr>
          <w:rFonts w:hint="eastAsia" w:ascii="宋体"/>
          <w:b/>
          <w:sz w:val="24"/>
          <w:szCs w:val="24"/>
          <w:lang w:val="en-US" w:eastAsia="zh-CN"/>
        </w:rPr>
        <w:t>2</w:t>
      </w:r>
      <w:r>
        <w:rPr>
          <w:rFonts w:hint="eastAsia" w:ascii="宋体"/>
          <w:sz w:val="21"/>
          <w:lang w:val="zh-CN"/>
        </w:rPr>
        <w:t>单位：</w:t>
      </w:r>
      <w:r>
        <w:rPr>
          <w:rFonts w:hint="default"/>
          <w:sz w:val="21"/>
        </w:rPr>
        <w:t>mg/L</w:t>
      </w:r>
      <w:r>
        <w:rPr>
          <w:rFonts w:hint="eastAsia" w:ascii="宋体"/>
          <w:sz w:val="21"/>
          <w:lang w:val="zh-CN"/>
        </w:rPr>
        <w:t>（</w:t>
      </w:r>
      <w:r>
        <w:rPr>
          <w:rFonts w:hint="eastAsia" w:ascii="宋体" w:hAnsi="宋体"/>
          <w:sz w:val="21"/>
          <w:lang w:val="zh-CN"/>
        </w:rPr>
        <w:t>注明</w:t>
      </w:r>
      <w:r>
        <w:rPr>
          <w:rFonts w:hint="eastAsia" w:ascii="宋体"/>
          <w:sz w:val="21"/>
          <w:lang w:val="zh-CN"/>
        </w:rPr>
        <w:t>除外）</w:t>
      </w:r>
    </w:p>
    <w:p>
      <w:pPr>
        <w:numPr>
          <w:ilvl w:val="0"/>
          <w:numId w:val="0"/>
        </w:numPr>
        <w:ind w:firstLine="301" w:firstLineChars="100"/>
        <w:rPr>
          <w:rFonts w:hint="eastAsia" w:ascii="宋体"/>
          <w:b/>
          <w:sz w:val="30"/>
          <w:szCs w:val="30"/>
          <w:lang w:val="en-US" w:eastAsia="zh-CN"/>
        </w:rPr>
      </w:pPr>
    </w:p>
    <w:sectPr>
      <w:pgSz w:w="11850" w:h="16783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F174B"/>
    <w:rsid w:val="005F13FF"/>
    <w:rsid w:val="008453C1"/>
    <w:rsid w:val="00A264C0"/>
    <w:rsid w:val="00DD5A42"/>
    <w:rsid w:val="014F77B2"/>
    <w:rsid w:val="02082838"/>
    <w:rsid w:val="026D675E"/>
    <w:rsid w:val="02AC5FA9"/>
    <w:rsid w:val="030872CD"/>
    <w:rsid w:val="031354F2"/>
    <w:rsid w:val="034A3494"/>
    <w:rsid w:val="0374123C"/>
    <w:rsid w:val="03954F89"/>
    <w:rsid w:val="049F44F5"/>
    <w:rsid w:val="04C71993"/>
    <w:rsid w:val="05D43438"/>
    <w:rsid w:val="06231F2D"/>
    <w:rsid w:val="06A12DE7"/>
    <w:rsid w:val="06FB4355"/>
    <w:rsid w:val="072C66CD"/>
    <w:rsid w:val="07C770F2"/>
    <w:rsid w:val="07D16378"/>
    <w:rsid w:val="08B96863"/>
    <w:rsid w:val="08FF758A"/>
    <w:rsid w:val="09255A53"/>
    <w:rsid w:val="09311743"/>
    <w:rsid w:val="09360E5B"/>
    <w:rsid w:val="0936692D"/>
    <w:rsid w:val="09A7048B"/>
    <w:rsid w:val="0A3B4E2B"/>
    <w:rsid w:val="0A492FA5"/>
    <w:rsid w:val="0B1B307F"/>
    <w:rsid w:val="0BDB2217"/>
    <w:rsid w:val="0BDF1796"/>
    <w:rsid w:val="0C504CCE"/>
    <w:rsid w:val="0C6F7505"/>
    <w:rsid w:val="0CE632D8"/>
    <w:rsid w:val="0D896E81"/>
    <w:rsid w:val="0DC5561A"/>
    <w:rsid w:val="0DE77EB8"/>
    <w:rsid w:val="0DEF54F6"/>
    <w:rsid w:val="0F1B504B"/>
    <w:rsid w:val="0F62475C"/>
    <w:rsid w:val="0F870407"/>
    <w:rsid w:val="0F930C34"/>
    <w:rsid w:val="0F943C76"/>
    <w:rsid w:val="0FD6631F"/>
    <w:rsid w:val="102C48BC"/>
    <w:rsid w:val="1060051E"/>
    <w:rsid w:val="109044D6"/>
    <w:rsid w:val="10E324CC"/>
    <w:rsid w:val="10EB3B7F"/>
    <w:rsid w:val="10FB7DFD"/>
    <w:rsid w:val="117A523D"/>
    <w:rsid w:val="11C23B83"/>
    <w:rsid w:val="11F37754"/>
    <w:rsid w:val="11FF2ED3"/>
    <w:rsid w:val="1213573A"/>
    <w:rsid w:val="121F3DA4"/>
    <w:rsid w:val="12307E78"/>
    <w:rsid w:val="12674E00"/>
    <w:rsid w:val="12A57C94"/>
    <w:rsid w:val="12C52389"/>
    <w:rsid w:val="12CE7D4A"/>
    <w:rsid w:val="12E83B22"/>
    <w:rsid w:val="12FE1B39"/>
    <w:rsid w:val="13550F84"/>
    <w:rsid w:val="138611F5"/>
    <w:rsid w:val="13B074E1"/>
    <w:rsid w:val="13B13F71"/>
    <w:rsid w:val="142B7CD2"/>
    <w:rsid w:val="1463228A"/>
    <w:rsid w:val="148F7976"/>
    <w:rsid w:val="14A77C7F"/>
    <w:rsid w:val="14AC2504"/>
    <w:rsid w:val="14BA26D9"/>
    <w:rsid w:val="15921A71"/>
    <w:rsid w:val="15EB3828"/>
    <w:rsid w:val="161A0F60"/>
    <w:rsid w:val="169C00DA"/>
    <w:rsid w:val="16A26C22"/>
    <w:rsid w:val="16A7711C"/>
    <w:rsid w:val="179433A0"/>
    <w:rsid w:val="17B40B68"/>
    <w:rsid w:val="17D80494"/>
    <w:rsid w:val="18410493"/>
    <w:rsid w:val="184B0972"/>
    <w:rsid w:val="1870225D"/>
    <w:rsid w:val="18814759"/>
    <w:rsid w:val="193F7FFD"/>
    <w:rsid w:val="198356BC"/>
    <w:rsid w:val="199C4542"/>
    <w:rsid w:val="199F7079"/>
    <w:rsid w:val="19F87043"/>
    <w:rsid w:val="1A211720"/>
    <w:rsid w:val="1A9D5C62"/>
    <w:rsid w:val="1AA81A40"/>
    <w:rsid w:val="1AD967A9"/>
    <w:rsid w:val="1AF45F6D"/>
    <w:rsid w:val="1B045B4A"/>
    <w:rsid w:val="1B082097"/>
    <w:rsid w:val="1B9469E1"/>
    <w:rsid w:val="1B9B6535"/>
    <w:rsid w:val="1C3C0E91"/>
    <w:rsid w:val="1C62533B"/>
    <w:rsid w:val="1C6C793D"/>
    <w:rsid w:val="1CF95375"/>
    <w:rsid w:val="1D152EB6"/>
    <w:rsid w:val="1D175DDC"/>
    <w:rsid w:val="1D3F04D7"/>
    <w:rsid w:val="1DAD724E"/>
    <w:rsid w:val="1DBC5828"/>
    <w:rsid w:val="1DDC7942"/>
    <w:rsid w:val="1DF54B07"/>
    <w:rsid w:val="1E025820"/>
    <w:rsid w:val="1E3023C0"/>
    <w:rsid w:val="1E6C7E62"/>
    <w:rsid w:val="1E8616D0"/>
    <w:rsid w:val="1F2F174B"/>
    <w:rsid w:val="1F7C7FAB"/>
    <w:rsid w:val="1F874821"/>
    <w:rsid w:val="209F79E5"/>
    <w:rsid w:val="20A631E3"/>
    <w:rsid w:val="20BF4529"/>
    <w:rsid w:val="213F29D6"/>
    <w:rsid w:val="21D464B9"/>
    <w:rsid w:val="22CC2767"/>
    <w:rsid w:val="22D0304A"/>
    <w:rsid w:val="230E3FEB"/>
    <w:rsid w:val="230F5E7E"/>
    <w:rsid w:val="23131257"/>
    <w:rsid w:val="238549DA"/>
    <w:rsid w:val="23F00F75"/>
    <w:rsid w:val="24F365D0"/>
    <w:rsid w:val="2544541C"/>
    <w:rsid w:val="257A7DAE"/>
    <w:rsid w:val="25B4239E"/>
    <w:rsid w:val="25D54046"/>
    <w:rsid w:val="263A70D3"/>
    <w:rsid w:val="26474407"/>
    <w:rsid w:val="26FE584E"/>
    <w:rsid w:val="27832A8C"/>
    <w:rsid w:val="27874B04"/>
    <w:rsid w:val="2799280D"/>
    <w:rsid w:val="2808468A"/>
    <w:rsid w:val="287A5F2D"/>
    <w:rsid w:val="28BE29F5"/>
    <w:rsid w:val="28C44924"/>
    <w:rsid w:val="29114052"/>
    <w:rsid w:val="292F19D8"/>
    <w:rsid w:val="295D48E9"/>
    <w:rsid w:val="29BC5838"/>
    <w:rsid w:val="2A6552BA"/>
    <w:rsid w:val="2AC438E2"/>
    <w:rsid w:val="2B06562C"/>
    <w:rsid w:val="2B2A0F78"/>
    <w:rsid w:val="2B2D1B69"/>
    <w:rsid w:val="2BAB4C3E"/>
    <w:rsid w:val="2BDA6A2D"/>
    <w:rsid w:val="2C37712C"/>
    <w:rsid w:val="2C7C645F"/>
    <w:rsid w:val="2C8F1AE7"/>
    <w:rsid w:val="2D0822D4"/>
    <w:rsid w:val="2D271C59"/>
    <w:rsid w:val="2D2B482A"/>
    <w:rsid w:val="2D835AA1"/>
    <w:rsid w:val="2D8B5630"/>
    <w:rsid w:val="2E163171"/>
    <w:rsid w:val="2EFA064A"/>
    <w:rsid w:val="2F275564"/>
    <w:rsid w:val="2F766B7D"/>
    <w:rsid w:val="30265620"/>
    <w:rsid w:val="3062173D"/>
    <w:rsid w:val="308443A7"/>
    <w:rsid w:val="308F0E70"/>
    <w:rsid w:val="30907BD7"/>
    <w:rsid w:val="31185FE5"/>
    <w:rsid w:val="311E4D3D"/>
    <w:rsid w:val="31A10E38"/>
    <w:rsid w:val="31DC1F76"/>
    <w:rsid w:val="32826490"/>
    <w:rsid w:val="32BE1820"/>
    <w:rsid w:val="335D7A5A"/>
    <w:rsid w:val="33C20F93"/>
    <w:rsid w:val="34633FFF"/>
    <w:rsid w:val="34ED6A76"/>
    <w:rsid w:val="350A5169"/>
    <w:rsid w:val="354923B5"/>
    <w:rsid w:val="356C7C20"/>
    <w:rsid w:val="35CD5B73"/>
    <w:rsid w:val="35E246A5"/>
    <w:rsid w:val="36501DA8"/>
    <w:rsid w:val="36746CF1"/>
    <w:rsid w:val="368F053C"/>
    <w:rsid w:val="36E6064F"/>
    <w:rsid w:val="379F2FF2"/>
    <w:rsid w:val="37D25152"/>
    <w:rsid w:val="37F23589"/>
    <w:rsid w:val="384D18E3"/>
    <w:rsid w:val="38904F65"/>
    <w:rsid w:val="38AE338B"/>
    <w:rsid w:val="3913771C"/>
    <w:rsid w:val="3966528D"/>
    <w:rsid w:val="3A3C7155"/>
    <w:rsid w:val="3A7A7BDC"/>
    <w:rsid w:val="3A7E14CA"/>
    <w:rsid w:val="3A98355D"/>
    <w:rsid w:val="3AB76822"/>
    <w:rsid w:val="3AC041E3"/>
    <w:rsid w:val="3ADB3D9E"/>
    <w:rsid w:val="3AE05C42"/>
    <w:rsid w:val="3B050053"/>
    <w:rsid w:val="3B22750E"/>
    <w:rsid w:val="3B2A776E"/>
    <w:rsid w:val="3B962B70"/>
    <w:rsid w:val="3C386F44"/>
    <w:rsid w:val="3D142378"/>
    <w:rsid w:val="3D2E249E"/>
    <w:rsid w:val="3D4A0708"/>
    <w:rsid w:val="3DDA6A3D"/>
    <w:rsid w:val="3E0B51B7"/>
    <w:rsid w:val="3E5A74CB"/>
    <w:rsid w:val="3E6F33CE"/>
    <w:rsid w:val="3E793C31"/>
    <w:rsid w:val="3EED1C00"/>
    <w:rsid w:val="3F59061A"/>
    <w:rsid w:val="3F9A2044"/>
    <w:rsid w:val="3FBA78C2"/>
    <w:rsid w:val="40AA0EE4"/>
    <w:rsid w:val="40AC647D"/>
    <w:rsid w:val="412123BE"/>
    <w:rsid w:val="415F4D8A"/>
    <w:rsid w:val="41805D16"/>
    <w:rsid w:val="42297D84"/>
    <w:rsid w:val="427E1673"/>
    <w:rsid w:val="429A72EA"/>
    <w:rsid w:val="429E64E7"/>
    <w:rsid w:val="42AE2455"/>
    <w:rsid w:val="43042727"/>
    <w:rsid w:val="439E4FB4"/>
    <w:rsid w:val="43C750D8"/>
    <w:rsid w:val="44594348"/>
    <w:rsid w:val="44F67FC9"/>
    <w:rsid w:val="450059F3"/>
    <w:rsid w:val="45502A5F"/>
    <w:rsid w:val="45514F93"/>
    <w:rsid w:val="45716F2C"/>
    <w:rsid w:val="459C78C8"/>
    <w:rsid w:val="45CF0734"/>
    <w:rsid w:val="46BF7E87"/>
    <w:rsid w:val="46C647FD"/>
    <w:rsid w:val="46D62E60"/>
    <w:rsid w:val="471A744D"/>
    <w:rsid w:val="47232D3C"/>
    <w:rsid w:val="474102A9"/>
    <w:rsid w:val="476B10CC"/>
    <w:rsid w:val="481421E5"/>
    <w:rsid w:val="481B18AB"/>
    <w:rsid w:val="4844068C"/>
    <w:rsid w:val="48D64DEC"/>
    <w:rsid w:val="49535418"/>
    <w:rsid w:val="496338A8"/>
    <w:rsid w:val="496F765F"/>
    <w:rsid w:val="497F46D5"/>
    <w:rsid w:val="49936E93"/>
    <w:rsid w:val="49946C89"/>
    <w:rsid w:val="4A0A28EB"/>
    <w:rsid w:val="4A4645C7"/>
    <w:rsid w:val="4A540D87"/>
    <w:rsid w:val="4B132892"/>
    <w:rsid w:val="4B444EA3"/>
    <w:rsid w:val="4B585034"/>
    <w:rsid w:val="4BEC097C"/>
    <w:rsid w:val="4BF6535A"/>
    <w:rsid w:val="4C041FEB"/>
    <w:rsid w:val="4C4340DC"/>
    <w:rsid w:val="4D363378"/>
    <w:rsid w:val="4D453244"/>
    <w:rsid w:val="4DF0036B"/>
    <w:rsid w:val="4E357642"/>
    <w:rsid w:val="4E557900"/>
    <w:rsid w:val="4E66171B"/>
    <w:rsid w:val="4E8B038A"/>
    <w:rsid w:val="4E963E7D"/>
    <w:rsid w:val="4EE27306"/>
    <w:rsid w:val="4F212A1B"/>
    <w:rsid w:val="500C218B"/>
    <w:rsid w:val="503D44E1"/>
    <w:rsid w:val="508F30A0"/>
    <w:rsid w:val="510F5788"/>
    <w:rsid w:val="51560D97"/>
    <w:rsid w:val="516804C5"/>
    <w:rsid w:val="51AC7782"/>
    <w:rsid w:val="51D557EB"/>
    <w:rsid w:val="51EF343A"/>
    <w:rsid w:val="51F2523C"/>
    <w:rsid w:val="52061760"/>
    <w:rsid w:val="520C00CD"/>
    <w:rsid w:val="524B5FBA"/>
    <w:rsid w:val="52777DFC"/>
    <w:rsid w:val="53334DE4"/>
    <w:rsid w:val="534154D2"/>
    <w:rsid w:val="539B3085"/>
    <w:rsid w:val="53A51476"/>
    <w:rsid w:val="53A57FF2"/>
    <w:rsid w:val="53BD488A"/>
    <w:rsid w:val="53BE107A"/>
    <w:rsid w:val="53CD0531"/>
    <w:rsid w:val="53D22A1C"/>
    <w:rsid w:val="540269EF"/>
    <w:rsid w:val="543365D8"/>
    <w:rsid w:val="543D1D47"/>
    <w:rsid w:val="54637151"/>
    <w:rsid w:val="54991AA4"/>
    <w:rsid w:val="54D66B42"/>
    <w:rsid w:val="551F2DDB"/>
    <w:rsid w:val="55450B3C"/>
    <w:rsid w:val="554F5757"/>
    <w:rsid w:val="55781FE0"/>
    <w:rsid w:val="557824A6"/>
    <w:rsid w:val="55A34A41"/>
    <w:rsid w:val="55DD6F49"/>
    <w:rsid w:val="55F60FA6"/>
    <w:rsid w:val="56554415"/>
    <w:rsid w:val="567027DE"/>
    <w:rsid w:val="56906FF3"/>
    <w:rsid w:val="56D63ABB"/>
    <w:rsid w:val="56EC0807"/>
    <w:rsid w:val="571075D7"/>
    <w:rsid w:val="577F2247"/>
    <w:rsid w:val="578A37FF"/>
    <w:rsid w:val="57F16B69"/>
    <w:rsid w:val="582C69C2"/>
    <w:rsid w:val="58424828"/>
    <w:rsid w:val="58710734"/>
    <w:rsid w:val="587910F5"/>
    <w:rsid w:val="587E4A33"/>
    <w:rsid w:val="59B66523"/>
    <w:rsid w:val="5A016B9D"/>
    <w:rsid w:val="5A4C76AD"/>
    <w:rsid w:val="5A5121D5"/>
    <w:rsid w:val="5B087C8D"/>
    <w:rsid w:val="5B4A1E72"/>
    <w:rsid w:val="5B5B4780"/>
    <w:rsid w:val="5B6815C8"/>
    <w:rsid w:val="5B6974ED"/>
    <w:rsid w:val="5BF11B6A"/>
    <w:rsid w:val="5C137F2F"/>
    <w:rsid w:val="5C4A4415"/>
    <w:rsid w:val="5CB163B3"/>
    <w:rsid w:val="5D7615EA"/>
    <w:rsid w:val="5D7E3969"/>
    <w:rsid w:val="5E110521"/>
    <w:rsid w:val="5E373825"/>
    <w:rsid w:val="5E4029EB"/>
    <w:rsid w:val="5EBA094E"/>
    <w:rsid w:val="5EC50622"/>
    <w:rsid w:val="5ED87D7B"/>
    <w:rsid w:val="5F556AF8"/>
    <w:rsid w:val="5F940C06"/>
    <w:rsid w:val="5FAA3807"/>
    <w:rsid w:val="60B20D61"/>
    <w:rsid w:val="60C467E3"/>
    <w:rsid w:val="6183408B"/>
    <w:rsid w:val="61841D09"/>
    <w:rsid w:val="61B86F51"/>
    <w:rsid w:val="629C30D3"/>
    <w:rsid w:val="62CE3773"/>
    <w:rsid w:val="62D606E0"/>
    <w:rsid w:val="630A1F8C"/>
    <w:rsid w:val="632A3FDF"/>
    <w:rsid w:val="635D0903"/>
    <w:rsid w:val="63F9144B"/>
    <w:rsid w:val="63FC1EC6"/>
    <w:rsid w:val="643F3776"/>
    <w:rsid w:val="64A173A5"/>
    <w:rsid w:val="64DA3C05"/>
    <w:rsid w:val="65166F78"/>
    <w:rsid w:val="656040DC"/>
    <w:rsid w:val="65925D9C"/>
    <w:rsid w:val="65B24156"/>
    <w:rsid w:val="65C0617B"/>
    <w:rsid w:val="65F07A2D"/>
    <w:rsid w:val="6604798E"/>
    <w:rsid w:val="66074834"/>
    <w:rsid w:val="66B07516"/>
    <w:rsid w:val="66F939E4"/>
    <w:rsid w:val="670D2982"/>
    <w:rsid w:val="6713782A"/>
    <w:rsid w:val="67673932"/>
    <w:rsid w:val="676B588E"/>
    <w:rsid w:val="678D776D"/>
    <w:rsid w:val="67F57C9D"/>
    <w:rsid w:val="67F854FB"/>
    <w:rsid w:val="682719DE"/>
    <w:rsid w:val="684B7BAC"/>
    <w:rsid w:val="68800E83"/>
    <w:rsid w:val="698472D3"/>
    <w:rsid w:val="69FF2629"/>
    <w:rsid w:val="6A073900"/>
    <w:rsid w:val="6A2A0568"/>
    <w:rsid w:val="6AED0341"/>
    <w:rsid w:val="6B106597"/>
    <w:rsid w:val="6C017871"/>
    <w:rsid w:val="6C3D2F89"/>
    <w:rsid w:val="6C6761F1"/>
    <w:rsid w:val="6C6B2F9A"/>
    <w:rsid w:val="6CB7264F"/>
    <w:rsid w:val="6CC40943"/>
    <w:rsid w:val="6D315F8F"/>
    <w:rsid w:val="6D88553B"/>
    <w:rsid w:val="6DAA3F28"/>
    <w:rsid w:val="6E485593"/>
    <w:rsid w:val="6E557612"/>
    <w:rsid w:val="6EA94D2F"/>
    <w:rsid w:val="6EC173EE"/>
    <w:rsid w:val="6EC76228"/>
    <w:rsid w:val="6EC8018A"/>
    <w:rsid w:val="6F355EA7"/>
    <w:rsid w:val="6F613CCB"/>
    <w:rsid w:val="6F694B60"/>
    <w:rsid w:val="6F730AFF"/>
    <w:rsid w:val="6F814947"/>
    <w:rsid w:val="6F886309"/>
    <w:rsid w:val="704D6FDE"/>
    <w:rsid w:val="70F73D30"/>
    <w:rsid w:val="70FF02F0"/>
    <w:rsid w:val="71162A4C"/>
    <w:rsid w:val="71456940"/>
    <w:rsid w:val="71672E10"/>
    <w:rsid w:val="719A4DCD"/>
    <w:rsid w:val="71BD011C"/>
    <w:rsid w:val="72490AC0"/>
    <w:rsid w:val="72C53E17"/>
    <w:rsid w:val="72D55427"/>
    <w:rsid w:val="72E452E2"/>
    <w:rsid w:val="731D7CB7"/>
    <w:rsid w:val="73297426"/>
    <w:rsid w:val="733809BC"/>
    <w:rsid w:val="739019FD"/>
    <w:rsid w:val="73D42B3B"/>
    <w:rsid w:val="74561433"/>
    <w:rsid w:val="745A0AC0"/>
    <w:rsid w:val="756F016D"/>
    <w:rsid w:val="75854EA8"/>
    <w:rsid w:val="758E6759"/>
    <w:rsid w:val="759A1EB1"/>
    <w:rsid w:val="75CF2E93"/>
    <w:rsid w:val="75E403FB"/>
    <w:rsid w:val="761B5DE9"/>
    <w:rsid w:val="763E26CA"/>
    <w:rsid w:val="764231EA"/>
    <w:rsid w:val="76BF73D0"/>
    <w:rsid w:val="76C04D74"/>
    <w:rsid w:val="76D603C1"/>
    <w:rsid w:val="7714087A"/>
    <w:rsid w:val="77224B4E"/>
    <w:rsid w:val="772D0190"/>
    <w:rsid w:val="7765139E"/>
    <w:rsid w:val="778D2FCC"/>
    <w:rsid w:val="779C2678"/>
    <w:rsid w:val="779E4F8A"/>
    <w:rsid w:val="77F1688B"/>
    <w:rsid w:val="7890021D"/>
    <w:rsid w:val="7890733D"/>
    <w:rsid w:val="78E25238"/>
    <w:rsid w:val="79C902DA"/>
    <w:rsid w:val="7A274D8A"/>
    <w:rsid w:val="7A47239C"/>
    <w:rsid w:val="7A4E1B4D"/>
    <w:rsid w:val="7AA709E8"/>
    <w:rsid w:val="7AAD6F79"/>
    <w:rsid w:val="7C01623C"/>
    <w:rsid w:val="7C072647"/>
    <w:rsid w:val="7C53795C"/>
    <w:rsid w:val="7C5A20C3"/>
    <w:rsid w:val="7C5B0843"/>
    <w:rsid w:val="7C9E2BCB"/>
    <w:rsid w:val="7CA32BE2"/>
    <w:rsid w:val="7CCC3AC0"/>
    <w:rsid w:val="7CD11AC0"/>
    <w:rsid w:val="7CF15EA0"/>
    <w:rsid w:val="7CF7464A"/>
    <w:rsid w:val="7D28411C"/>
    <w:rsid w:val="7D2B6974"/>
    <w:rsid w:val="7D355DB4"/>
    <w:rsid w:val="7D6A4E96"/>
    <w:rsid w:val="7E29526E"/>
    <w:rsid w:val="7E4F7510"/>
    <w:rsid w:val="7E5F33DF"/>
    <w:rsid w:val="7EE35D37"/>
    <w:rsid w:val="7F236E0F"/>
    <w:rsid w:val="7F486D51"/>
    <w:rsid w:val="7F547198"/>
    <w:rsid w:val="7F7F2876"/>
    <w:rsid w:val="7F9E5445"/>
    <w:rsid w:val="7FA04C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hint="default" w:ascii="Times New Roman" w:hAnsi="Times New Roman" w:eastAsia="宋体" w:cstheme="minorBidi"/>
      <w:kern w:val="2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2017-12-26T08:44:00Z</dcterms:created>
  <dc:creator>锦东</dc:creator>
  <cp:lastModifiedBy>刘文东</cp:lastModifiedBy>
  <cp:lastPrinted>2019-02-20T01:34:00Z</cp:lastPrinted>
  <dcterms:modified xsi:type="dcterms:W3CDTF">2020-12-10T01:21:26Z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