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distribute"/>
        <w:textAlignment w:val="auto"/>
        <w:rPr>
          <w:rFonts w:hint="default" w:ascii="Times New Roman" w:hAnsi="Times New Roman" w:eastAsia="方正小标宋简体" w:cs="Times New Roman"/>
          <w:b/>
          <w:bCs/>
          <w:color w:val="FF0000"/>
          <w:w w:val="80"/>
          <w:sz w:val="72"/>
          <w:szCs w:val="72"/>
          <w:lang w:val="en-US" w:eastAsia="zh-CN"/>
        </w:rPr>
      </w:pPr>
      <w:r>
        <w:rPr>
          <w:rFonts w:hint="eastAsia" w:ascii="Times New Roman" w:hAnsi="Times New Roman" w:eastAsia="方正小标宋简体" w:cs="Times New Roman"/>
          <w:b/>
          <w:bCs/>
          <w:color w:val="FF0000"/>
          <w:w w:val="80"/>
          <w:sz w:val="72"/>
          <w:szCs w:val="72"/>
          <w:lang w:val="en-US" w:eastAsia="zh-CN"/>
        </w:rPr>
        <w:t>五华县</w:t>
      </w:r>
      <w:r>
        <w:rPr>
          <w:rFonts w:hint="default" w:ascii="Times New Roman" w:hAnsi="Times New Roman" w:eastAsia="方正小标宋简体" w:cs="Times New Roman"/>
          <w:b/>
          <w:bCs/>
          <w:color w:val="FF0000"/>
          <w:w w:val="80"/>
          <w:sz w:val="72"/>
          <w:szCs w:val="72"/>
          <w:lang w:val="en-US" w:eastAsia="zh-CN"/>
        </w:rPr>
        <w:t>“数字财政”建设工作简报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left"/>
        <w:textAlignment w:val="auto"/>
        <w:rPr>
          <w:rFonts w:hint="default" w:ascii="Times New Roman" w:hAnsi="Times New Roman" w:eastAsia="华文楷体" w:cs="Times New Roman"/>
          <w:b w:val="0"/>
          <w:bCs w:val="0"/>
          <w:sz w:val="32"/>
          <w:szCs w:val="32"/>
          <w:lang w:val="en-US" w:eastAsia="zh-CN"/>
        </w:rPr>
      </w:pPr>
      <w:r>
        <w:rPr>
          <w:rFonts w:hint="default" w:ascii="Times New Roman" w:hAnsi="Times New Roman" w:eastAsia="华文楷体" w:cs="Times New Roman"/>
          <w:b w:val="0"/>
          <w:bCs w:val="0"/>
          <w:sz w:val="32"/>
          <w:szCs w:val="32"/>
          <w:lang w:val="en-US" w:eastAsia="zh-CN"/>
        </w:rPr>
        <w:t xml:space="preserve">财政局“数字财政”专班      </w:t>
      </w:r>
      <w:r>
        <w:rPr>
          <w:rFonts w:hint="eastAsia" w:ascii="Times New Roman" w:hAnsi="Times New Roman" w:eastAsia="华文楷体" w:cs="Times New Roman"/>
          <w:b w:val="0"/>
          <w:bCs w:val="0"/>
          <w:sz w:val="32"/>
          <w:szCs w:val="32"/>
          <w:lang w:val="en-US" w:eastAsia="zh-CN"/>
        </w:rPr>
        <w:t xml:space="preserve">         </w:t>
      </w:r>
      <w:r>
        <w:rPr>
          <w:rFonts w:hint="default" w:ascii="Times New Roman" w:hAnsi="Times New Roman" w:eastAsia="华文楷体" w:cs="Times New Roman"/>
          <w:b w:val="0"/>
          <w:bCs w:val="0"/>
          <w:sz w:val="32"/>
          <w:szCs w:val="32"/>
          <w:lang w:val="en-US" w:eastAsia="zh-CN"/>
        </w:rPr>
        <w:t xml:space="preserve">      2021年</w:t>
      </w:r>
      <w:r>
        <w:rPr>
          <w:rFonts w:hint="eastAsia" w:ascii="Times New Roman" w:hAnsi="Times New Roman" w:eastAsia="华文楷体" w:cs="Times New Roman"/>
          <w:b w:val="0"/>
          <w:bCs w:val="0"/>
          <w:sz w:val="32"/>
          <w:szCs w:val="32"/>
          <w:lang w:val="en-US" w:eastAsia="zh-CN"/>
        </w:rPr>
        <w:t>2</w:t>
      </w:r>
      <w:r>
        <w:rPr>
          <w:rFonts w:hint="default" w:ascii="Times New Roman" w:hAnsi="Times New Roman" w:eastAsia="华文楷体" w:cs="Times New Roman"/>
          <w:b w:val="0"/>
          <w:bCs w:val="0"/>
          <w:sz w:val="32"/>
          <w:szCs w:val="32"/>
          <w:lang w:val="en-US" w:eastAsia="zh-CN"/>
        </w:rPr>
        <w:t>月</w:t>
      </w:r>
      <w:r>
        <w:rPr>
          <w:rFonts w:hint="eastAsia" w:ascii="Times New Roman" w:hAnsi="Times New Roman" w:eastAsia="华文楷体" w:cs="Times New Roman"/>
          <w:b w:val="0"/>
          <w:bCs w:val="0"/>
          <w:sz w:val="32"/>
          <w:szCs w:val="32"/>
          <w:lang w:val="en-US" w:eastAsia="zh-CN"/>
        </w:rPr>
        <w:t>5</w:t>
      </w:r>
      <w:r>
        <w:rPr>
          <w:rFonts w:hint="default" w:ascii="Times New Roman" w:hAnsi="Times New Roman" w:eastAsia="华文楷体" w:cs="Times New Roman"/>
          <w:b w:val="0"/>
          <w:bCs w:val="0"/>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Cs/>
          <w:color w:val="FF0000"/>
          <w:sz w:val="66"/>
          <w:szCs w:val="66"/>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31750</wp:posOffset>
                </wp:positionV>
                <wp:extent cx="6097905" cy="0"/>
                <wp:effectExtent l="0" t="19050" r="17145" b="1905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5pt;margin-top:2.5pt;height:0pt;width:480.15pt;z-index:251660288;mso-width-relative:page;mso-height-relative:page;" filled="f" stroked="t" coordsize="21600,21600" o:gfxdata="UEsDBAoAAAAAAIdO4kAAAAAAAAAAAAAAAAAEAAAAZHJzL1BLAwQUAAAACACHTuJAl6hyM9UAAAAH&#10;AQAADwAAAGRycy9kb3ducmV2LnhtbE2PwU7DMBBE70j8g7VI3FqnLVQkxKkgqAckLilwd+MliWKv&#10;o9hpw9+zcCm3Hc1o9k2+m50VJxxD50nBapmAQKq96ahR8PG+XzyACFGT0dYTKvjGALvi+irXmfFn&#10;qvB0iI3gEgqZVtDGOGRShrpFp8PSD0jsffnR6chybKQZ9ZnLnZXrJNlKpzviD60esGyx7g+TU/D6&#10;9NY/l7Gsqhfbp/P8OaXlHpW6vVkljyAizvEShl98RoeCmY5+IhOEVbBYbzccVXDPk9hPN3d8HP+0&#10;LHL5n7/4AVBLAwQUAAAACACHTuJAgS4Fif0BAAD5AwAADgAAAGRycy9lMm9Eb2MueG1srVPNbhMx&#10;EL4j8Q6W72Q3rQpolU0PDeGCIBLlASa2N7bwn2wnm7wEL4DEDU4cufM2LY/B2LtNaXvJgYs99oy/&#10;me+b8exybzTZiRCVsy2dTmpKhGWOK7tp6afr5YvXlMQEloN2VrT0ICK9nD9/Nut9I86cdJqLQBDE&#10;xqb3LZUp+aaqIpPCQJw4Lyw6OxcMJDyGTcUD9IhudHVW1y+r3gXug2MiRrxdDE46IoZTAF3XKSYW&#10;jm2NsGlADUJDQkpRKh/pvFTbdYKlD10XRSK6pcg0lRWToL3OazWfQbMJ4KViYwlwSgmPOBlQFpMe&#10;oRaQgGyDegJlFAsuui5NmDPVQKQogiym9SNtPkrwonBBqaM/ih7/Hyx7v1sFonhLzymxYLDht19/&#10;3Xz5/uf3N1xvf/4g51mk3scGY6/sKoyn6FchM953weQduZB9EfZwFFbsE2F4efFqelHXqDm781X3&#10;D32I6a1whmSjpVrZzBka2L2LCZNh6F1IvtaW9CMi4gFOYIedR9N4ZJGkstfYy88FIjqt+FJpnR/G&#10;sFlf6UB2gLOwXGI9pf0I/yAs51pAlENccQ1TIgXwN5aTdPCoksXPQXMlRnBKtMC/lK0yTwmUPiUS&#10;U2ubSxNlUke6WepB3GytHT9gh7Y+qI1EeaY5RZU9OBFFnHF688j9ey5R9z92/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qHIz1QAAAAcBAAAPAAAAAAAAAAEAIAAAACIAAABkcnMvZG93bnJldi54&#10;bWxQSwECFAAUAAAACACHTuJAgS4Fif0BAAD5AwAADgAAAAAAAAABACAAAAAkAQAAZHJzL2Uyb0Rv&#10;Yy54bWxQSwUGAAAAAAYABgBZAQAAkwUAAAAA&#10;">
                <v:fill on="f" focussize="0,0"/>
                <v:stroke weight="4.5pt" color="#FF0000" linestyle="thinThick" joinstyle="round"/>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“数字财政”建设工作有序推进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both"/>
        <w:rPr>
          <w:rFonts w:hint="default" w:ascii="Times New Roman" w:hAnsi="Times New Roman" w:eastAsia="方正仿宋简体" w:cs="Times New Roman"/>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为进一步加快“数字财政”建设，县财政局“数字财政”工作专班严格按照省、市财政部门工作部署，对照任务清单和时间节点逐一落实上线准备工作，取得一定进展。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一、专班工作有序推进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自“数字财政”工作专班成立以来，专班成员切实将“数字财政”建设作为当前的首要工作任务，全力以赴、严谨细实抓好上级交办的各项工作。</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b w:val="0"/>
          <w:bCs w:val="0"/>
          <w:color w:val="auto"/>
          <w:sz w:val="32"/>
          <w:szCs w:val="32"/>
          <w:lang w:val="en-US" w:eastAsia="zh-CN"/>
        </w:rPr>
        <w:t>建立反馈机制。</w:t>
      </w:r>
      <w:r>
        <w:rPr>
          <w:rFonts w:hint="eastAsia" w:ascii="Times New Roman" w:hAnsi="Times New Roman" w:eastAsia="仿宋_GB2312" w:cs="Times New Roman"/>
          <w:color w:val="auto"/>
          <w:sz w:val="32"/>
          <w:szCs w:val="32"/>
          <w:lang w:val="en-US" w:eastAsia="zh-CN"/>
        </w:rPr>
        <w:t>收集整理专班人员微信群、邮箱、电话等通讯方式并发放各预算单位，确保“数字财政”的通知文件、注意事项等能及时传达至各单位，出现问题时能第一时间反馈、解决。</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强化学习培训。组织专班工作人员学习“数字财政”相关业务知识和文件精神，积极参加省、市培训，及时掌握了解最新业务动态和知识，并要求专班人员在自己学懂弄通的基础上，再对预算单位进行指导。</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提升服务水平。要求专班人员积极对接分管预算单位，对“数字财政”终端配置进行逐一认真排查，对不符合标准的终端配置立即进行整改。同时，组织系统工程师、厂商服务队伍、技术组人员对预算单位开展上门服务，摸清网络、终端配置并进行登录测试，确保全县终端百分百通过，不留死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二、市局调研指出不足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为进一步加强对各县、区“数字财政”建设工作的督促指导，</w:t>
      </w:r>
      <w:r>
        <w:rPr>
          <w:rFonts w:hint="eastAsia" w:ascii="Times New Roman" w:hAnsi="Times New Roman" w:eastAsia="仿宋_GB2312" w:cs="Times New Roman"/>
          <w:color w:val="auto"/>
          <w:sz w:val="32"/>
          <w:szCs w:val="32"/>
          <w:highlight w:val="none"/>
          <w:u w:val="none"/>
          <w:lang w:val="en-US" w:eastAsia="zh-CN"/>
        </w:rPr>
        <w:t>2月3日，市财政局党组成员、总会计师、市财政局“数字财政”建设工作领导小组副组长兼办公室</w:t>
      </w:r>
      <w:bookmarkStart w:id="0" w:name="_GoBack"/>
      <w:bookmarkEnd w:id="0"/>
      <w:r>
        <w:rPr>
          <w:rFonts w:hint="eastAsia" w:ascii="Times New Roman" w:hAnsi="Times New Roman" w:eastAsia="仿宋_GB2312" w:cs="Times New Roman"/>
          <w:color w:val="auto"/>
          <w:sz w:val="32"/>
          <w:szCs w:val="32"/>
          <w:highlight w:val="none"/>
          <w:u w:val="none"/>
          <w:lang w:val="en-US" w:eastAsia="zh-CN"/>
        </w:rPr>
        <w:t>主任候卫芳同志</w:t>
      </w:r>
      <w:r>
        <w:rPr>
          <w:rFonts w:hint="eastAsia" w:ascii="Times New Roman" w:hAnsi="Times New Roman" w:eastAsia="仿宋_GB2312" w:cs="Times New Roman"/>
          <w:color w:val="auto"/>
          <w:sz w:val="32"/>
          <w:szCs w:val="32"/>
          <w:lang w:val="en-US" w:eastAsia="zh-CN"/>
        </w:rPr>
        <w:t>带领调研组一行来到我县“数字财政”专班工作一线开展督导。调研组一行参观了我县“数字财政”专班办公室，详细了解了硬件设施采购、人员组织保障、上线准备进展等方面的情况，并在“数字财政”专班办公室召开了座谈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会上，县财政局党组成员、总会计师、“数字财政”工作领导小组办公室主任张国财向调研组一行汇报了我县落实推进“数字财政”建设工作进展情况，反馈了“数字财政”建设工作过程中遇到的困难和问题。调研组认真听取专班人员的汇报情况，对我县在“数字财政”建设工作中领导重视、反应迅速、推进有序表示肯定，同时指出了我县在推进工作过程中存在的不足并提出了针对性的意见和建议。随后，局长赖伟胜同志代表专班作表态性发言，要求专班人员高度重视调研组反馈问题，见贤思齐、查漏补缺，紧紧围绕省、市财政部门的工作部署细化工作措施，开展问题整改，确保市县“数字财政”建设同向发力、同频共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三、问题整改迅速有力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局长赖伟胜同志亲自主持专班工作会议，结合市调研组一行反馈意见和问题，就加快专班工作进度、研究落实整改细化措施提出具体要求，确保“数字财政”按时稳定上线。</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b w:val="0"/>
          <w:bCs w:val="0"/>
          <w:color w:val="auto"/>
          <w:sz w:val="32"/>
          <w:szCs w:val="32"/>
          <w:lang w:val="en-US" w:eastAsia="zh-CN"/>
        </w:rPr>
        <w:t>在原</w:t>
      </w:r>
      <w:r>
        <w:rPr>
          <w:rFonts w:hint="eastAsia" w:ascii="Times New Roman" w:hAnsi="Times New Roman" w:eastAsia="仿宋_GB2312" w:cs="Times New Roman"/>
          <w:color w:val="auto"/>
          <w:sz w:val="32"/>
          <w:szCs w:val="32"/>
          <w:lang w:val="en-US" w:eastAsia="zh-CN"/>
        </w:rPr>
        <w:t>制订《五华县“数字财政”建设工作方案》、电子支付管理办法、电子支付管理应急预案、电子化印章管理办法、电子凭证库管理暂行办法等制度文件的基础上，制定实施细则和工作任务，进一步明确操作规范和技术要点。</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按照“急事急办、特事特办”原则，在依法依规的前提下，与供应商、厂商沟通，加快“数字财政”建设所需物资的采购，完善配套设施铺设，做好“数字财政”后勤保障。</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加强与网络供应商的沟通协调，安排专班人员专人对接跟进网络供应商的网络升级工作进度，最快速度将财政部门与预算单位的网络升级至上下行20Ｍ。</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88965" cy="8890"/>
                <wp:effectExtent l="0" t="0" r="0" b="0"/>
                <wp:wrapTopAndBottom/>
                <wp:docPr id="4" name="直接连接符 4"/>
                <wp:cNvGraphicFramePr/>
                <a:graphic xmlns:a="http://schemas.openxmlformats.org/drawingml/2006/main">
                  <a:graphicData uri="http://schemas.microsoft.com/office/word/2010/wordprocessingShape">
                    <wps:wsp>
                      <wps:cNvCnPr/>
                      <wps:spPr>
                        <a:xfrm>
                          <a:off x="935990" y="9746615"/>
                          <a:ext cx="5688965" cy="8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2pt;height:0.7pt;width:447.95pt;mso-wrap-distance-bottom:0pt;mso-wrap-distance-top:0pt;z-index:251661312;mso-width-relative:page;mso-height-relative:page;" filled="f" stroked="t" coordsize="21600,21600" o:gfxdata="UEsDBAoAAAAAAIdO4kAAAAAAAAAAAAAAAAAEAAAAZHJzL1BLAwQUAAAACACHTuJA84cnytcAAAAG&#10;AQAADwAAAGRycy9kb3ducmV2LnhtbE2PzU7DMBCE70i8g7VI3KjTAMUNcXoAVRWol7ZIvW7jbRyI&#10;7TR2f3h7lhMcd2Y08205u7hOnGiIbfAaxqMMBPk6mNY3Gj428zsFIib0BrvgScM3RZhV11clFiac&#10;/YpO69QILvGxQA02pb6QMtaWHMZR6Mmztw+Dw8Tn0Egz4JnLXSfzLJtIh63nBYs9vViqv9ZHpwFf&#10;F6u0Vfn7U/tml5+b+WFh1UHr25tx9gwi0SX9heEXn9GhYqZdOHoTRaeBH0kaJvkDCHbV9HEKYsfC&#10;vQJZlfI/fvUDUEsDBBQAAAAIAIdO4kDxCPNE6QEAAKkDAAAOAAAAZHJzL2Uyb0RvYy54bWytU82O&#10;0zAQviPxDpbvNGlpu23UdA9bLRcElYAHcB07seQ/ebxN+xK8ABI3OHHkztvs8hiMnbALy2UP5OCM&#10;PV++me/zZHN5MpocRQDlbE2nk5ISYblrlG1r+uH99YsVJRCZbZh2VtT0LIBebp8/2/S+EjPXOd2I&#10;QJDEQtX7mnYx+qoogHfCMJg4LywmpQuGRdyGtmgC65Hd6GJWlsuid6HxwXEBgKe7IUlHxvAUQiel&#10;4mLn+I0RNg6sQWgWURJ0ygPd5m6lFDy+lRJEJLqmqDTmFYtgfEhrsd2wqg3Md4qPLbCntPBIk2HK&#10;YtF7qh2LjNwE9Q+VUTw4cDJOuDPFICQ7giqm5SNv3nXMi6wFrQZ/bzr8P1r+5rgPRDU1nVNimcEL&#10;v/v0/fbjl58/PuN69+0rmSeTeg8VYq/sPow78PuQFJ9kMOmNWsippuuXi/Ua3T1jeDFfLqeLwWNx&#10;ioRjfrFcrdbLBSUcERjmKygeaHyA+Eo4Q1JQU61scoBV7PgaIpZG6G9IOrbuWmmdb1Fb0uNAzy5K&#10;LM8ZjqbEkcDQeJQHtqWE6RZnnseQKcFp1aTPExGE9nClAzmyNCn5SY1jub9gqfaOQTfgcmqEaYvo&#10;ZNNgTIoOrjlnv/I53mDmG6ctjcif+/z1wx+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hyfK&#10;1wAAAAYBAAAPAAAAAAAAAAEAIAAAACIAAABkcnMvZG93bnJldi54bWxQSwECFAAUAAAACACHTuJA&#10;8QjzROkBAACpAwAADgAAAAAAAAABACAAAAAmAQAAZHJzL2Uyb0RvYy54bWxQSwUGAAAAAAYABgBZ&#10;AQAAgQUAAAAA&#10;">
                <v:fill on="f" focussize="0,0"/>
                <v:stroke weight="1pt" color="#000000 [3213]"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分送：五华县财政局“数字财政”领导小组</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lang w:val="en-US" w:eastAsia="zh-CN"/>
        </w:rPr>
        <w:t>业务组、技术组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78" w:leftChars="456"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各股室、下属各单位。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抄送：梅州市“数字财政”工作专班、张裕副县长</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“数字财政”工作领导小组办公室         2021年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日印发</w:t>
      </w:r>
    </w:p>
    <w:p>
      <w:pPr>
        <w:jc w:val="left"/>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164465</wp:posOffset>
                </wp:positionV>
                <wp:extent cx="5686425" cy="0"/>
                <wp:effectExtent l="0" t="19050" r="9525" b="19050"/>
                <wp:wrapNone/>
                <wp:docPr id="2" name="直接连接符 2"/>
                <wp:cNvGraphicFramePr/>
                <a:graphic xmlns:a="http://schemas.openxmlformats.org/drawingml/2006/main">
                  <a:graphicData uri="http://schemas.microsoft.com/office/word/2010/wordprocessingShape">
                    <wps:wsp>
                      <wps:cNvCnPr/>
                      <wps:spPr>
                        <a:xfrm>
                          <a:off x="937260" y="9747885"/>
                          <a:ext cx="56864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2.95pt;height:0pt;width:447.75pt;z-index:251662336;mso-width-relative:page;mso-height-relative:page;" filled="f" stroked="t" coordsize="21600,21600" o:gfxdata="UEsDBAoAAAAAAIdO4kAAAAAAAAAAAAAAAAAEAAAAZHJzL1BLAwQUAAAACACHTuJAz9ZiQtQAAAAI&#10;AQAADwAAAGRycy9kb3ducmV2LnhtbE2PzU7DMBCE70i8g7VI3Fo7aUFJiNMDEjc4UHiAbbzEae11&#10;FLs/8PQYcYDj7Ixmvm03F+/EieY4BtZQLBUI4j6YkQcN729PiwpETMgGXWDS8EkRNt31VYuNCWd+&#10;pdM2DSKXcGxQg01paqSMvSWPcRkm4ux9hNljynIepJnxnMu9k6VS99LjyHnB4kSPlvrD9ug1PK+L&#10;+kVJO60q41Duv/ro5qj17U2hHkAkuqS/MPzgZ3ToMtMuHNlE4TQs1quc1FDe1SCyX9VFCWL3e5Bd&#10;K/8/0H0DUEsDBBQAAAAIAIdO4kB4vFI16AEAAKYDAAAOAAAAZHJzL2Uyb0RvYy54bWytU0tu2zAQ&#10;3RfoHQjua8lKbCuC5SxipJuiNdD2ADRFSQT4A4ex7Ev0AgW6a1dddt/bJD1Gh5SStOkmi2pBDTlP&#10;b+Y9jtaXR63IQXiQ1tR0PsspEYbbRpquph8/XL8qKYHATMOUNaKmJwH0cvPyxXpwlShsb1UjPEES&#10;A9XgatqH4KosA94LzWBmnTCYbK3XLODWd1nj2YDsWmVFni+zwfrGecsFAJ5uxySdGP1zCG3bSi62&#10;lt9oYcLI6oViASVBLx3QTeq2bQUP79oWRCCqpqg0pBWLYLyPa7ZZs6rzzPWSTy2w57TwRJNm0mDR&#10;B6otC4zcePkPlZbcW7BtmHGrs1FIcgRVzPMn3rzvmRNJC1oN7sF0+H+0/O1h54lsalpQYpjGC7/7&#10;/OP209dfP7/gevf9GymiSYODCrFXZuenHbidj4qPrdfxjVrIsaYXZ6tiie6eMFydr8pyMXosjoFw&#10;zC+W5fK8WFDCEZH8zx45nIfwWlhNYlBTJU2Uzyp2eAMB6yL0HhKPjb2WSqUrVIYMNT0r5znW5gzn&#10;ssV5wFA71Aamo4SpDgeeB58owSrZxM8jEfhuf6U8ObA4JumJXWO5v2Cx9pZBP+JSaoIpg+jo0ehK&#10;jPa2OSWz0jleX+KbRi3Ox5/79PXj77X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WYkLUAAAA&#10;CAEAAA8AAAAAAAAAAQAgAAAAIgAAAGRycy9kb3ducmV2LnhtbFBLAQIUABQAAAAIAIdO4kB4vFI1&#10;6AEAAKYDAAAOAAAAAAAAAAEAIAAAACMBAABkcnMvZTJvRG9jLnhtbFBLBQYAAAAABgAGAFkBAAB9&#10;BQAAAAA=&#10;">
                <v:fill on="f" focussize="0,0"/>
                <v:stroke weight="3pt" color="#000000 [3213]" joinstyle="round"/>
                <v:imagedata o:title=""/>
                <o:lock v:ext="edit" aspectratio="f"/>
              </v:line>
            </w:pict>
          </mc:Fallback>
        </mc:AlternateContent>
      </w:r>
    </w:p>
    <w:sectPr>
      <w:footerReference r:id="rId3" w:type="default"/>
      <w:pgSz w:w="11906" w:h="16838"/>
      <w:pgMar w:top="181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NcBAACwAwAADgAAAGRycy9lMm9Eb2MueG1srVPNjtMwEL4j8Q6W&#10;7zRpD6sqaroCVYuQECAtPIDrOI0l/2nGbVIeAN6AExfuPFefg7GTdJflsgcuyXhm/M33zYw3t4M1&#10;7KQAtXc1Xy5KzpSTvtHuUPMvn+9erTnDKFwjjHeq5meF/Hb78sWmD5Va+c6bRgEjEIdVH2rexRiq&#10;okDZKStw4YNyFGw9WBHpCIeiAdETujXFqixvit5DE8BLhUje3RjkEyI8B9C3rZZq5+XRKhdHVFBG&#10;RJKEnQ7It5lt2yoZP7YtqshMzUlpzF8qQvY+fYvtRlQHEKHTcqIgnkPhiSYrtKOiV6idiIIdQf8D&#10;ZbUEj76NC+ltMQrJHSEVy/JJb+47EVTWQq3GcG06/j9Y+eH0CZhuan7DmROWBn758f3y8/fl1ze2&#10;TO3pA1aUdR8oLw5v/EBLM/uRnEn10IJNf9LDKE7NPV+bq4bIZLq0Xq3XJYUkxeYD4RcP1wNgfKu8&#10;ZcmoOdD0clPF6T3GMXVOSdWcv9PG5Aka95eDMJOnSNxHjsmKw36YBO19cyY99AyoTufhK2c9LUHN&#10;He08Z+adox6nfZkNmI39bAgn6WLNI2fHAPrQ5d1KNDC8PkbilimnwmO1iQ8NMoueli5tyuNzznp4&#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rP/j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02D0"/>
    <w:rsid w:val="018B773D"/>
    <w:rsid w:val="01DB0237"/>
    <w:rsid w:val="07B342D8"/>
    <w:rsid w:val="07EF5B74"/>
    <w:rsid w:val="08441F34"/>
    <w:rsid w:val="0E0F5A6B"/>
    <w:rsid w:val="0E5814CA"/>
    <w:rsid w:val="12A23F3C"/>
    <w:rsid w:val="159E2DFE"/>
    <w:rsid w:val="1B0B7614"/>
    <w:rsid w:val="1B6E74B6"/>
    <w:rsid w:val="1EC0074F"/>
    <w:rsid w:val="21BB219C"/>
    <w:rsid w:val="22D769A8"/>
    <w:rsid w:val="24600BF8"/>
    <w:rsid w:val="24F17C43"/>
    <w:rsid w:val="295268A1"/>
    <w:rsid w:val="2C295BD3"/>
    <w:rsid w:val="2C6746F8"/>
    <w:rsid w:val="308C63AC"/>
    <w:rsid w:val="35323EFC"/>
    <w:rsid w:val="360E7990"/>
    <w:rsid w:val="39371715"/>
    <w:rsid w:val="3A8D569B"/>
    <w:rsid w:val="3C4F23FB"/>
    <w:rsid w:val="3D865536"/>
    <w:rsid w:val="40220D00"/>
    <w:rsid w:val="4CFE6DEA"/>
    <w:rsid w:val="50307F43"/>
    <w:rsid w:val="5476042D"/>
    <w:rsid w:val="57C4327A"/>
    <w:rsid w:val="5B3D7948"/>
    <w:rsid w:val="5EBB4AC7"/>
    <w:rsid w:val="6021783A"/>
    <w:rsid w:val="62D73E32"/>
    <w:rsid w:val="63D137BC"/>
    <w:rsid w:val="69DE62F4"/>
    <w:rsid w:val="75B5317F"/>
    <w:rsid w:val="786D2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2019-11-06T08:17:00Z</dcterms:created>
  <dc:creator>Administrator</dc:creator>
  <cp:lastModifiedBy>Eamon</cp:lastModifiedBy>
  <cp:lastPrinted>2021-03-18T09:02:48Z</cp:lastPrinted>
  <dcterms:modified xsi:type="dcterms:W3CDTF">2021-03-18T09:19:12Z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610981485_cloud</vt:lpwstr>
  </property>
</Properties>
</file>