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五华县科工商务局2020年政府信息</w:t>
      </w:r>
    </w:p>
    <w:p>
      <w:pPr>
        <w:pStyle w:val="2"/>
        <w:keepNext/>
        <w:keepLines/>
        <w:pageBreakBefore w:val="0"/>
        <w:widowControl w:val="0"/>
        <w:kinsoku/>
        <w:wordWrap/>
        <w:overflowPunct/>
        <w:topLinePunct w:val="0"/>
        <w:autoSpaceDE/>
        <w:autoSpaceDN/>
        <w:bidi w:val="0"/>
        <w:adjustRightInd/>
        <w:snapToGrid/>
        <w:spacing w:before="0" w:after="0" w:line="0" w:lineRule="atLeast"/>
        <w:jc w:val="center"/>
        <w:textAlignment w:val="auto"/>
        <w:rPr>
          <w:rFonts w:hint="eastAsia" w:ascii="方正仿宋简体" w:hAnsi="方正仿宋简体" w:eastAsia="方正仿宋简体" w:cs="方正仿宋简体"/>
          <w:sz w:val="32"/>
          <w:szCs w:val="32"/>
        </w:rPr>
      </w:pPr>
      <w:r>
        <w:rPr>
          <w:rFonts w:hint="eastAsia" w:ascii="方正小标宋简体" w:hAnsi="方正小标宋简体" w:eastAsia="方正小标宋简体" w:cs="方正小标宋简体"/>
          <w:sz w:val="44"/>
          <w:szCs w:val="44"/>
        </w:rPr>
        <w:t>公开工</w:t>
      </w:r>
      <w:r>
        <w:rPr>
          <w:rFonts w:hint="eastAsia" w:ascii="方正小标宋简体" w:hAnsi="方正小标宋简体" w:eastAsia="方正小标宋简体" w:cs="方正小标宋简体"/>
          <w:b/>
          <w:sz w:val="44"/>
          <w:szCs w:val="44"/>
        </w:rPr>
        <w:t>作年度报告</w:t>
      </w:r>
    </w:p>
    <w:p>
      <w:pPr>
        <w:pStyle w:val="3"/>
        <w:keepNext w:val="0"/>
        <w:keepLines w:val="0"/>
        <w:widowControl/>
        <w:suppressLineNumbers w:val="0"/>
        <w:jc w:val="left"/>
        <w:rPr>
          <w:rFonts w:hint="eastAsia" w:ascii="黑体" w:hAnsi="黑体" w:eastAsia="黑体" w:cs="黑体"/>
          <w:sz w:val="32"/>
          <w:szCs w:val="32"/>
        </w:rPr>
      </w:pPr>
      <w:r>
        <w:rPr>
          <w:rFonts w:hint="eastAsia" w:ascii="黑体" w:hAnsi="黑体" w:eastAsia="黑体" w:cs="黑体"/>
          <w:sz w:val="32"/>
          <w:szCs w:val="32"/>
        </w:rPr>
        <w:t>一、总体情况</w:t>
      </w:r>
    </w:p>
    <w:p>
      <w:pPr>
        <w:pStyle w:val="3"/>
        <w:keepNext w:val="0"/>
        <w:keepLines w:val="0"/>
        <w:widowControl/>
        <w:suppressLineNumbers w:val="0"/>
        <w:ind w:firstLine="64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根据《中华人民共和国政府信息公开条例》和《五华县人民政府办公室关于印发五华县2020年政务公开工作要点分工方案的通知》（华府办函〔2020〕123号）文件要求，我局坚持以习近平新时代中国特色社会主义思想为指导，明确政府信息公开工作内容，及时公开我局的组织机构、部门文件、工作动态、部门预算及三公经费预决算、通知公告等相关信息，依照信息公开保密审查制度做好信息日常监督管理，积极推进政府网站集约化建设。</w:t>
      </w:r>
      <w:r>
        <w:rPr>
          <w:rFonts w:hint="eastAsia" w:ascii="方正仿宋简体" w:hAnsi="方正仿宋简体" w:eastAsia="方正仿宋简体" w:cs="方正仿宋简体"/>
          <w:sz w:val="32"/>
          <w:szCs w:val="32"/>
          <w:lang w:eastAsia="zh-CN"/>
        </w:rPr>
        <w:t>现将我局</w:t>
      </w:r>
      <w:r>
        <w:rPr>
          <w:rFonts w:hint="eastAsia" w:ascii="方正仿宋简体" w:hAnsi="方正仿宋简体" w:eastAsia="方正仿宋简体" w:cs="方正仿宋简体"/>
          <w:sz w:val="32"/>
          <w:szCs w:val="32"/>
          <w:lang w:val="en-US" w:eastAsia="zh-CN"/>
        </w:rPr>
        <w:t>2020年政务信息公开情况报告如下:</w:t>
      </w:r>
    </w:p>
    <w:p>
      <w:pPr>
        <w:pStyle w:val="3"/>
        <w:keepNext w:val="0"/>
        <w:keepLines w:val="0"/>
        <w:widowControl/>
        <w:suppressLineNumbers w:val="0"/>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局严格按照“公开为原则，不公开为例外”的总体要求，主动、及时公开本部门政府信息，确保政府信息公开工作有序开展。一是认真做好政府信息主动公开工作。在单位网页频道和县政府信息公开目录系统上主动发布工作动态、</w:t>
      </w:r>
      <w:bookmarkStart w:id="0" w:name="_GoBack"/>
      <w:bookmarkEnd w:id="0"/>
      <w:r>
        <w:rPr>
          <w:rFonts w:hint="eastAsia" w:ascii="方正仿宋简体" w:hAnsi="方正仿宋简体" w:eastAsia="方正仿宋简体" w:cs="方正仿宋简体"/>
          <w:sz w:val="32"/>
          <w:szCs w:val="32"/>
        </w:rPr>
        <w:t>部门文件、政府信息公开工作年度报告、部门预决算和“三公”经费预决算、更新单位机构相关信息等。</w:t>
      </w:r>
      <w:r>
        <w:rPr>
          <w:rFonts w:hint="eastAsia" w:ascii="方正仿宋简体" w:hAnsi="方正仿宋简体" w:eastAsia="方正仿宋简体" w:cs="方正仿宋简体"/>
          <w:sz w:val="32"/>
          <w:szCs w:val="32"/>
        </w:rPr>
        <w:t>2020年，我局通过五华县人民政府网站发布政务动态114条，政务通知公告94条，政务其它信息225条，共433条，二是认真处理依申请公开件。全年未收到任何书面或其它形式要求公开政府信息的申请，没有不予公开的政府信息</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三是认真做好政府信息管理工作。主动公开政府信息，及时更新公开指南，认真完成2020年政府信息公开数量统计并上传系统。四是认真做好平台建设。认真做好政务平台集约化建设相关工作，按时完成本单位信息补录、双向更新，以及新平台使用问题反馈等工作。五是认真做好监督保障工作。严格落实政务信息公开发布、审批制度，确保政府信息公开各项工作有序开展。同时，保障政府信息公开工作机构和队伍健全，按时按质按量完成政府信息公开各项工作。</w:t>
      </w:r>
    </w:p>
    <w:p>
      <w:pPr>
        <w:pStyle w:val="3"/>
        <w:keepNext w:val="0"/>
        <w:keepLines w:val="0"/>
        <w:widowControl/>
        <w:suppressLineNumbers w:val="0"/>
        <w:ind w:firstLine="640"/>
        <w:jc w:val="left"/>
        <w:rPr>
          <w:rFonts w:hint="eastAsia" w:ascii="方正仿宋简体" w:hAnsi="方正仿宋简体" w:eastAsia="方正仿宋简体" w:cs="方正仿宋简体"/>
          <w:sz w:val="32"/>
          <w:szCs w:val="32"/>
        </w:rPr>
      </w:pPr>
    </w:p>
    <w:p>
      <w:pPr>
        <w:pStyle w:val="3"/>
        <w:keepNext w:val="0"/>
        <w:keepLines w:val="0"/>
        <w:widowControl/>
        <w:suppressLineNumbers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黑体" w:hAnsi="黑体" w:eastAsia="黑体" w:cs="黑体"/>
          <w:sz w:val="32"/>
          <w:szCs w:val="32"/>
        </w:rPr>
        <w:t>二、主动公开政府信息情况</w:t>
      </w:r>
    </w:p>
    <w:tbl>
      <w:tblPr>
        <w:tblStyle w:val="4"/>
        <w:tblW w:w="852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130"/>
        <w:gridCol w:w="2130"/>
        <w:gridCol w:w="2130"/>
        <w:gridCol w:w="213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5000" w:type="pct"/>
            <w:gridSpan w:val="4"/>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第二十条第（一）项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13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信息内容</w:t>
            </w:r>
          </w:p>
        </w:tc>
        <w:tc>
          <w:tcPr>
            <w:tcW w:w="213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本年新制作数量</w:t>
            </w:r>
          </w:p>
        </w:tc>
        <w:tc>
          <w:tcPr>
            <w:tcW w:w="213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本年新公开数量</w:t>
            </w:r>
          </w:p>
        </w:tc>
        <w:tc>
          <w:tcPr>
            <w:tcW w:w="213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对外公开总数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13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规章</w:t>
            </w:r>
          </w:p>
        </w:tc>
        <w:tc>
          <w:tcPr>
            <w:tcW w:w="21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21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21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13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规范性文件</w:t>
            </w:r>
          </w:p>
        </w:tc>
        <w:tc>
          <w:tcPr>
            <w:tcW w:w="21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21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21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8520" w:type="dxa"/>
            <w:gridSpan w:val="4"/>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第二十条第（五）项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13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信息内容</w:t>
            </w:r>
          </w:p>
        </w:tc>
        <w:tc>
          <w:tcPr>
            <w:tcW w:w="213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上一年项目数量</w:t>
            </w:r>
          </w:p>
        </w:tc>
        <w:tc>
          <w:tcPr>
            <w:tcW w:w="213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本年增/减</w:t>
            </w:r>
          </w:p>
        </w:tc>
        <w:tc>
          <w:tcPr>
            <w:tcW w:w="213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处理决定数量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13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行政许可</w:t>
            </w:r>
          </w:p>
        </w:tc>
        <w:tc>
          <w:tcPr>
            <w:tcW w:w="21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7</w:t>
            </w:r>
          </w:p>
        </w:tc>
        <w:tc>
          <w:tcPr>
            <w:tcW w:w="21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-6</w:t>
            </w:r>
          </w:p>
        </w:tc>
        <w:tc>
          <w:tcPr>
            <w:tcW w:w="21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13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其他对外管理</w:t>
            </w:r>
          </w:p>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服务事项</w:t>
            </w:r>
          </w:p>
        </w:tc>
        <w:tc>
          <w:tcPr>
            <w:tcW w:w="21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8</w:t>
            </w:r>
          </w:p>
        </w:tc>
        <w:tc>
          <w:tcPr>
            <w:tcW w:w="21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-2</w:t>
            </w:r>
          </w:p>
        </w:tc>
        <w:tc>
          <w:tcPr>
            <w:tcW w:w="21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8520" w:type="dxa"/>
            <w:gridSpan w:val="4"/>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第二十条第（六）项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13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信息内容</w:t>
            </w:r>
          </w:p>
        </w:tc>
        <w:tc>
          <w:tcPr>
            <w:tcW w:w="213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上一年项目数量</w:t>
            </w:r>
          </w:p>
        </w:tc>
        <w:tc>
          <w:tcPr>
            <w:tcW w:w="213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本年增/减</w:t>
            </w:r>
          </w:p>
        </w:tc>
        <w:tc>
          <w:tcPr>
            <w:tcW w:w="213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处理决定数量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13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行政处罚</w:t>
            </w:r>
          </w:p>
        </w:tc>
        <w:tc>
          <w:tcPr>
            <w:tcW w:w="21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27</w:t>
            </w:r>
          </w:p>
        </w:tc>
        <w:tc>
          <w:tcPr>
            <w:tcW w:w="21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21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13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行政强制</w:t>
            </w:r>
          </w:p>
        </w:tc>
        <w:tc>
          <w:tcPr>
            <w:tcW w:w="21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1</w:t>
            </w:r>
          </w:p>
        </w:tc>
        <w:tc>
          <w:tcPr>
            <w:tcW w:w="21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21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8520" w:type="dxa"/>
            <w:gridSpan w:val="4"/>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第二十条第（八）项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13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信息内容</w:t>
            </w:r>
          </w:p>
        </w:tc>
        <w:tc>
          <w:tcPr>
            <w:tcW w:w="426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上一年项目数量</w:t>
            </w:r>
          </w:p>
        </w:tc>
        <w:tc>
          <w:tcPr>
            <w:tcW w:w="213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本年增/减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13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行政事业性收费</w:t>
            </w:r>
          </w:p>
        </w:tc>
        <w:tc>
          <w:tcPr>
            <w:tcW w:w="4260" w:type="dxa"/>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21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8520" w:type="dxa"/>
            <w:gridSpan w:val="4"/>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第二十条第（九）项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13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信息内容</w:t>
            </w:r>
          </w:p>
        </w:tc>
        <w:tc>
          <w:tcPr>
            <w:tcW w:w="4260"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采购项目数量</w:t>
            </w:r>
          </w:p>
        </w:tc>
        <w:tc>
          <w:tcPr>
            <w:tcW w:w="213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采购总金额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13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政府集中采购</w:t>
            </w:r>
          </w:p>
        </w:tc>
        <w:tc>
          <w:tcPr>
            <w:tcW w:w="4260" w:type="dxa"/>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10</w:t>
            </w:r>
          </w:p>
        </w:tc>
        <w:tc>
          <w:tcPr>
            <w:tcW w:w="21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2181170元</w:t>
            </w:r>
          </w:p>
        </w:tc>
      </w:tr>
    </w:tbl>
    <w:p>
      <w:pPr>
        <w:pStyle w:val="3"/>
        <w:keepNext w:val="0"/>
        <w:keepLines w:val="0"/>
        <w:widowControl/>
        <w:suppressLineNumbers w:val="0"/>
        <w:jc w:val="left"/>
        <w:rPr>
          <w:rFonts w:hint="eastAsia" w:ascii="黑体" w:hAnsi="黑体" w:eastAsia="黑体" w:cs="黑体"/>
          <w:sz w:val="32"/>
          <w:szCs w:val="32"/>
        </w:rPr>
      </w:pPr>
      <w:r>
        <w:rPr>
          <w:rFonts w:hint="eastAsia" w:ascii="黑体" w:hAnsi="黑体" w:eastAsia="黑体" w:cs="黑体"/>
          <w:sz w:val="32"/>
          <w:szCs w:val="32"/>
        </w:rPr>
        <w:t>　　三、收到和处理政府信息公开申请情况</w:t>
      </w:r>
    </w:p>
    <w:tbl>
      <w:tblPr>
        <w:tblStyle w:val="4"/>
        <w:tblW w:w="852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40"/>
        <w:gridCol w:w="1260"/>
        <w:gridCol w:w="1979"/>
        <w:gridCol w:w="620"/>
        <w:gridCol w:w="620"/>
        <w:gridCol w:w="620"/>
        <w:gridCol w:w="620"/>
        <w:gridCol w:w="620"/>
        <w:gridCol w:w="620"/>
        <w:gridCol w:w="62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2627" w:type="pct"/>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（本列数据的勾稽关系为：第一项加第二项之和，等于第三项加第四项之和）</w:t>
            </w:r>
          </w:p>
        </w:tc>
        <w:tc>
          <w:tcPr>
            <w:tcW w:w="2372" w:type="pct"/>
            <w:gridSpan w:val="7"/>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申请人情况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627" w:type="pct"/>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63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自然人</w:t>
            </w:r>
          </w:p>
        </w:tc>
        <w:tc>
          <w:tcPr>
            <w:tcW w:w="2955" w:type="dxa"/>
            <w:gridSpan w:val="5"/>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法人或其他组织</w:t>
            </w:r>
          </w:p>
        </w:tc>
        <w:tc>
          <w:tcPr>
            <w:tcW w:w="45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总计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627" w:type="pct"/>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63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商业企业</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科研机构</w:t>
            </w:r>
          </w:p>
        </w:tc>
        <w:tc>
          <w:tcPr>
            <w:tcW w:w="72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社会公益组织</w:t>
            </w:r>
          </w:p>
        </w:tc>
        <w:tc>
          <w:tcPr>
            <w:tcW w:w="70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法律服务机构</w:t>
            </w:r>
          </w:p>
        </w:tc>
        <w:tc>
          <w:tcPr>
            <w:tcW w:w="48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其他</w:t>
            </w:r>
          </w:p>
        </w:tc>
        <w:tc>
          <w:tcPr>
            <w:tcW w:w="45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485" w:type="dxa"/>
            <w:gridSpan w:val="3"/>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一、本年新收政府信息公开申请数量</w:t>
            </w:r>
          </w:p>
        </w:tc>
        <w:tc>
          <w:tcPr>
            <w:tcW w:w="6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485" w:type="dxa"/>
            <w:gridSpan w:val="3"/>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二、上年结转政府信息公开申请数量</w:t>
            </w:r>
          </w:p>
        </w:tc>
        <w:tc>
          <w:tcPr>
            <w:tcW w:w="6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vMerge w:val="restar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三、本年度办理结果</w:t>
            </w:r>
          </w:p>
        </w:tc>
        <w:tc>
          <w:tcPr>
            <w:tcW w:w="3945" w:type="dxa"/>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（一）予以公开</w:t>
            </w:r>
          </w:p>
        </w:tc>
        <w:tc>
          <w:tcPr>
            <w:tcW w:w="6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5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3945" w:type="dxa"/>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（二）部分公开（区分处理的，只计这一情形，不计其他情形）</w:t>
            </w:r>
          </w:p>
        </w:tc>
        <w:tc>
          <w:tcPr>
            <w:tcW w:w="6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84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（三）</w:t>
            </w:r>
          </w:p>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不予公开</w:t>
            </w:r>
          </w:p>
        </w:tc>
        <w:tc>
          <w:tcPr>
            <w:tcW w:w="31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1.属于国家秘密</w:t>
            </w:r>
          </w:p>
        </w:tc>
        <w:tc>
          <w:tcPr>
            <w:tcW w:w="6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5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84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31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2.其他法律行政法规禁止公开</w:t>
            </w:r>
          </w:p>
        </w:tc>
        <w:tc>
          <w:tcPr>
            <w:tcW w:w="6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84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31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3.危及“三安全一稳定”</w:t>
            </w:r>
          </w:p>
        </w:tc>
        <w:tc>
          <w:tcPr>
            <w:tcW w:w="6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84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31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4.保护第三方合法权益</w:t>
            </w:r>
          </w:p>
        </w:tc>
        <w:tc>
          <w:tcPr>
            <w:tcW w:w="6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84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31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5.属于三类内部事务信息</w:t>
            </w:r>
          </w:p>
        </w:tc>
        <w:tc>
          <w:tcPr>
            <w:tcW w:w="6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84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31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6.属于四类过程性信息</w:t>
            </w:r>
          </w:p>
        </w:tc>
        <w:tc>
          <w:tcPr>
            <w:tcW w:w="6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84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31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7.属于行政执法案卷</w:t>
            </w:r>
          </w:p>
        </w:tc>
        <w:tc>
          <w:tcPr>
            <w:tcW w:w="6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84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31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8.属于行政查询事项</w:t>
            </w:r>
          </w:p>
        </w:tc>
        <w:tc>
          <w:tcPr>
            <w:tcW w:w="6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84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（四）无法提供</w:t>
            </w:r>
          </w:p>
        </w:tc>
        <w:tc>
          <w:tcPr>
            <w:tcW w:w="31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1.本机关不掌握相关政府信息</w:t>
            </w:r>
          </w:p>
        </w:tc>
        <w:tc>
          <w:tcPr>
            <w:tcW w:w="6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84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31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2.没有现成信息需要另行制作</w:t>
            </w:r>
          </w:p>
        </w:tc>
        <w:tc>
          <w:tcPr>
            <w:tcW w:w="6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84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31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3.补正后申请内容仍不明确</w:t>
            </w:r>
          </w:p>
        </w:tc>
        <w:tc>
          <w:tcPr>
            <w:tcW w:w="6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84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（五）不予处理</w:t>
            </w:r>
          </w:p>
        </w:tc>
        <w:tc>
          <w:tcPr>
            <w:tcW w:w="31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1.信访举报投诉类申请</w:t>
            </w:r>
          </w:p>
        </w:tc>
        <w:tc>
          <w:tcPr>
            <w:tcW w:w="6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84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31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2.重复申请</w:t>
            </w:r>
          </w:p>
        </w:tc>
        <w:tc>
          <w:tcPr>
            <w:tcW w:w="6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84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31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3.要求提供公开出版物</w:t>
            </w:r>
          </w:p>
        </w:tc>
        <w:tc>
          <w:tcPr>
            <w:tcW w:w="6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84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31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4.无正当理由大量反复申请</w:t>
            </w:r>
          </w:p>
        </w:tc>
        <w:tc>
          <w:tcPr>
            <w:tcW w:w="6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84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31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5.要求行政机关确认或重新出具已获取信息</w:t>
            </w:r>
          </w:p>
        </w:tc>
        <w:tc>
          <w:tcPr>
            <w:tcW w:w="6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3945" w:type="dxa"/>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（六）其他处理</w:t>
            </w:r>
          </w:p>
        </w:tc>
        <w:tc>
          <w:tcPr>
            <w:tcW w:w="6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40" w:type="dxa"/>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3945" w:type="dxa"/>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（七）总计</w:t>
            </w:r>
          </w:p>
        </w:tc>
        <w:tc>
          <w:tcPr>
            <w:tcW w:w="6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485" w:type="dxa"/>
            <w:gridSpan w:val="3"/>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四、结转下年度继续办理</w:t>
            </w:r>
          </w:p>
        </w:tc>
        <w:tc>
          <w:tcPr>
            <w:tcW w:w="63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2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7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8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4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r>
    </w:tbl>
    <w:p>
      <w:pPr>
        <w:pStyle w:val="3"/>
        <w:keepNext w:val="0"/>
        <w:keepLines w:val="0"/>
        <w:widowControl/>
        <w:suppressLineNumbers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黑体" w:hAnsi="黑体" w:eastAsia="黑体" w:cs="黑体"/>
          <w:sz w:val="32"/>
          <w:szCs w:val="32"/>
        </w:rPr>
        <w:t>　四、政府信息公开行政复议、行政诉讼情况</w:t>
      </w:r>
    </w:p>
    <w:tbl>
      <w:tblPr>
        <w:tblStyle w:val="4"/>
        <w:tblW w:w="852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73"/>
        <w:gridCol w:w="573"/>
        <w:gridCol w:w="573"/>
        <w:gridCol w:w="573"/>
        <w:gridCol w:w="574"/>
        <w:gridCol w:w="574"/>
        <w:gridCol w:w="574"/>
        <w:gridCol w:w="574"/>
        <w:gridCol w:w="574"/>
        <w:gridCol w:w="574"/>
        <w:gridCol w:w="574"/>
        <w:gridCol w:w="574"/>
        <w:gridCol w:w="574"/>
        <w:gridCol w:w="574"/>
        <w:gridCol w:w="57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1666" w:type="pct"/>
            <w:gridSpan w:val="5"/>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行政复议</w:t>
            </w:r>
          </w:p>
        </w:tc>
        <w:tc>
          <w:tcPr>
            <w:tcW w:w="3333" w:type="pct"/>
            <w:gridSpan w:val="10"/>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行政诉讼</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70" w:type="dxa"/>
            <w:vMerge w:val="restart"/>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结果维持</w:t>
            </w:r>
          </w:p>
        </w:tc>
        <w:tc>
          <w:tcPr>
            <w:tcW w:w="570" w:type="dxa"/>
            <w:vMerge w:val="restart"/>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结果纠正</w:t>
            </w:r>
          </w:p>
        </w:tc>
        <w:tc>
          <w:tcPr>
            <w:tcW w:w="57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其他结果</w:t>
            </w:r>
          </w:p>
        </w:tc>
        <w:tc>
          <w:tcPr>
            <w:tcW w:w="57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尚未审结</w:t>
            </w:r>
          </w:p>
        </w:tc>
        <w:tc>
          <w:tcPr>
            <w:tcW w:w="570"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总计</w:t>
            </w:r>
          </w:p>
        </w:tc>
        <w:tc>
          <w:tcPr>
            <w:tcW w:w="2835" w:type="dxa"/>
            <w:gridSpan w:val="5"/>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未经复议直接起诉</w:t>
            </w:r>
          </w:p>
        </w:tc>
        <w:tc>
          <w:tcPr>
            <w:tcW w:w="2835" w:type="dxa"/>
            <w:gridSpan w:val="5"/>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复议后起诉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70" w:type="dxa"/>
            <w:vMerge w:val="continue"/>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570" w:type="dxa"/>
            <w:vMerge w:val="continue"/>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57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57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570"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rPr>
                <w:rFonts w:hint="eastAsia" w:ascii="方正仿宋简体" w:hAnsi="方正仿宋简体" w:eastAsia="方正仿宋简体" w:cs="方正仿宋简体"/>
                <w:sz w:val="32"/>
                <w:szCs w:val="32"/>
              </w:rPr>
            </w:pP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结果维持</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结果纠正</w:t>
            </w:r>
          </w:p>
        </w:tc>
        <w:tc>
          <w:tcPr>
            <w:tcW w:w="57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其他结果</w:t>
            </w:r>
          </w:p>
        </w:tc>
        <w:tc>
          <w:tcPr>
            <w:tcW w:w="57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尚未审结</w:t>
            </w:r>
          </w:p>
        </w:tc>
        <w:tc>
          <w:tcPr>
            <w:tcW w:w="57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总计</w:t>
            </w:r>
          </w:p>
        </w:tc>
        <w:tc>
          <w:tcPr>
            <w:tcW w:w="57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结果维持</w:t>
            </w:r>
          </w:p>
        </w:tc>
        <w:tc>
          <w:tcPr>
            <w:tcW w:w="57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结果纠正</w:t>
            </w:r>
          </w:p>
        </w:tc>
        <w:tc>
          <w:tcPr>
            <w:tcW w:w="57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其他结果</w:t>
            </w:r>
          </w:p>
        </w:tc>
        <w:tc>
          <w:tcPr>
            <w:tcW w:w="57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尚未审结</w:t>
            </w:r>
          </w:p>
        </w:tc>
        <w:tc>
          <w:tcPr>
            <w:tcW w:w="57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总计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7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c>
          <w:tcPr>
            <w:tcW w:w="57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widowControl/>
              <w:suppressLineNumbers w:val="0"/>
              <w:wordWrap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0</w:t>
            </w:r>
          </w:p>
        </w:tc>
      </w:tr>
    </w:tbl>
    <w:p>
      <w:pPr>
        <w:pStyle w:val="3"/>
        <w:keepNext w:val="0"/>
        <w:keepLines w:val="0"/>
        <w:widowControl/>
        <w:suppressLineNumbers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黑体" w:hAnsi="黑体" w:eastAsia="黑体" w:cs="黑体"/>
          <w:sz w:val="32"/>
          <w:szCs w:val="32"/>
        </w:rPr>
        <w:t>　五、存在的主要问题及改进情况</w:t>
      </w:r>
    </w:p>
    <w:p>
      <w:pPr>
        <w:pStyle w:val="3"/>
        <w:keepNext w:val="0"/>
        <w:keepLines w:val="0"/>
        <w:widowControl/>
        <w:suppressLineNumbers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今年，我局认真贯彻落实上级部署要求，在政府信息公开方面做了大量的工作，政府集约化平台总体运行状况良好。但在具体工作中也存在一些不足，主要是信息公开的内容还不够丰富，有些栏目信息更新还不够及时，原创性信息仍需进一步加强，信息公开方式和渠道有待拓宽等。</w:t>
      </w:r>
    </w:p>
    <w:p>
      <w:pPr>
        <w:pStyle w:val="3"/>
        <w:keepNext w:val="0"/>
        <w:keepLines w:val="0"/>
        <w:widowControl/>
        <w:suppressLineNumbers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接下来，我局将继续按照上级工作要求做好政府信息公开工作，不断提高认识，加强对政务公开工作的组织领导，不断完善信息公开机制，健全信息公开制度，扎实推进我局政务信息主动公开标准化、规范化建设。同时，一是继续维护好管理好政府网站集约化平台，加强对社会关注度高的政策性信息和相关重要信息、原创性信息的发布，为公众提供政策措施、惠民利民等相关信息。二是认真加强信息公开工作的自查，通过舆论的监督和自查，及时纠正改进存在的不足或短板，从而进一步深化、完善和规范政府信息公开工作，确保政务信息公开工作有力有序有效开展。</w:t>
      </w:r>
    </w:p>
    <w:p>
      <w:pPr>
        <w:pStyle w:val="3"/>
        <w:keepNext w:val="0"/>
        <w:keepLines w:val="0"/>
        <w:widowControl/>
        <w:suppressLineNumbers w:val="0"/>
        <w:jc w:val="left"/>
        <w:rPr>
          <w:rFonts w:hint="eastAsia" w:ascii="黑体" w:hAnsi="黑体" w:eastAsia="黑体" w:cs="黑体"/>
          <w:sz w:val="32"/>
          <w:szCs w:val="32"/>
        </w:rPr>
      </w:pPr>
      <w:r>
        <w:rPr>
          <w:rFonts w:hint="eastAsia" w:ascii="黑体" w:hAnsi="黑体" w:eastAsia="黑体" w:cs="黑体"/>
          <w:sz w:val="32"/>
          <w:szCs w:val="32"/>
        </w:rPr>
        <w:t>　　六、其他需要报告的事项</w:t>
      </w:r>
    </w:p>
    <w:p>
      <w:pPr>
        <w:pStyle w:val="3"/>
        <w:keepNext w:val="0"/>
        <w:keepLines w:val="0"/>
        <w:widowControl/>
        <w:suppressLineNumbers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本单位主动公开是指向社会公开的政府信息及网上或其他形式公开的政府信息；依申请公开是指由申请人填写《五华县科工商务局政府信息公开申请表》，以当面、传真、电子邮件、网络、信函及其他形式向五华科工商务局提出申请信息公开的情况。</w:t>
      </w:r>
    </w:p>
    <w:p>
      <w:pPr>
        <w:rPr>
          <w:rFonts w:hint="eastAsia" w:ascii="方正仿宋简体" w:hAnsi="方正仿宋简体" w:eastAsia="方正仿宋简体" w:cs="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socialshare">
    <w:altName w:val="Segoe Print"/>
    <w:panose1 w:val="00000000000000000000"/>
    <w:charset w:val="00"/>
    <w:family w:val="auto"/>
    <w:pitch w:val="default"/>
    <w:sig w:usb0="00000000" w:usb1="00000000" w:usb2="00000000" w:usb3="00000000" w:csb0="00000000" w:csb1="00000000"/>
  </w:font>
  <w:font w:name="publicic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msico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E6A08"/>
    <w:rsid w:val="06AA7103"/>
    <w:rsid w:val="07810DEF"/>
    <w:rsid w:val="0A1B7A1A"/>
    <w:rsid w:val="23421534"/>
    <w:rsid w:val="2A79767E"/>
    <w:rsid w:val="34EE406E"/>
    <w:rsid w:val="3C900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333333"/>
      <w:u w:val="none"/>
    </w:rPr>
  </w:style>
  <w:style w:type="character" w:styleId="7">
    <w:name w:val="Hyperlink"/>
    <w:basedOn w:val="5"/>
    <w:uiPriority w:val="0"/>
    <w:rPr>
      <w:color w:val="333333"/>
      <w:u w:val="none"/>
    </w:rPr>
  </w:style>
  <w:style w:type="character" w:styleId="8">
    <w:name w:val="HTML Code"/>
    <w:basedOn w:val="5"/>
    <w:uiPriority w:val="0"/>
    <w:rPr>
      <w:rFonts w:ascii="Courier New" w:hAnsi="Courier New"/>
      <w:sz w:val="20"/>
      <w:bdr w:val="none" w:color="auto" w:sz="0" w:space="0"/>
    </w:rPr>
  </w:style>
  <w:style w:type="character" w:customStyle="1" w:styleId="9">
    <w:name w:val="calendar-head__next-year-btn"/>
    <w:basedOn w:val="5"/>
    <w:uiPriority w:val="0"/>
  </w:style>
  <w:style w:type="character" w:customStyle="1" w:styleId="10">
    <w:name w:val="calendar-head__text-display"/>
    <w:basedOn w:val="5"/>
    <w:uiPriority w:val="0"/>
    <w:rPr>
      <w:vanish/>
    </w:rPr>
  </w:style>
  <w:style w:type="character" w:customStyle="1" w:styleId="11">
    <w:name w:val="calendar-head__prev-range-btn"/>
    <w:basedOn w:val="5"/>
    <w:uiPriority w:val="0"/>
    <w:rPr>
      <w:vanish/>
    </w:rPr>
  </w:style>
  <w:style w:type="character" w:customStyle="1" w:styleId="12">
    <w:name w:val="calendar-head__next-month-btn"/>
    <w:basedOn w:val="5"/>
    <w:uiPriority w:val="0"/>
  </w:style>
  <w:style w:type="character" w:customStyle="1" w:styleId="13">
    <w:name w:val="hover"/>
    <w:basedOn w:val="5"/>
    <w:uiPriority w:val="0"/>
    <w:rPr>
      <w:color w:val="2F6EA2"/>
    </w:rPr>
  </w:style>
  <w:style w:type="character" w:customStyle="1" w:styleId="14">
    <w:name w:val="calendar-head__next-range-btn"/>
    <w:basedOn w:val="5"/>
    <w:uiPriority w:val="0"/>
    <w:rPr>
      <w:vanish/>
    </w:rPr>
  </w:style>
  <w:style w:type="character" w:customStyle="1" w:styleId="15">
    <w:name w:val="calendar-head__year-range"/>
    <w:basedOn w:val="5"/>
    <w:uiPriority w:val="0"/>
    <w:rPr>
      <w:vanish/>
    </w:rPr>
  </w:style>
  <w:style w:type="character" w:customStyle="1" w:styleId="16">
    <w:name w:val="active"/>
    <w:basedOn w:val="5"/>
    <w:uiPriority w:val="0"/>
    <w:rPr>
      <w:color w:val="333333"/>
    </w:rPr>
  </w:style>
  <w:style w:type="character" w:customStyle="1" w:styleId="17">
    <w:name w:val="hover2"/>
    <w:basedOn w:val="5"/>
    <w:uiPriority w:val="0"/>
    <w:rPr>
      <w:color w:val="2F6EA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2021-05-25T11:36:00Z</dcterms:created>
  <dc:creator>Administrator</dc:creator>
  <cp:lastModifiedBy>Administrator</cp:lastModifiedBy>
  <dcterms:modified xsi:type="dcterms:W3CDTF">2021-05-25T12:06:00Z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30E7FE5EC0304412B06CFF4182EADE33</vt:lpwstr>
  </property>
</Properties>
</file>