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2FEA" w:rsidP="000C2FEA">
      <w:pPr>
        <w:jc w:val="center"/>
        <w:rPr>
          <w:rFonts w:asciiTheme="minorEastAsia" w:hAnsiTheme="minorEastAsia" w:cs="Arial" w:hint="eastAsia"/>
          <w:b/>
          <w:color w:val="000000"/>
          <w:w w:val="90"/>
          <w:sz w:val="36"/>
          <w:szCs w:val="36"/>
        </w:rPr>
      </w:pPr>
      <w:r w:rsidRPr="000C2FEA">
        <w:rPr>
          <w:rFonts w:asciiTheme="minorEastAsia" w:hAnsiTheme="minorEastAsia" w:cs="Arial"/>
          <w:b/>
          <w:color w:val="000000"/>
          <w:w w:val="90"/>
          <w:sz w:val="36"/>
          <w:szCs w:val="36"/>
        </w:rPr>
        <w:t>五华县交通运输局2020年政府信息公开工作年度报告</w:t>
      </w:r>
    </w:p>
    <w:p w:rsidR="000C2FEA" w:rsidRDefault="000C2FEA" w:rsidP="000C2FEA">
      <w:pPr>
        <w:jc w:val="center"/>
        <w:rPr>
          <w:rFonts w:asciiTheme="minorEastAsia" w:hAnsiTheme="minorEastAsia" w:cs="Arial" w:hint="eastAsia"/>
          <w:b/>
          <w:color w:val="000000"/>
          <w:w w:val="90"/>
          <w:sz w:val="36"/>
          <w:szCs w:val="36"/>
        </w:rPr>
      </w:pP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一、总体情况</w:t>
      </w: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根据《中华人民共和国政府信息公开条例》和《五华县人民政府办公室关于印发五华县2020年政务公开工作要点分工方案的通知》（华府办函〔2020〕123号）文件要求，我局学习贯彻习近平新时代中国特色社会主义思想和党的十九届五中全会精神，将政府信息公开工作贯穿始终，扎实推进“数字政府”改革建设。</w:t>
      </w:r>
    </w:p>
    <w:p w:rsidR="000C2FEA" w:rsidRPr="000C2FEA" w:rsidRDefault="000C2FEA" w:rsidP="000C2FEA">
      <w:pPr>
        <w:widowControl/>
        <w:spacing w:before="50" w:after="50"/>
        <w:ind w:firstLineChars="196" w:firstLine="472"/>
        <w:jc w:val="left"/>
        <w:rPr>
          <w:rFonts w:ascii="宋体" w:eastAsia="宋体" w:hAnsi="宋体" w:cs="宋体"/>
          <w:kern w:val="0"/>
          <w:sz w:val="24"/>
          <w:szCs w:val="24"/>
        </w:rPr>
      </w:pPr>
      <w:r w:rsidRPr="000C2FEA">
        <w:rPr>
          <w:rFonts w:ascii="宋体" w:eastAsia="宋体" w:hAnsi="宋体" w:cs="宋体"/>
          <w:b/>
          <w:bCs/>
          <w:kern w:val="0"/>
          <w:sz w:val="24"/>
          <w:szCs w:val="24"/>
        </w:rPr>
        <w:t>一是</w:t>
      </w:r>
      <w:r w:rsidRPr="000C2FEA">
        <w:rPr>
          <w:rFonts w:ascii="宋体" w:eastAsia="宋体" w:hAnsi="宋体" w:cs="宋体"/>
          <w:kern w:val="0"/>
          <w:sz w:val="24"/>
          <w:szCs w:val="24"/>
        </w:rPr>
        <w:t>认真做好政府信息主动公开工作。突出重点工作信息公开，及时更新县政府信息公开目录上各类信息发布工作，主动更新发布政务动态、文件、政府信息公开工作年度报告、部门预决算和“三公”经费预决算、更新单位机构相关信息等。全年共发布公开信息77条。</w:t>
      </w:r>
      <w:r w:rsidRPr="000C2FEA">
        <w:rPr>
          <w:rFonts w:ascii="宋体" w:eastAsia="宋体" w:hAnsi="宋体" w:cs="宋体"/>
          <w:b/>
          <w:bCs/>
          <w:kern w:val="0"/>
          <w:sz w:val="24"/>
          <w:szCs w:val="24"/>
        </w:rPr>
        <w:t>二是</w:t>
      </w:r>
      <w:r w:rsidRPr="000C2FEA">
        <w:rPr>
          <w:rFonts w:ascii="宋体" w:eastAsia="宋体" w:hAnsi="宋体" w:cs="宋体"/>
          <w:kern w:val="0"/>
          <w:sz w:val="24"/>
          <w:szCs w:val="24"/>
        </w:rPr>
        <w:t>认真处理依申请公开件。本年度未收到任何书面或其它形式要求公开政府信息的申请。</w:t>
      </w:r>
      <w:r w:rsidRPr="000C2FEA">
        <w:rPr>
          <w:rFonts w:ascii="宋体" w:eastAsia="宋体" w:hAnsi="宋体" w:cs="宋体"/>
          <w:b/>
          <w:bCs/>
          <w:kern w:val="0"/>
          <w:sz w:val="24"/>
          <w:szCs w:val="24"/>
        </w:rPr>
        <w:t>三是</w:t>
      </w:r>
      <w:r w:rsidRPr="000C2FEA">
        <w:rPr>
          <w:rFonts w:ascii="宋体" w:eastAsia="宋体" w:hAnsi="宋体" w:cs="宋体"/>
          <w:kern w:val="0"/>
          <w:sz w:val="24"/>
          <w:szCs w:val="24"/>
        </w:rPr>
        <w:t>认真做好政府信息管理工作。主动公开政府信息，及时更新公开指南，认真完成政务信息发布统计工作，并上传系统。明确政府信息公开工作的主体责任人，并指定专职人员专门负责，按照“随时产生随时上报”的原则，建立健全信息收集、报送、发布的长效机制。</w:t>
      </w:r>
      <w:r w:rsidRPr="000C2FEA">
        <w:rPr>
          <w:rFonts w:ascii="宋体" w:eastAsia="宋体" w:hAnsi="宋体" w:cs="宋体"/>
          <w:b/>
          <w:bCs/>
          <w:kern w:val="0"/>
          <w:sz w:val="24"/>
          <w:szCs w:val="24"/>
        </w:rPr>
        <w:t>四是</w:t>
      </w:r>
      <w:r w:rsidRPr="000C2FEA">
        <w:rPr>
          <w:rFonts w:ascii="宋体" w:eastAsia="宋体" w:hAnsi="宋体" w:cs="宋体"/>
          <w:kern w:val="0"/>
          <w:sz w:val="24"/>
          <w:szCs w:val="24"/>
        </w:rPr>
        <w:t>认真做好平台建设。认真做好政务平台集约化建设相关工作，按时完成本单位信息补录、双向更新，以及新平台使用问题反馈等工作。</w:t>
      </w:r>
      <w:r w:rsidRPr="000C2FEA">
        <w:rPr>
          <w:rFonts w:ascii="宋体" w:eastAsia="宋体" w:hAnsi="宋体" w:cs="宋体"/>
          <w:b/>
          <w:bCs/>
          <w:kern w:val="0"/>
          <w:sz w:val="24"/>
          <w:szCs w:val="24"/>
        </w:rPr>
        <w:t>五是</w:t>
      </w:r>
      <w:r w:rsidRPr="000C2FEA">
        <w:rPr>
          <w:rFonts w:ascii="宋体" w:eastAsia="宋体" w:hAnsi="宋体" w:cs="宋体"/>
          <w:kern w:val="0"/>
          <w:sz w:val="24"/>
          <w:szCs w:val="24"/>
        </w:rPr>
        <w:t>认真做好监督保障工作。严格落实政府信息公开发布、审批制度。按照“公开为原则，不公开为例外”的总体要求，依法保护公民个人隐私的明确要求，妥善处理公开与保密的关系，合理界定信息公开范围，在政府信息公开前依法依规严格审查公开内容、公开时间（时限）和公开方式，确保政府信息公开各项工作有序开展。同时，保障政府信息公开工作机构和队伍健全，按时按质按量完成政府信息公开各项工作。</w:t>
      </w: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二、主动公开政府信息情况</w:t>
      </w:r>
    </w:p>
    <w:tbl>
      <w:tblPr>
        <w:tblW w:w="5000" w:type="pct"/>
        <w:tblCellMar>
          <w:left w:w="0" w:type="dxa"/>
          <w:right w:w="0" w:type="dxa"/>
        </w:tblCellMar>
        <w:tblLook w:val="04A0"/>
      </w:tblPr>
      <w:tblGrid>
        <w:gridCol w:w="2882"/>
        <w:gridCol w:w="1993"/>
        <w:gridCol w:w="156"/>
        <w:gridCol w:w="311"/>
        <w:gridCol w:w="1178"/>
        <w:gridCol w:w="1986"/>
      </w:tblGrid>
      <w:tr w:rsidR="000C2FEA" w:rsidRPr="000C2FEA" w:rsidTr="000C2FEA">
        <w:tc>
          <w:tcPr>
            <w:tcW w:w="11060" w:type="dxa"/>
            <w:gridSpan w:val="6"/>
            <w:tcBorders>
              <w:top w:val="single" w:sz="4" w:space="0" w:color="000000"/>
              <w:left w:val="single" w:sz="4" w:space="0" w:color="000000"/>
              <w:bottom w:val="single" w:sz="4" w:space="0" w:color="000000"/>
              <w:right w:val="single" w:sz="4" w:space="0" w:color="000000"/>
            </w:tcBorders>
            <w:shd w:val="clear" w:color="auto" w:fill="C6D9F1"/>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第二十条第（一）项</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信息内容</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本年新制作数量</w:t>
            </w:r>
          </w:p>
        </w:tc>
        <w:tc>
          <w:tcPr>
            <w:tcW w:w="2010" w:type="dxa"/>
            <w:gridSpan w:val="3"/>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本年新公开数量</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对外公开总数量</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规章</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010" w:type="dxa"/>
            <w:gridSpan w:val="3"/>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规范性文件</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010" w:type="dxa"/>
            <w:gridSpan w:val="3"/>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11060" w:type="dxa"/>
            <w:gridSpan w:val="6"/>
            <w:tcBorders>
              <w:top w:val="nil"/>
              <w:left w:val="single" w:sz="4" w:space="0" w:color="000000"/>
              <w:bottom w:val="single" w:sz="4" w:space="0" w:color="000000"/>
              <w:right w:val="single" w:sz="4" w:space="0" w:color="000000"/>
            </w:tcBorders>
            <w:shd w:val="clear" w:color="auto" w:fill="C6D9F1"/>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第二十条第（五）项</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信息内容</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上一年项目数量</w:t>
            </w:r>
          </w:p>
        </w:tc>
        <w:tc>
          <w:tcPr>
            <w:tcW w:w="2010" w:type="dxa"/>
            <w:gridSpan w:val="3"/>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本年增/减</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处理决定数量</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行政许可</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44</w:t>
            </w:r>
          </w:p>
        </w:tc>
        <w:tc>
          <w:tcPr>
            <w:tcW w:w="20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139</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其他对外管理服务事项</w:t>
            </w:r>
          </w:p>
        </w:tc>
        <w:tc>
          <w:tcPr>
            <w:tcW w:w="262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15</w:t>
            </w:r>
          </w:p>
        </w:tc>
        <w:tc>
          <w:tcPr>
            <w:tcW w:w="20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11060" w:type="dxa"/>
            <w:gridSpan w:val="6"/>
            <w:tcBorders>
              <w:top w:val="nil"/>
              <w:left w:val="single" w:sz="4" w:space="0" w:color="000000"/>
              <w:bottom w:val="single" w:sz="4" w:space="0" w:color="000000"/>
              <w:right w:val="single" w:sz="4" w:space="0" w:color="000000"/>
            </w:tcBorders>
            <w:shd w:val="clear" w:color="auto" w:fill="C6D9F1"/>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第二十条第（六）项</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信息内容</w:t>
            </w:r>
          </w:p>
        </w:tc>
        <w:tc>
          <w:tcPr>
            <w:tcW w:w="276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上一年项目数量</w:t>
            </w:r>
          </w:p>
        </w:tc>
        <w:tc>
          <w:tcPr>
            <w:tcW w:w="1870" w:type="dxa"/>
            <w:gridSpan w:val="2"/>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本年增/减</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处理决定数量</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行政处罚</w:t>
            </w:r>
          </w:p>
        </w:tc>
        <w:tc>
          <w:tcPr>
            <w:tcW w:w="276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309</w:t>
            </w:r>
          </w:p>
        </w:tc>
        <w:tc>
          <w:tcPr>
            <w:tcW w:w="187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379</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行政强制</w:t>
            </w:r>
          </w:p>
        </w:tc>
        <w:tc>
          <w:tcPr>
            <w:tcW w:w="276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14</w:t>
            </w:r>
          </w:p>
        </w:tc>
        <w:tc>
          <w:tcPr>
            <w:tcW w:w="187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2610" w:type="dxa"/>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7</w:t>
            </w:r>
          </w:p>
        </w:tc>
      </w:tr>
      <w:tr w:rsidR="000C2FEA" w:rsidRPr="000C2FEA" w:rsidTr="000C2FEA">
        <w:tc>
          <w:tcPr>
            <w:tcW w:w="11060" w:type="dxa"/>
            <w:gridSpan w:val="6"/>
            <w:tcBorders>
              <w:top w:val="nil"/>
              <w:left w:val="single" w:sz="4" w:space="0" w:color="000000"/>
              <w:bottom w:val="single" w:sz="4" w:space="0" w:color="000000"/>
              <w:right w:val="single" w:sz="4" w:space="0" w:color="000000"/>
            </w:tcBorders>
            <w:shd w:val="clear" w:color="auto" w:fill="C6D9F1"/>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第二十条第（八）项</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lastRenderedPageBreak/>
              <w:t>信息内容</w:t>
            </w:r>
          </w:p>
        </w:tc>
        <w:tc>
          <w:tcPr>
            <w:tcW w:w="31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上一年项目数量</w:t>
            </w:r>
          </w:p>
        </w:tc>
        <w:tc>
          <w:tcPr>
            <w:tcW w:w="413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本年增/减</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行政事业性收费</w:t>
            </w:r>
          </w:p>
        </w:tc>
        <w:tc>
          <w:tcPr>
            <w:tcW w:w="31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13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11060" w:type="dxa"/>
            <w:gridSpan w:val="6"/>
            <w:tcBorders>
              <w:top w:val="nil"/>
              <w:left w:val="single" w:sz="4" w:space="0" w:color="000000"/>
              <w:bottom w:val="single" w:sz="4" w:space="0" w:color="000000"/>
              <w:right w:val="single" w:sz="4" w:space="0" w:color="000000"/>
            </w:tcBorders>
            <w:shd w:val="clear" w:color="auto" w:fill="C6D9F1"/>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第二十条第（九）项</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信息内容</w:t>
            </w:r>
          </w:p>
        </w:tc>
        <w:tc>
          <w:tcPr>
            <w:tcW w:w="31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采购项目数量</w:t>
            </w:r>
          </w:p>
        </w:tc>
        <w:tc>
          <w:tcPr>
            <w:tcW w:w="413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采购总金额</w:t>
            </w:r>
          </w:p>
        </w:tc>
      </w:tr>
      <w:tr w:rsidR="000C2FEA" w:rsidRPr="000C2FEA" w:rsidTr="000C2FEA">
        <w:tc>
          <w:tcPr>
            <w:tcW w:w="3820" w:type="dxa"/>
            <w:tcBorders>
              <w:top w:val="nil"/>
              <w:left w:val="single" w:sz="4" w:space="0" w:color="000000"/>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政府集中采购</w:t>
            </w:r>
          </w:p>
        </w:tc>
        <w:tc>
          <w:tcPr>
            <w:tcW w:w="3110" w:type="dxa"/>
            <w:gridSpan w:val="3"/>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22</w:t>
            </w:r>
          </w:p>
        </w:tc>
        <w:tc>
          <w:tcPr>
            <w:tcW w:w="4130" w:type="dxa"/>
            <w:gridSpan w:val="2"/>
            <w:tcBorders>
              <w:top w:val="nil"/>
              <w:left w:val="nil"/>
              <w:bottom w:val="single" w:sz="4" w:space="0" w:color="000000"/>
              <w:right w:val="single" w:sz="4" w:space="0" w:color="000000"/>
            </w:tcBorders>
            <w:noWrap/>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230989元</w:t>
            </w:r>
          </w:p>
        </w:tc>
      </w:tr>
    </w:tbl>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三、收到和处理政府信息公开申请情况</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681"/>
        <w:gridCol w:w="920"/>
        <w:gridCol w:w="1861"/>
        <w:gridCol w:w="544"/>
        <w:gridCol w:w="584"/>
        <w:gridCol w:w="584"/>
        <w:gridCol w:w="544"/>
        <w:gridCol w:w="669"/>
        <w:gridCol w:w="511"/>
        <w:gridCol w:w="1608"/>
      </w:tblGrid>
      <w:tr w:rsidR="000C2FEA" w:rsidRPr="000C2FEA" w:rsidTr="000C2FEA">
        <w:tc>
          <w:tcPr>
            <w:tcW w:w="4370" w:type="dxa"/>
            <w:gridSpan w:val="3"/>
            <w:vMerge w:val="restar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（本列数据的勾稽关系为：第一项加第二项之和，等于第三项加第四项之和）</w:t>
            </w:r>
          </w:p>
        </w:tc>
        <w:tc>
          <w:tcPr>
            <w:tcW w:w="6690" w:type="dxa"/>
            <w:gridSpan w:val="7"/>
            <w:tcBorders>
              <w:top w:val="single" w:sz="4" w:space="0" w:color="000000"/>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申请人情况</w:t>
            </w:r>
          </w:p>
        </w:tc>
      </w:tr>
      <w:tr w:rsidR="000C2FEA" w:rsidRPr="000C2FEA" w:rsidTr="000C2FEA">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66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自然人</w:t>
            </w:r>
          </w:p>
        </w:tc>
        <w:tc>
          <w:tcPr>
            <w:tcW w:w="3250" w:type="dxa"/>
            <w:gridSpan w:val="5"/>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法人或其他组织</w:t>
            </w:r>
          </w:p>
        </w:tc>
        <w:tc>
          <w:tcPr>
            <w:tcW w:w="56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总计</w:t>
            </w:r>
          </w:p>
        </w:tc>
      </w:tr>
      <w:tr w:rsidR="000C2FEA" w:rsidRPr="000C2FEA" w:rsidTr="000C2FEA">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商业企业</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科研机构</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社会公益组织</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法律服务机构</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其他</w:t>
            </w: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r>
      <w:tr w:rsidR="000C2FEA" w:rsidRPr="000C2FEA" w:rsidTr="000C2FEA">
        <w:tc>
          <w:tcPr>
            <w:tcW w:w="2880" w:type="dxa"/>
            <w:gridSpan w:val="3"/>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一、本年新收政府信息公开申请数量</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2880" w:type="dxa"/>
            <w:gridSpan w:val="3"/>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二、上年结转政府信息公开申请数量</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r w:rsidR="000C2FEA" w:rsidRPr="000C2FEA" w:rsidTr="000C2FEA">
        <w:tc>
          <w:tcPr>
            <w:tcW w:w="510" w:type="dxa"/>
            <w:vMerge w:val="restart"/>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三、本年度办理结果</w:t>
            </w:r>
          </w:p>
        </w:tc>
        <w:tc>
          <w:tcPr>
            <w:tcW w:w="2380" w:type="dxa"/>
            <w:gridSpan w:val="2"/>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（一）予以公开</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2380" w:type="dxa"/>
            <w:gridSpan w:val="2"/>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（二）部分公开（区分处理的，只计这一情形，不计其他情形）</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6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（三）不予公开</w:t>
            </w: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1.属于国家秘密</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2.其他法律行政法规禁止公开</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3.危及“三安全一稳定”</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4.保护第三方合法权益</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5.属于三类内部事务信息</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6.属于四类过程性信息</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7.属于行政执法案卷</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8.属于行政查询事项</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6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（四）无法提供</w:t>
            </w: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1.本机关不掌握相关政府信息</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2.没有现成信息需要另行制作</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3.补正后申请内容仍不明确</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6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（五）不予处理</w:t>
            </w: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1.信访举报投诉类申请</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2.重复申请</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3.要求提供公开出版物</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4.无正当理由大量反复申请</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17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5.要求行政机关确认或重新出具已获取信息</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2380" w:type="dxa"/>
            <w:gridSpan w:val="2"/>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（六）其他处理</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2380" w:type="dxa"/>
            <w:gridSpan w:val="2"/>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（七）总计</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r w:rsidR="000C2FEA" w:rsidRPr="000C2FEA" w:rsidTr="000C2FEA">
        <w:tc>
          <w:tcPr>
            <w:tcW w:w="2880" w:type="dxa"/>
            <w:gridSpan w:val="3"/>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四、结转下年度继续办理</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61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6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7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r>
    </w:tbl>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四、政府信息公开行政复议、行政诉讼情况</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59"/>
        <w:gridCol w:w="458"/>
        <w:gridCol w:w="458"/>
        <w:gridCol w:w="458"/>
        <w:gridCol w:w="991"/>
        <w:gridCol w:w="560"/>
        <w:gridCol w:w="458"/>
        <w:gridCol w:w="458"/>
        <w:gridCol w:w="458"/>
        <w:gridCol w:w="560"/>
        <w:gridCol w:w="458"/>
        <w:gridCol w:w="458"/>
        <w:gridCol w:w="458"/>
        <w:gridCol w:w="458"/>
        <w:gridCol w:w="1356"/>
      </w:tblGrid>
      <w:tr w:rsidR="000C2FEA" w:rsidRPr="000C2FEA" w:rsidTr="000C2FEA">
        <w:tc>
          <w:tcPr>
            <w:tcW w:w="3710" w:type="dxa"/>
            <w:gridSpan w:val="5"/>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行政复议</w:t>
            </w:r>
          </w:p>
        </w:tc>
        <w:tc>
          <w:tcPr>
            <w:tcW w:w="7350" w:type="dxa"/>
            <w:gridSpan w:val="10"/>
            <w:tcBorders>
              <w:top w:val="single" w:sz="4" w:space="0" w:color="000000"/>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行政诉讼</w:t>
            </w:r>
          </w:p>
        </w:tc>
      </w:tr>
      <w:tr w:rsidR="000C2FEA" w:rsidRPr="000C2FEA" w:rsidTr="000C2FEA">
        <w:tc>
          <w:tcPr>
            <w:tcW w:w="490" w:type="dxa"/>
            <w:vMerge w:val="restart"/>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结果维持</w:t>
            </w:r>
          </w:p>
        </w:tc>
        <w:tc>
          <w:tcPr>
            <w:tcW w:w="4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结果纠正</w:t>
            </w:r>
          </w:p>
        </w:tc>
        <w:tc>
          <w:tcPr>
            <w:tcW w:w="4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其他结果</w:t>
            </w:r>
          </w:p>
        </w:tc>
        <w:tc>
          <w:tcPr>
            <w:tcW w:w="49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尚未审结</w:t>
            </w:r>
          </w:p>
        </w:tc>
        <w:tc>
          <w:tcPr>
            <w:tcW w:w="540" w:type="dxa"/>
            <w:vMerge w:val="restart"/>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总计</w:t>
            </w:r>
          </w:p>
        </w:tc>
        <w:tc>
          <w:tcPr>
            <w:tcW w:w="2410" w:type="dxa"/>
            <w:gridSpan w:val="5"/>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未经复议直接起诉</w:t>
            </w:r>
          </w:p>
        </w:tc>
        <w:tc>
          <w:tcPr>
            <w:tcW w:w="2460" w:type="dxa"/>
            <w:gridSpan w:val="5"/>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复议后起诉</w:t>
            </w:r>
          </w:p>
        </w:tc>
      </w:tr>
      <w:tr w:rsidR="000C2FEA" w:rsidRPr="000C2FEA" w:rsidTr="000C2FEA">
        <w:tc>
          <w:tcPr>
            <w:tcW w:w="0" w:type="auto"/>
            <w:vMerge/>
            <w:tcBorders>
              <w:top w:val="nil"/>
              <w:left w:val="single" w:sz="4" w:space="0" w:color="000000"/>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0C2FEA" w:rsidRPr="000C2FEA" w:rsidRDefault="000C2FEA" w:rsidP="000C2FEA">
            <w:pPr>
              <w:widowControl/>
              <w:jc w:val="left"/>
              <w:rPr>
                <w:rFonts w:ascii="宋体" w:eastAsia="宋体" w:hAnsi="宋体" w:cs="宋体"/>
                <w:kern w:val="0"/>
                <w:sz w:val="24"/>
                <w:szCs w:val="24"/>
              </w:rPr>
            </w:pPr>
          </w:p>
        </w:tc>
        <w:tc>
          <w:tcPr>
            <w:tcW w:w="45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结果维持</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结果纠正</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其他结果</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尚未审结</w:t>
            </w:r>
          </w:p>
        </w:tc>
        <w:tc>
          <w:tcPr>
            <w:tcW w:w="5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总计</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结果维持</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结果纠正</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其他结果</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尚未审结</w:t>
            </w:r>
          </w:p>
        </w:tc>
        <w:tc>
          <w:tcPr>
            <w:tcW w:w="5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总计</w:t>
            </w:r>
          </w:p>
        </w:tc>
      </w:tr>
      <w:tr w:rsidR="000C2FEA" w:rsidRPr="000C2FEA" w:rsidTr="000C2FEA">
        <w:tc>
          <w:tcPr>
            <w:tcW w:w="490" w:type="dxa"/>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4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45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0 </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49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c>
          <w:tcPr>
            <w:tcW w:w="50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0C2FEA" w:rsidRPr="000C2FEA" w:rsidRDefault="000C2FEA" w:rsidP="000C2FEA">
            <w:pPr>
              <w:widowControl/>
              <w:wordWrap w:val="0"/>
              <w:jc w:val="left"/>
              <w:rPr>
                <w:rFonts w:ascii="宋体" w:eastAsia="宋体" w:hAnsi="宋体" w:cs="宋体"/>
                <w:kern w:val="0"/>
                <w:sz w:val="24"/>
                <w:szCs w:val="24"/>
              </w:rPr>
            </w:pPr>
            <w:r w:rsidRPr="000C2FEA">
              <w:rPr>
                <w:rFonts w:ascii="宋体" w:eastAsia="宋体" w:hAnsi="宋体" w:cs="宋体"/>
                <w:kern w:val="0"/>
                <w:sz w:val="24"/>
                <w:szCs w:val="24"/>
              </w:rPr>
              <w:t>0</w:t>
            </w:r>
          </w:p>
        </w:tc>
      </w:tr>
    </w:tbl>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五、存在的主要问题及改进情况</w:t>
      </w: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我局的政府信息公工作虽然取得了一定成效，但还存在着载体建设和制度有待完善和提高、时效性不够强、公开内容还不够丰富等问题，与上级部门和人民群众的要求还有一定差距。</w:t>
      </w: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下一步我局将继续高度重视落实信息公开工作，一是继续加大重点领域信息公开力度，加强宣传，提高信息的知晓率，稳步拓展信息公开的深度和广度；二</w:t>
      </w:r>
      <w:r w:rsidRPr="000C2FEA">
        <w:rPr>
          <w:rFonts w:ascii="宋体" w:eastAsia="宋体" w:hAnsi="宋体" w:cs="宋体"/>
          <w:kern w:val="0"/>
          <w:sz w:val="24"/>
          <w:szCs w:val="24"/>
        </w:rPr>
        <w:lastRenderedPageBreak/>
        <w:t>是加强对门户网站各栏目的更新维护，确保各项公开信息及时、有效；三是进一步加强对政府信息公开条例的学习宣传和教育培训，着力提高机关工作人员信息公开意识和业务能力，进一步加强信息发布规范化、标准化，更好地为公众提供便利、高效的服务。</w:t>
      </w:r>
    </w:p>
    <w:p w:rsidR="000C2FEA" w:rsidRPr="000C2FEA" w:rsidRDefault="000C2FEA" w:rsidP="000C2FEA">
      <w:pPr>
        <w:widowControl/>
        <w:spacing w:before="50" w:after="50"/>
        <w:ind w:firstLineChars="200" w:firstLine="480"/>
        <w:jc w:val="left"/>
        <w:rPr>
          <w:rFonts w:ascii="宋体" w:eastAsia="宋体" w:hAnsi="宋体" w:cs="宋体"/>
          <w:kern w:val="0"/>
          <w:sz w:val="24"/>
          <w:szCs w:val="24"/>
        </w:rPr>
      </w:pPr>
      <w:r w:rsidRPr="000C2FEA">
        <w:rPr>
          <w:rFonts w:ascii="宋体" w:eastAsia="宋体" w:hAnsi="宋体" w:cs="宋体"/>
          <w:kern w:val="0"/>
          <w:sz w:val="24"/>
          <w:szCs w:val="24"/>
        </w:rPr>
        <w:t>六、其他需要报告的事项</w:t>
      </w:r>
    </w:p>
    <w:p w:rsidR="000C2FEA" w:rsidRPr="000C2FEA" w:rsidRDefault="000C2FEA" w:rsidP="000C2FEA">
      <w:pPr>
        <w:widowControl/>
        <w:spacing w:before="50" w:after="50"/>
        <w:ind w:firstLineChars="200" w:firstLine="480"/>
        <w:jc w:val="left"/>
        <w:rPr>
          <w:rFonts w:ascii="宋体" w:eastAsia="宋体" w:hAnsi="宋体" w:cs="宋体" w:hint="eastAsia"/>
          <w:kern w:val="0"/>
          <w:sz w:val="24"/>
          <w:szCs w:val="24"/>
        </w:rPr>
      </w:pPr>
      <w:r w:rsidRPr="000C2FEA">
        <w:rPr>
          <w:rFonts w:ascii="宋体" w:eastAsia="宋体" w:hAnsi="宋体" w:cs="宋体"/>
          <w:kern w:val="0"/>
          <w:sz w:val="24"/>
          <w:szCs w:val="24"/>
        </w:rPr>
        <w:t>无。</w:t>
      </w:r>
    </w:p>
    <w:sectPr w:rsidR="000C2FEA" w:rsidRPr="000C2F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52" w:rsidRDefault="00B31152" w:rsidP="000C2FEA">
      <w:r>
        <w:separator/>
      </w:r>
    </w:p>
  </w:endnote>
  <w:endnote w:type="continuationSeparator" w:id="1">
    <w:p w:rsidR="00B31152" w:rsidRDefault="00B31152" w:rsidP="000C2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52" w:rsidRDefault="00B31152" w:rsidP="000C2FEA">
      <w:r>
        <w:separator/>
      </w:r>
    </w:p>
  </w:footnote>
  <w:footnote w:type="continuationSeparator" w:id="1">
    <w:p w:rsidR="00B31152" w:rsidRDefault="00B31152" w:rsidP="000C2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FEA"/>
    <w:rsid w:val="000C2FEA"/>
    <w:rsid w:val="00B31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FEA"/>
    <w:rPr>
      <w:sz w:val="18"/>
      <w:szCs w:val="18"/>
    </w:rPr>
  </w:style>
  <w:style w:type="paragraph" w:styleId="a4">
    <w:name w:val="footer"/>
    <w:basedOn w:val="a"/>
    <w:link w:val="Char0"/>
    <w:uiPriority w:val="99"/>
    <w:semiHidden/>
    <w:unhideWhenUsed/>
    <w:rsid w:val="000C2F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2FEA"/>
    <w:rPr>
      <w:sz w:val="18"/>
      <w:szCs w:val="18"/>
    </w:rPr>
  </w:style>
  <w:style w:type="paragraph" w:styleId="a5">
    <w:name w:val="Normal (Web)"/>
    <w:basedOn w:val="a"/>
    <w:uiPriority w:val="99"/>
    <w:unhideWhenUsed/>
    <w:rsid w:val="000C2F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FEA"/>
    <w:rPr>
      <w:b/>
      <w:bCs/>
    </w:rPr>
  </w:style>
</w:styles>
</file>

<file path=word/webSettings.xml><?xml version="1.0" encoding="utf-8"?>
<w:webSettings xmlns:r="http://schemas.openxmlformats.org/officeDocument/2006/relationships" xmlns:w="http://schemas.openxmlformats.org/wordprocessingml/2006/main">
  <w:divs>
    <w:div w:id="16884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2021-05-28T07:49:00Z</dcterms:created>
  <dcterms:modified xsi:type="dcterms:W3CDTF">2021-05-28T07:50:00Z</dcterms:modified>
</cp:coreProperties>
</file>