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default" w:eastAsia="仿宋_GB2312" w:asciiTheme="minorEastAsia" w:hAnsiTheme="minorEastAsia" w:cstheme="minorEastAsia"/>
          <w:b/>
          <w:bCs/>
          <w:kern w:val="0"/>
          <w:sz w:val="36"/>
          <w:szCs w:val="36"/>
        </w:rPr>
      </w:pPr>
    </w:p>
    <w:p>
      <w:pPr>
        <w:widowControl/>
        <w:shd w:val="clear" w:color="auto" w:fill="FFFFFF"/>
        <w:snapToGrid w:val="0"/>
        <w:jc w:val="center"/>
        <w:rPr>
          <w:rFonts w:hint="default" w:eastAsia="仿宋_GB2312" w:asciiTheme="minorEastAsia" w:hAnsiTheme="minorEastAsia" w:cstheme="minorEastAsia"/>
          <w:b/>
          <w:bCs/>
          <w:kern w:val="0"/>
          <w:sz w:val="36"/>
          <w:szCs w:val="36"/>
        </w:rPr>
      </w:pPr>
    </w:p>
    <w:p>
      <w:pPr>
        <w:widowControl/>
        <w:shd w:val="clear" w:color="auto" w:fill="FFFFFF"/>
        <w:snapToGrid w:val="0"/>
        <w:jc w:val="center"/>
        <w:rPr>
          <w:rFonts w:hint="default" w:eastAsia="仿宋_GB2312" w:asciiTheme="minorEastAsia" w:hAnsiTheme="minorEastAsia" w:cstheme="minorEastAsia"/>
          <w:b/>
          <w:bCs/>
          <w:kern w:val="0"/>
          <w:sz w:val="36"/>
          <w:szCs w:val="36"/>
        </w:rPr>
      </w:pPr>
    </w:p>
    <w:p>
      <w:pPr>
        <w:widowControl/>
        <w:shd w:val="clear" w:color="auto" w:fill="FFFFFF"/>
        <w:snapToGrid w:val="0"/>
        <w:jc w:val="both"/>
        <w:rPr>
          <w:rFonts w:hint="default" w:eastAsia="仿宋_GB2312" w:asciiTheme="minorEastAsia" w:hAnsiTheme="minorEastAsia" w:cstheme="minorEastAsia"/>
          <w:b/>
          <w:bCs/>
          <w:kern w:val="0"/>
          <w:sz w:val="36"/>
          <w:szCs w:val="36"/>
        </w:rPr>
      </w:pPr>
    </w:p>
    <w:p>
      <w:pPr>
        <w:widowControl/>
        <w:shd w:val="clear" w:color="auto" w:fill="FFFFFF"/>
        <w:snapToGrid w:val="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华建字</w:t>
      </w:r>
      <w:r>
        <w:rPr>
          <w:rFonts w:hint="eastAsia" w:ascii="仿宋_GB2312" w:hAnsi="仿宋_GB2312" w:eastAsia="仿宋_GB2312" w:cs="仿宋_GB2312"/>
          <w:b w:val="0"/>
          <w:bCs w:val="0"/>
          <w:kern w:val="0"/>
          <w:sz w:val="32"/>
          <w:szCs w:val="32"/>
          <w:lang w:val="en-US" w:eastAsia="zh-CN"/>
        </w:rPr>
        <w:t>[2017]26号</w:t>
      </w:r>
    </w:p>
    <w:p>
      <w:pPr>
        <w:widowControl/>
        <w:shd w:val="clear" w:color="auto" w:fill="FFFFFF"/>
        <w:snapToGrid w:val="0"/>
        <w:jc w:val="center"/>
        <w:rPr>
          <w:rFonts w:hint="eastAsia" w:ascii="仿宋_GB2312" w:hAnsi="仿宋_GB2312" w:eastAsia="仿宋_GB2312" w:cs="仿宋_GB2312"/>
          <w:b w:val="0"/>
          <w:bCs w:val="0"/>
          <w:kern w:val="0"/>
          <w:sz w:val="32"/>
          <w:szCs w:val="32"/>
          <w:lang w:val="en-US" w:eastAsia="zh-CN"/>
        </w:rPr>
      </w:pPr>
    </w:p>
    <w:p>
      <w:pPr>
        <w:widowControl/>
        <w:shd w:val="clear" w:color="auto" w:fill="FFFFFF"/>
        <w:snapToGrid w:val="0"/>
        <w:jc w:val="both"/>
        <w:rPr>
          <w:rFonts w:hint="eastAsia" w:ascii="仿宋_GB2312" w:hAnsi="仿宋_GB2312" w:eastAsia="仿宋_GB2312" w:cs="仿宋_GB2312"/>
          <w:b w:val="0"/>
          <w:bCs w:val="0"/>
          <w:kern w:val="0"/>
          <w:sz w:val="32"/>
          <w:szCs w:val="32"/>
          <w:lang w:val="en-US" w:eastAsia="zh-CN"/>
        </w:rPr>
      </w:pPr>
    </w:p>
    <w:p>
      <w:pPr>
        <w:widowControl/>
        <w:shd w:val="clear" w:color="auto" w:fill="FFFFFF"/>
        <w:snapToGrid w:val="0"/>
        <w:jc w:val="center"/>
        <w:rPr>
          <w:rFonts w:hint="eastAsia" w:ascii="仿宋_GB2312" w:hAnsi="仿宋_GB2312" w:eastAsia="仿宋_GB2312" w:cs="仿宋_GB2312"/>
          <w:b w:val="0"/>
          <w:bCs w:val="0"/>
          <w:kern w:val="0"/>
          <w:sz w:val="32"/>
          <w:szCs w:val="32"/>
          <w:lang w:val="en-US" w:eastAsia="zh-CN"/>
        </w:rPr>
      </w:pPr>
    </w:p>
    <w:p>
      <w:pPr>
        <w:jc w:val="center"/>
        <w:rPr>
          <w:rFonts w:hint="eastAsia" w:asciiTheme="majorEastAsia" w:hAnsiTheme="majorEastAsia" w:eastAsiaTheme="majorEastAsia"/>
          <w:b/>
          <w:sz w:val="40"/>
          <w:szCs w:val="40"/>
        </w:rPr>
      </w:pPr>
      <w:r>
        <w:rPr>
          <w:rFonts w:hint="eastAsia" w:asciiTheme="majorEastAsia" w:hAnsiTheme="majorEastAsia" w:eastAsiaTheme="majorEastAsia"/>
          <w:b/>
          <w:sz w:val="40"/>
          <w:szCs w:val="40"/>
        </w:rPr>
        <w:t>关于印发《五华县</w:t>
      </w:r>
      <w:r>
        <w:rPr>
          <w:rFonts w:hint="eastAsia" w:asciiTheme="majorEastAsia" w:hAnsiTheme="majorEastAsia" w:eastAsiaTheme="majorEastAsia"/>
          <w:b/>
          <w:sz w:val="40"/>
          <w:szCs w:val="40"/>
          <w:lang w:eastAsia="zh-CN"/>
        </w:rPr>
        <w:t>住建局暖企服务活动工作方案</w:t>
      </w:r>
      <w:r>
        <w:rPr>
          <w:rFonts w:hint="eastAsia" w:asciiTheme="majorEastAsia" w:hAnsiTheme="majorEastAsia" w:eastAsiaTheme="majorEastAsia"/>
          <w:b/>
          <w:sz w:val="40"/>
          <w:szCs w:val="40"/>
        </w:rPr>
        <w:t>》的</w:t>
      </w:r>
    </w:p>
    <w:p>
      <w:pPr>
        <w:jc w:val="center"/>
        <w:rPr>
          <w:rFonts w:asciiTheme="majorEastAsia" w:hAnsiTheme="majorEastAsia" w:eastAsiaTheme="majorEastAsia"/>
          <w:b/>
          <w:sz w:val="40"/>
          <w:szCs w:val="40"/>
        </w:rPr>
      </w:pPr>
      <w:r>
        <w:rPr>
          <w:rFonts w:hint="eastAsia" w:asciiTheme="majorEastAsia" w:hAnsiTheme="majorEastAsia" w:eastAsiaTheme="majorEastAsia"/>
          <w:b/>
          <w:sz w:val="40"/>
          <w:szCs w:val="40"/>
        </w:rPr>
        <w:t>通</w:t>
      </w:r>
      <w:r>
        <w:rPr>
          <w:rFonts w:hint="eastAsia" w:eastAsia="宋体" w:asciiTheme="majorEastAsia" w:hAnsiTheme="majorEastAsia"/>
          <w:b/>
          <w:sz w:val="40"/>
          <w:szCs w:val="40"/>
          <w:lang w:val="en-US" w:eastAsia="zh-CN"/>
        </w:rPr>
        <w:t xml:space="preserve">   </w:t>
      </w:r>
      <w:r>
        <w:rPr>
          <w:rFonts w:hint="eastAsia" w:asciiTheme="majorEastAsia" w:hAnsiTheme="majorEastAsia" w:eastAsiaTheme="majorEastAsia"/>
          <w:b/>
          <w:sz w:val="40"/>
          <w:szCs w:val="40"/>
        </w:rPr>
        <w:t>知</w:t>
      </w:r>
    </w:p>
    <w:p>
      <w:pPr>
        <w:spacing w:beforeLines="100"/>
        <w:jc w:val="left"/>
        <w:rPr>
          <w:rFonts w:ascii="仿宋_GB2312" w:eastAsia="仿宋_GB2312" w:hAnsiTheme="majorEastAsia"/>
          <w:sz w:val="32"/>
          <w:szCs w:val="32"/>
        </w:rPr>
      </w:pPr>
      <w:r>
        <w:rPr>
          <w:rFonts w:hint="eastAsia" w:ascii="仿宋_GB2312" w:eastAsia="仿宋_GB2312" w:hAnsiTheme="majorEastAsia"/>
          <w:sz w:val="32"/>
          <w:szCs w:val="32"/>
        </w:rPr>
        <w:t>各</w:t>
      </w:r>
      <w:r>
        <w:rPr>
          <w:rFonts w:hint="eastAsia" w:ascii="仿宋_GB2312" w:eastAsia="仿宋_GB2312" w:hAnsiTheme="majorEastAsia"/>
          <w:sz w:val="32"/>
          <w:szCs w:val="32"/>
          <w:lang w:eastAsia="zh-CN"/>
        </w:rPr>
        <w:t>相关股室、企业</w:t>
      </w:r>
      <w:r>
        <w:rPr>
          <w:rFonts w:hint="eastAsia" w:ascii="仿宋_GB2312" w:eastAsia="仿宋_GB2312" w:hAnsiTheme="majorEastAsia"/>
          <w:sz w:val="32"/>
          <w:szCs w:val="32"/>
        </w:rPr>
        <w:t>：</w:t>
      </w:r>
    </w:p>
    <w:p>
      <w:pPr>
        <w:spacing w:line="560" w:lineRule="exact"/>
        <w:ind w:firstLine="640" w:firstLineChars="200"/>
        <w:jc w:val="left"/>
        <w:rPr>
          <w:rFonts w:ascii="仿宋_GB2312" w:hAnsi="??_GB2312" w:eastAsia="仿宋_GB2312" w:cs="宋体"/>
          <w:color w:val="000000"/>
          <w:kern w:val="0"/>
          <w:sz w:val="32"/>
          <w:szCs w:val="32"/>
          <w:lang w:val="zh-CN"/>
        </w:rPr>
      </w:pPr>
      <w:r>
        <w:rPr>
          <w:rFonts w:hint="eastAsia" w:ascii="仿宋_GB2312" w:hAnsi="????" w:eastAsia="仿宋_GB2312" w:cs="宋体"/>
          <w:color w:val="000000"/>
          <w:kern w:val="0"/>
          <w:sz w:val="32"/>
          <w:szCs w:val="32"/>
          <w:lang w:val="zh-CN"/>
        </w:rPr>
        <w:t>根据《五华县人民政府办公室关于印发五华县深化暖企服务和降低企业成本工作方案的通知</w:t>
      </w:r>
      <w:r>
        <w:rPr>
          <w:rFonts w:hint="eastAsia" w:ascii="仿宋_GB2312" w:hAnsi="??_GB2312" w:eastAsia="仿宋_GB2312" w:cs="宋体"/>
          <w:color w:val="000000"/>
          <w:kern w:val="0"/>
          <w:sz w:val="32"/>
          <w:szCs w:val="32"/>
          <w:lang w:val="zh-CN"/>
        </w:rPr>
        <w:t>》</w:t>
      </w:r>
      <w:r>
        <w:rPr>
          <w:rFonts w:hint="eastAsia" w:ascii="仿宋_GB2312" w:hAnsi="????" w:eastAsia="仿宋_GB2312" w:cs="宋体"/>
          <w:color w:val="000000"/>
          <w:kern w:val="0"/>
          <w:sz w:val="32"/>
          <w:szCs w:val="32"/>
          <w:lang w:val="zh-CN"/>
        </w:rPr>
        <w:t>（华府办函〔</w:t>
      </w:r>
      <w:r>
        <w:rPr>
          <w:rFonts w:hint="eastAsia" w:ascii="仿宋_GB2312" w:hAnsi="??_GB2312" w:eastAsia="仿宋_GB2312" w:cs="??_GB2312"/>
          <w:color w:val="000000"/>
          <w:kern w:val="0"/>
          <w:sz w:val="32"/>
          <w:szCs w:val="32"/>
        </w:rPr>
        <w:t>2017</w:t>
      </w:r>
      <w:r>
        <w:rPr>
          <w:rFonts w:hint="eastAsia" w:ascii="仿宋_GB2312" w:hAnsi="??_GB2312" w:eastAsia="仿宋_GB2312" w:cs="宋体"/>
          <w:color w:val="000000"/>
          <w:kern w:val="0"/>
          <w:sz w:val="32"/>
          <w:szCs w:val="32"/>
          <w:lang w:val="zh-CN"/>
        </w:rPr>
        <w:t>〕</w:t>
      </w:r>
      <w:r>
        <w:rPr>
          <w:rFonts w:hint="eastAsia" w:ascii="仿宋_GB2312" w:hAnsi="??_GB2312" w:eastAsia="仿宋_GB2312" w:cs="??_GB2312"/>
          <w:color w:val="000000"/>
          <w:kern w:val="0"/>
          <w:sz w:val="32"/>
          <w:szCs w:val="32"/>
        </w:rPr>
        <w:t>1</w:t>
      </w:r>
      <w:r>
        <w:rPr>
          <w:rFonts w:hint="eastAsia" w:ascii="仿宋_GB2312" w:hAnsi="??_GB2312" w:eastAsia="仿宋_GB2312" w:cs="??_GB2312"/>
          <w:color w:val="000000"/>
          <w:kern w:val="0"/>
          <w:sz w:val="32"/>
          <w:szCs w:val="32"/>
          <w:lang w:val="en-US" w:eastAsia="zh-CN"/>
        </w:rPr>
        <w:t>49</w:t>
      </w:r>
      <w:r>
        <w:rPr>
          <w:rFonts w:hint="eastAsia" w:ascii="仿宋_GB2312" w:hAnsi="??_GB2312" w:eastAsia="仿宋_GB2312" w:cs="宋体"/>
          <w:color w:val="000000"/>
          <w:kern w:val="0"/>
          <w:sz w:val="32"/>
          <w:szCs w:val="32"/>
          <w:lang w:val="zh-CN"/>
        </w:rPr>
        <w:t>号）要求，我局制定了《五华县住建局暖企服务活动工作方案》，现印发给你们，请结合自身实际，认真遵照执行。</w:t>
      </w:r>
    </w:p>
    <w:p>
      <w:pPr>
        <w:spacing w:line="460" w:lineRule="exact"/>
        <w:rPr>
          <w:rFonts w:ascii="仿宋_GB2312" w:hAnsi="仿宋_GB2312" w:eastAsia="仿宋_GB2312" w:cs="仿宋_GB2312"/>
          <w:spacing w:val="14"/>
          <w:sz w:val="32"/>
        </w:rPr>
      </w:pPr>
    </w:p>
    <w:p>
      <w:pPr>
        <w:spacing w:beforeLines="100" w:line="560" w:lineRule="exact"/>
        <w:jc w:val="left"/>
        <w:rPr>
          <w:rFonts w:ascii="仿宋_GB2312" w:eastAsia="仿宋_GB2312"/>
          <w:sz w:val="32"/>
          <w:szCs w:val="32"/>
        </w:rPr>
      </w:pPr>
      <w:r>
        <w:rPr>
          <w:rFonts w:hint="eastAsia" w:ascii="仿宋_GB2312" w:hAnsi="仿宋_GB2312" w:eastAsia="仿宋_GB2312" w:cs="仿宋_GB2312"/>
          <w:spacing w:val="14"/>
          <w:sz w:val="32"/>
          <w:lang w:val="en-US" w:eastAsia="zh-CN"/>
        </w:rPr>
        <w:t xml:space="preserve">                          </w:t>
      </w:r>
      <w:r>
        <w:rPr>
          <w:rFonts w:hint="eastAsia" w:ascii="仿宋_GB2312" w:eastAsia="仿宋_GB2312"/>
          <w:sz w:val="32"/>
          <w:szCs w:val="32"/>
        </w:rPr>
        <w:t>五华县住房和城乡规划建设局</w:t>
      </w:r>
    </w:p>
    <w:p>
      <w:pPr>
        <w:spacing w:line="560" w:lineRule="exact"/>
        <w:ind w:firstLine="5760" w:firstLineChars="1800"/>
        <w:jc w:val="left"/>
        <w:rPr>
          <w:rFonts w:ascii="仿宋_GB2312" w:eastAsia="仿宋_GB2312"/>
          <w:sz w:val="32"/>
          <w:szCs w:val="32"/>
        </w:rPr>
      </w:pPr>
      <w:r>
        <w:rPr>
          <w:rFonts w:hint="eastAsia" w:ascii="仿宋_GB2312" w:eastAsia="仿宋_GB2312"/>
          <w:sz w:val="32"/>
          <w:szCs w:val="32"/>
        </w:rPr>
        <w:t>2017年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line="460" w:lineRule="exact"/>
        <w:rPr>
          <w:rFonts w:hint="eastAsia" w:ascii="仿宋_GB2312" w:hAnsi="仿宋_GB2312" w:eastAsia="仿宋_GB2312" w:cs="仿宋_GB2312"/>
          <w:spacing w:val="14"/>
          <w:sz w:val="32"/>
          <w:lang w:val="en-US" w:eastAsia="zh-CN"/>
        </w:rPr>
      </w:pPr>
    </w:p>
    <w:p>
      <w:pPr>
        <w:spacing w:line="460" w:lineRule="exact"/>
        <w:rPr>
          <w:rFonts w:hint="eastAsia" w:ascii="仿宋_GB2312" w:hAnsi="仿宋_GB2312" w:eastAsia="仿宋_GB2312" w:cs="仿宋_GB2312"/>
          <w:spacing w:val="14"/>
          <w:sz w:val="32"/>
          <w:lang w:val="en-US" w:eastAsia="zh-CN"/>
        </w:rPr>
      </w:pPr>
    </w:p>
    <w:p>
      <w:pPr>
        <w:spacing w:line="460" w:lineRule="exact"/>
        <w:rPr>
          <w:rFonts w:hint="eastAsia" w:ascii="仿宋_GB2312" w:hAnsi="仿宋_GB2312" w:eastAsia="仿宋_GB2312" w:cs="仿宋_GB2312"/>
          <w:spacing w:val="14"/>
          <w:sz w:val="32"/>
          <w:lang w:val="en-US" w:eastAsia="zh-CN"/>
        </w:rPr>
      </w:pPr>
    </w:p>
    <w:p>
      <w:pPr>
        <w:spacing w:line="460" w:lineRule="exact"/>
        <w:rPr>
          <w:rFonts w:hint="eastAsia" w:ascii="仿宋_GB2312" w:hAnsi="仿宋_GB2312" w:eastAsia="仿宋_GB2312" w:cs="仿宋_GB2312"/>
          <w:spacing w:val="14"/>
          <w:sz w:val="32"/>
          <w:u w:val="single"/>
          <w:lang w:val="en-US" w:eastAsia="zh-CN"/>
        </w:rPr>
      </w:pPr>
      <w:r>
        <w:rPr>
          <w:rFonts w:hint="eastAsia" w:ascii="仿宋_GB2312" w:hAnsi="仿宋_GB2312" w:eastAsia="仿宋_GB2312" w:cs="仿宋_GB2312"/>
          <w:spacing w:val="14"/>
          <w:sz w:val="32"/>
          <w:u w:val="single"/>
          <w:lang w:val="en-US" w:eastAsia="zh-CN"/>
        </w:rPr>
        <w:t xml:space="preserve">                                                </w:t>
      </w:r>
    </w:p>
    <w:p>
      <w:pPr>
        <w:spacing w:line="460" w:lineRule="exact"/>
        <w:rPr>
          <w:rFonts w:hint="eastAsia" w:ascii="仿宋_GB2312" w:hAnsi="仿宋_GB2312" w:eastAsia="仿宋_GB2312" w:cs="仿宋_GB2312"/>
          <w:spacing w:val="14"/>
          <w:sz w:val="32"/>
          <w:u w:val="single"/>
          <w:lang w:val="en-US" w:eastAsia="zh-CN"/>
        </w:rPr>
      </w:pPr>
      <w:r>
        <w:rPr>
          <w:rFonts w:hint="eastAsia" w:ascii="仿宋_GB2312" w:hAnsi="仿宋_GB2312" w:eastAsia="仿宋_GB2312" w:cs="仿宋_GB2312"/>
          <w:b/>
          <w:bCs/>
          <w:spacing w:val="14"/>
          <w:sz w:val="32"/>
          <w:u w:val="single"/>
          <w:lang w:val="en-US" w:eastAsia="zh-CN"/>
        </w:rPr>
        <w:t>主题词：</w:t>
      </w:r>
      <w:r>
        <w:rPr>
          <w:rFonts w:hint="eastAsia" w:ascii="仿宋_GB2312" w:hAnsi="仿宋_GB2312" w:eastAsia="仿宋_GB2312" w:cs="仿宋_GB2312"/>
          <w:spacing w:val="14"/>
          <w:sz w:val="32"/>
          <w:u w:val="single"/>
          <w:lang w:val="en-US" w:eastAsia="zh-CN"/>
        </w:rPr>
        <w:t xml:space="preserve">暖企                                     </w:t>
      </w:r>
    </w:p>
    <w:p>
      <w:pPr>
        <w:spacing w:line="460" w:lineRule="exact"/>
        <w:rPr>
          <w:rFonts w:hint="default" w:ascii="仿宋_GB2312" w:hAnsi="仿宋_GB2312" w:eastAsia="仿宋_GB2312" w:cs="仿宋_GB2312"/>
          <w:spacing w:val="14"/>
          <w:sz w:val="32"/>
          <w:u w:val="single"/>
          <w:lang w:val="en-US" w:eastAsia="zh-CN"/>
        </w:rPr>
      </w:pPr>
      <w:r>
        <w:rPr>
          <w:rFonts w:hint="eastAsia" w:ascii="仿宋_GB2312" w:hAnsi="仿宋_GB2312" w:eastAsia="仿宋_GB2312" w:cs="仿宋_GB2312"/>
          <w:spacing w:val="14"/>
          <w:sz w:val="32"/>
          <w:u w:val="single"/>
          <w:lang w:val="en-US" w:eastAsia="zh-CN"/>
        </w:rPr>
        <w:t>五华县住建局办公室              2017年7月12日印发</w:t>
      </w:r>
    </w:p>
    <w:p>
      <w:pPr>
        <w:widowControl/>
        <w:shd w:val="clear" w:color="auto" w:fill="FFFFFF"/>
        <w:snapToGrid w:val="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五华县住建局暖企服务活动工作方案</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为全面贯彻落实县委、县政府暖企工作会议精神,积极应对当前我县企业发展面临的困难和问题，推动政企联动，做好政策支撑，规范服务手续，提高服务水平和效率，优化服务环境，切实帮助企业解决生产经营和项目建设中遇到的困难和问题。结合我局实际，特制定本工作方案。</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一、指导思想</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结合《进一步加强县领导、县直机关干部挂钩联系企业工作方案》（华办函【</w:t>
      </w:r>
      <w:r>
        <w:rPr>
          <w:rFonts w:hint="eastAsia" w:ascii="仿宋_GB2312" w:hAnsi="仿宋_GB2312" w:eastAsia="仿宋_GB2312" w:cs="仿宋_GB2312"/>
          <w:kern w:val="0"/>
          <w:sz w:val="32"/>
          <w:szCs w:val="32"/>
          <w:lang w:val="en-US" w:eastAsia="zh-CN"/>
        </w:rPr>
        <w:t>2017</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31号</w:t>
      </w:r>
      <w:r>
        <w:rPr>
          <w:rFonts w:hint="eastAsia" w:ascii="仿宋_GB2312" w:hAnsi="仿宋_GB2312" w:eastAsia="仿宋_GB2312" w:cs="仿宋_GB2312"/>
          <w:kern w:val="0"/>
          <w:sz w:val="32"/>
          <w:szCs w:val="32"/>
          <w:lang w:eastAsia="zh-CN"/>
        </w:rPr>
        <w:t>）和《县住建局关于改进机关作风、优化政务环境的工作方案》（华建字【</w:t>
      </w:r>
      <w:r>
        <w:rPr>
          <w:rFonts w:hint="eastAsia" w:ascii="仿宋_GB2312" w:hAnsi="仿宋_GB2312" w:eastAsia="仿宋_GB2312" w:cs="仿宋_GB2312"/>
          <w:kern w:val="0"/>
          <w:sz w:val="32"/>
          <w:szCs w:val="32"/>
          <w:lang w:val="en-US" w:eastAsia="zh-CN"/>
        </w:rPr>
        <w:t>2017</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22号</w:t>
      </w:r>
      <w:r>
        <w:rPr>
          <w:rFonts w:hint="eastAsia" w:ascii="仿宋_GB2312" w:hAnsi="仿宋_GB2312" w:eastAsia="仿宋_GB2312" w:cs="仿宋_GB2312"/>
          <w:kern w:val="0"/>
          <w:sz w:val="32"/>
          <w:szCs w:val="32"/>
          <w:lang w:eastAsia="zh-CN"/>
        </w:rPr>
        <w:t>）精神，以建设“工业新城、宜居五华”为目标，加快构建“一核两区三组团”县域发展新格局，打造</w:t>
      </w:r>
      <w:r>
        <w:rPr>
          <w:rFonts w:hint="eastAsia" w:ascii="仿宋_GB2312" w:hAnsi="仿宋_GB2312" w:eastAsia="仿宋_GB2312" w:cs="仿宋_GB2312"/>
          <w:kern w:val="0"/>
          <w:sz w:val="32"/>
          <w:szCs w:val="32"/>
          <w:lang w:val="en-US" w:eastAsia="zh-CN"/>
        </w:rPr>
        <w:t>101分服务品牌，落实企业扶持政策，创新帮扶机制，加强沟通交流，不断优化企业发展环境，提升企业发展层次，促进企业做强做优，为五华工业经济又好又快发展提供强有力的服务保障。</w:t>
      </w:r>
    </w:p>
    <w:p>
      <w:pPr>
        <w:keepNext w:val="0"/>
        <w:keepLines w:val="0"/>
        <w:pageBreakBefore w:val="0"/>
        <w:widowControl/>
        <w:shd w:val="clear" w:color="auto" w:fill="FFFFFF"/>
        <w:kinsoku/>
        <w:wordWrap/>
        <w:overflowPunct/>
        <w:topLinePunct w:val="0"/>
        <w:autoSpaceDE/>
        <w:autoSpaceDN/>
        <w:bidi w:val="0"/>
        <w:adjustRightInd/>
        <w:snapToGrid w:val="0"/>
        <w:spacing w:line="580" w:lineRule="exact"/>
        <w:ind w:right="0" w:rightChars="0" w:firstLine="640" w:firstLineChars="20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二、工作任务</w:t>
      </w:r>
    </w:p>
    <w:p>
      <w:pPr>
        <w:keepNext w:val="0"/>
        <w:keepLines w:val="0"/>
        <w:pageBreakBefore w:val="0"/>
        <w:widowControl/>
        <w:shd w:val="clear" w:color="auto" w:fill="FFFFFF"/>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通过开展以“深化暖企服务和降低企业成本”为重点的工作活动，细化各单位暖企工作要点，充分利用各种政策资源，全心全意服务企业发展，严控涉企收费，降低企业生产经营成本，优化企业办事程序，及时掌握企业发展动态，协调解决企业技改项目和经济增长点建设中碰到的实际问题，创造良好的企业发展环境，让企业安心顺心谋发展，为全县经济快速发展增添新的动力。</w:t>
      </w:r>
    </w:p>
    <w:p>
      <w:pPr>
        <w:keepNext w:val="0"/>
        <w:keepLines w:val="0"/>
        <w:pageBreakBefore w:val="0"/>
        <w:widowControl/>
        <w:shd w:val="clear" w:color="auto" w:fill="FFFFFF"/>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三、组织领导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为保证此次以深化暖企服务和降低企业成本工作的顺利开展，确保我局暖企工作取得实效，成立县住建局深化暖企服务和降低企业成本工作领导小组。成员名单如下：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组  长</w:t>
      </w:r>
      <w:r>
        <w:rPr>
          <w:rFonts w:hint="eastAsia" w:ascii="仿宋_GB2312" w:hAnsi="仿宋_GB2312" w:eastAsia="仿宋_GB2312" w:cs="仿宋_GB2312"/>
          <w:b w:val="0"/>
          <w:bCs w:val="0"/>
          <w:kern w:val="0"/>
          <w:sz w:val="32"/>
          <w:szCs w:val="32"/>
          <w:lang w:val="en-US" w:eastAsia="zh-CN"/>
        </w:rPr>
        <w:t>：周铁伟   局长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成  员：</w:t>
      </w:r>
      <w:r>
        <w:rPr>
          <w:rFonts w:hint="eastAsia" w:ascii="仿宋_GB2312" w:hAnsi="仿宋_GB2312" w:eastAsia="仿宋_GB2312" w:cs="仿宋_GB2312"/>
          <w:b w:val="0"/>
          <w:bCs w:val="0"/>
          <w:kern w:val="0"/>
          <w:sz w:val="32"/>
          <w:szCs w:val="32"/>
          <w:lang w:val="en-US" w:eastAsia="zh-CN"/>
        </w:rPr>
        <w:t>黄远华   副局长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张载良   副局长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黄伟靖   副局长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胡小立   系统党工委副书记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80" w:lineRule="exact"/>
        <w:ind w:left="0" w:leftChars="0" w:right="0" w:rightChars="0" w:firstLine="6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0"/>
          <w:sz w:val="32"/>
          <w:szCs w:val="32"/>
          <w:lang w:val="en-US" w:eastAsia="zh-CN"/>
        </w:rPr>
        <w:t xml:space="preserve">        李  波   总工程师</w:t>
      </w:r>
    </w:p>
    <w:p>
      <w:pPr>
        <w:keepNext w:val="0"/>
        <w:keepLines w:val="0"/>
        <w:pageBreakBefore w:val="0"/>
        <w:widowControl/>
        <w:shd w:val="clear" w:color="auto" w:fill="FFFFFF"/>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四、主要内容</w:t>
      </w:r>
    </w:p>
    <w:p>
      <w:pPr>
        <w:keepNext w:val="0"/>
        <w:keepLines w:val="0"/>
        <w:pageBreakBefore w:val="0"/>
        <w:widowControl/>
        <w:shd w:val="clear" w:color="auto" w:fill="FFFFFF"/>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从今年8月份开始，在全县的房地产开发企业和建筑企业开展暖企服务活动，促进企业健康发展、工程项目加快建设。</w:t>
      </w:r>
    </w:p>
    <w:p>
      <w:pPr>
        <w:keepNext w:val="0"/>
        <w:keepLines w:val="0"/>
        <w:pageBreakBefore w:val="0"/>
        <w:widowControl/>
        <w:shd w:val="clear" w:color="auto" w:fill="FFFFFF"/>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w w:val="90"/>
          <w:kern w:val="0"/>
          <w:sz w:val="32"/>
          <w:szCs w:val="32"/>
          <w:lang w:eastAsia="zh-CN"/>
        </w:rPr>
      </w:pPr>
      <w:r>
        <w:rPr>
          <w:rFonts w:hint="eastAsia" w:ascii="仿宋_GB2312" w:hAnsi="仿宋_GB2312" w:eastAsia="仿宋_GB2312" w:cs="仿宋_GB2312"/>
          <w:kern w:val="0"/>
          <w:sz w:val="32"/>
          <w:szCs w:val="32"/>
          <w:lang w:eastAsia="zh-CN"/>
        </w:rPr>
        <w:t>一是服务企业发展。大力宣传中央、省、市和我县支持企业发</w:t>
      </w:r>
      <w:r>
        <w:rPr>
          <w:rFonts w:hint="eastAsia" w:ascii="仿宋_GB2312" w:hAnsi="仿宋_GB2312" w:eastAsia="仿宋_GB2312" w:cs="仿宋_GB2312"/>
          <w:w w:val="90"/>
          <w:kern w:val="0"/>
          <w:sz w:val="32"/>
          <w:szCs w:val="32"/>
          <w:lang w:eastAsia="zh-CN"/>
        </w:rPr>
        <w:t>展的各项政策措施。帮助企业解决实际困难，促进企业发展壮大。</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二是服务项目建设。着力协调、解决工程项目在建设、竣工验收等环节遇到的难题，促进外地企业迁回五华、在建工程项目安全顺利竣工。</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是积极扶持资质晋级。积极扶持我县建筑业企业通过资质晋级不断壮强壮大，对建筑业企业，有一个资质晋升特级的，给予一次性奖励500万元；有一个资质晋升一级总承包等级的，给予奖励200万元；有一个资质晋升二级总承包</w:t>
      </w:r>
      <w:bookmarkStart w:id="0" w:name="_GoBack"/>
      <w:bookmarkEnd w:id="0"/>
      <w:r>
        <w:rPr>
          <w:rFonts w:hint="eastAsia" w:ascii="仿宋_GB2312" w:hAnsi="仿宋_GB2312" w:eastAsia="仿宋_GB2312" w:cs="仿宋_GB2312"/>
          <w:kern w:val="0"/>
          <w:sz w:val="32"/>
          <w:szCs w:val="32"/>
          <w:lang w:eastAsia="zh-CN"/>
        </w:rPr>
        <w:t>等级的，给予奖励</w:t>
      </w:r>
      <w:r>
        <w:rPr>
          <w:rFonts w:hint="eastAsia" w:ascii="仿宋_GB2312" w:hAnsi="仿宋_GB2312" w:eastAsia="仿宋_GB2312" w:cs="仿宋_GB2312"/>
          <w:w w:val="100"/>
          <w:kern w:val="0"/>
          <w:sz w:val="32"/>
          <w:szCs w:val="32"/>
          <w:lang w:eastAsia="zh-CN"/>
        </w:rPr>
        <w:t>50万元。建筑业专业承包晋升为专业承包一级的，给予奖励</w:t>
      </w:r>
      <w:r>
        <w:rPr>
          <w:rFonts w:hint="eastAsia" w:ascii="仿宋_GB2312" w:hAnsi="仿宋_GB2312" w:eastAsia="仿宋_GB2312" w:cs="仿宋_GB2312"/>
          <w:w w:val="90"/>
          <w:kern w:val="0"/>
          <w:sz w:val="32"/>
          <w:szCs w:val="32"/>
          <w:lang w:eastAsia="zh-CN"/>
        </w:rPr>
        <w:t>50万元</w:t>
      </w:r>
      <w:r>
        <w:rPr>
          <w:rFonts w:hint="eastAsia" w:ascii="仿宋_GB2312" w:hAnsi="仿宋_GB2312" w:eastAsia="仿宋_GB2312" w:cs="仿宋_GB2312"/>
          <w:w w:val="100"/>
          <w:kern w:val="0"/>
          <w:sz w:val="32"/>
          <w:szCs w:val="32"/>
          <w:lang w:eastAsia="zh-CN"/>
        </w:rPr>
        <w:t>，</w:t>
      </w:r>
      <w:r>
        <w:rPr>
          <w:rFonts w:hint="eastAsia" w:ascii="仿宋_GB2312" w:hAnsi="仿宋_GB2312" w:eastAsia="仿宋_GB2312" w:cs="仿宋_GB2312"/>
          <w:kern w:val="0"/>
          <w:sz w:val="32"/>
          <w:szCs w:val="32"/>
          <w:lang w:eastAsia="zh-CN"/>
        </w:rPr>
        <w:t>公路工程类别专业承包晋升为专业承包二级的，给予奖励50万元。</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是全力支持建筑业上规模、上水平。规模以上企业，我局将建议县政府给予一定奖励，同时加强项目信息指导和人才队伍建设，建立每季度向本地建筑业企业通报全县建设工程情况和工程价格信息等制度；扩充专业人才队伍，鼓励建造师、项目经理等专业人才向高资质建筑业企业集中。</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是承诺在资料齐全的情况下，相关规划图、规划报建、施工报建等手续各在3个工作日内完成；做好项目规划测绘费、材料检测费、预算审核费、标底编制费、城市（村镇）基础设施建设配套费的减免及收取工作；开辟绿色通道，积极为企业办事提供政策咨询、业务代办、上门服务，实现部门和企业无缝对接；组织工程质量监督检测部门签订服务协议，承诺免收材料检测费用，同时免征企业在乡镇规划区外建设项目的村镇基础设施配套费；与发改部门协调指导我县混凝土价格，降低企业建筑成本；与国土部门协调解决房地产公司供地、调规问题；加大对建筑企业的支持与奖励，主动推送提供重大建筑项目信息。</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六是加强局干部队伍作风转变，提高工作效率。机关干部严格依法行政，严格执行国家的法律法规、政策条文，做到依法行政，同时坚持以人为本的原则，做到举止文明谦和、态度主动热情、服务周到及时。</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960" w:firstLineChars="30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五、工作要求</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（一）高度重视，加强领导。局领导要增强发展意识、责任意识，深入企业和项目建设现场开展服务。</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加强沟通，形成合力。各领导、各部门要切实帮助企业解决遇到的问题和困难，对一时难以解决的要跟进并及时提请上级协调解决；对需要多个部门共同协调解决的，要加强沟通、积极配合，形成合力，共同化解。</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（三）深入宣传，营造氛围。局办公室做好“暖企服务月”的宣传报道工作，建工股要通过建立微信群做好信息传达，营造良好的舆论氛围，推动活动的深入开展。</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强化进度落实。工作领导小组每季度召开一次专题研讨会议，协调解决企业发展问题。各挂钩领导要根据《局领导挂钩联系企业一览表》每月联系挂钩企业1次以上，了解企业生产经营状况，填写《局领导挂钩企业暖企落实情况表》，并由联络员于每月25日前反馈至局办公室。</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（五）及时反馈，巩固成效。局领导同志和各部门开展暖企服务活动情况请于9月10日前报送局办公室汇总。</w:t>
      </w:r>
    </w:p>
    <w:p>
      <w:pPr>
        <w:widowControl/>
        <w:shd w:val="clear" w:color="auto" w:fill="FFFFFF"/>
        <w:snapToGrid w:val="0"/>
        <w:spacing w:line="480" w:lineRule="exact"/>
        <w:jc w:val="both"/>
        <w:rPr>
          <w:rFonts w:hint="eastAsia" w:ascii="仿宋_GB2312" w:hAnsi="仿宋_GB2312" w:eastAsia="仿宋_GB2312" w:cs="仿宋_GB2312"/>
          <w:kern w:val="0"/>
          <w:sz w:val="32"/>
          <w:szCs w:val="32"/>
          <w:lang w:val="en-US" w:eastAsia="zh-CN"/>
        </w:rPr>
        <w:sectPr>
          <w:footerReference r:id="rId3" w:type="default"/>
          <w:pgSz w:w="11906" w:h="16838"/>
          <w:pgMar w:top="1984" w:right="1417" w:bottom="1417" w:left="1417" w:header="851" w:footer="992" w:gutter="0"/>
          <w:pgNumType w:fmt="decimal"/>
          <w:cols w:space="0" w:num="1"/>
          <w:rtlGutter w:val="0"/>
          <w:docGrid w:type="lines" w:linePitch="312" w:charSpace="0"/>
        </w:sectPr>
      </w:pPr>
    </w:p>
    <w:p>
      <w:pPr>
        <w:widowControl/>
        <w:shd w:val="clear" w:color="auto" w:fill="FFFFFF"/>
        <w:snapToGrid w:val="0"/>
        <w:spacing w:line="480" w:lineRule="exact"/>
        <w:jc w:val="left"/>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val="en-US" w:eastAsia="zh-CN"/>
        </w:rPr>
        <w:t xml:space="preserve">附件1：      </w:t>
      </w:r>
      <w:r>
        <w:rPr>
          <w:rFonts w:hint="eastAsia" w:ascii="宋体" w:hAnsi="宋体" w:eastAsia="宋体" w:cs="宋体"/>
          <w:b/>
          <w:bCs/>
          <w:kern w:val="0"/>
          <w:sz w:val="36"/>
          <w:szCs w:val="36"/>
          <w:lang w:eastAsia="zh-CN"/>
        </w:rPr>
        <w:t>住建局挂点“上规”企业领导一览表</w:t>
      </w:r>
    </w:p>
    <w:tbl>
      <w:tblPr>
        <w:tblStyle w:val="8"/>
        <w:tblpPr w:leftFromText="180" w:rightFromText="180" w:vertAnchor="text" w:horzAnchor="page" w:tblpX="962" w:tblpY="474"/>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189"/>
        <w:gridCol w:w="1665"/>
        <w:gridCol w:w="1425"/>
        <w:gridCol w:w="1260"/>
        <w:gridCol w:w="190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496" w:type="dxa"/>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2189"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企业名称</w:t>
            </w:r>
          </w:p>
        </w:tc>
        <w:tc>
          <w:tcPr>
            <w:tcW w:w="1665" w:type="dxa"/>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企业联系人和联系电话</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挂点领导</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配合       股室</w:t>
            </w:r>
          </w:p>
        </w:tc>
        <w:tc>
          <w:tcPr>
            <w:tcW w:w="190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联络员和</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78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189"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梅州中农批农产品批发市场有限公司</w:t>
            </w:r>
          </w:p>
        </w:tc>
        <w:tc>
          <w:tcPr>
            <w:tcW w:w="166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张金连</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13533829448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周铁伟</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办公室</w:t>
            </w:r>
          </w:p>
        </w:tc>
        <w:tc>
          <w:tcPr>
            <w:tcW w:w="190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邓冬红</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13502354333</w:t>
            </w:r>
          </w:p>
        </w:tc>
        <w:tc>
          <w:tcPr>
            <w:tcW w:w="78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广东五华一建工程有限公司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曾炽宏</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13502548760</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周铁伟</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办公室</w:t>
            </w:r>
          </w:p>
        </w:tc>
        <w:tc>
          <w:tcPr>
            <w:tcW w:w="190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邓冬红</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13502354333</w:t>
            </w:r>
          </w:p>
        </w:tc>
        <w:tc>
          <w:tcPr>
            <w:tcW w:w="780"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广东省五华二建</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曾庆平</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13502547188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周铁伟</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办公室</w:t>
            </w:r>
          </w:p>
        </w:tc>
        <w:tc>
          <w:tcPr>
            <w:tcW w:w="190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邓冬红</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13502354333</w:t>
            </w:r>
          </w:p>
        </w:tc>
        <w:tc>
          <w:tcPr>
            <w:tcW w:w="780"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五华县眉山水泥</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罗健平</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1380236799</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黄远华</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房管股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邓建华</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13902785989</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五华县长安实业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发展有限公司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李学智</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13826633683</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黄远华</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房管股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邓建华</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13902785989</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广东利通建设集团有限公司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彭利业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13826621318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黄远华</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房管股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邓建华</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13902785989</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广东冠华传导科技有限公司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曾环坤</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13809641888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张载良</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村建股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李毅</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13826608001</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广东环兴电力器材有限公司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曾环坤</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13809641888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张载良</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村建股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李毅</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13826608001</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五华县安宝盛房地产开发有限公司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陈彪祥</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1356097688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黄伟靖</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建工股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曾向阳</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13802367431</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广东国沅建设工程有限公司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张向尚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13826620218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黄伟靖</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建工股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曾向阳</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13802367431</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五华县鸿屹混凝土有限公司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曾剑波</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13802367321</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胡小立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人事股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邓木星</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13502538098</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五华县裕兴工程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机械制造有限公司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李思炜</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13826633851</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胡小立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人事股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邓木星</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13502538098</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五华县远信混凝土有限公司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曾剑</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13826614668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李波</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报建股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钟岸斌</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13923016039</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96"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189"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广东新晋炜房地产开发有限公司</w:t>
            </w:r>
          </w:p>
        </w:tc>
        <w:tc>
          <w:tcPr>
            <w:tcW w:w="166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李俊荣</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13826631883</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李波</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城管股</w:t>
            </w:r>
          </w:p>
        </w:tc>
        <w:tc>
          <w:tcPr>
            <w:tcW w:w="1905" w:type="dxa"/>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邓爱军13502355841</w:t>
            </w:r>
          </w:p>
        </w:tc>
        <w:tc>
          <w:tcPr>
            <w:tcW w:w="780" w:type="dxa"/>
            <w:vAlign w:val="top"/>
          </w:tcPr>
          <w:p>
            <w:pPr>
              <w:jc w:val="center"/>
              <w:rPr>
                <w:rFonts w:hint="eastAsia" w:ascii="仿宋_GB2312" w:hAnsi="仿宋_GB2312" w:eastAsia="仿宋_GB2312" w:cs="仿宋_GB2312"/>
                <w:sz w:val="24"/>
                <w:szCs w:val="24"/>
                <w:vertAlign w:val="baseline"/>
                <w:lang w:val="en-US" w:eastAsia="zh-CN"/>
              </w:rPr>
            </w:pPr>
          </w:p>
        </w:tc>
      </w:tr>
    </w:tbl>
    <w:p>
      <w:pPr>
        <w:jc w:val="center"/>
        <w:rPr>
          <w:rFonts w:hint="eastAsia" w:ascii="仿宋_GB2312" w:hAnsi="仿宋_GB2312" w:eastAsia="仿宋_GB2312" w:cs="仿宋_GB2312"/>
          <w:sz w:val="24"/>
          <w:szCs w:val="24"/>
          <w:vertAlign w:val="baseline"/>
          <w:lang w:val="en-US" w:eastAsia="zh-CN"/>
        </w:rPr>
      </w:pPr>
    </w:p>
    <w:p>
      <w:pPr>
        <w:ind w:firstLine="300" w:firstLineChars="100"/>
        <w:jc w:val="both"/>
        <w:rPr>
          <w:rFonts w:hint="eastAsia" w:ascii="仿宋_GB2312" w:hAnsi="仿宋_GB2312" w:eastAsia="仿宋_GB2312" w:cs="仿宋_GB2312"/>
          <w:sz w:val="30"/>
          <w:szCs w:val="30"/>
          <w:lang w:val="en-US" w:eastAsia="zh-CN"/>
        </w:rPr>
        <w:sectPr>
          <w:pgSz w:w="11906" w:h="16838"/>
          <w:pgMar w:top="1984" w:right="1417" w:bottom="1417" w:left="1417" w:header="851" w:footer="992" w:gutter="0"/>
          <w:pgNumType w:fmt="decimal"/>
          <w:cols w:space="0" w:num="1"/>
          <w:rtlGutter w:val="0"/>
          <w:docGrid w:type="lines" w:linePitch="312" w:charSpace="0"/>
        </w:sectPr>
      </w:pPr>
    </w:p>
    <w:p>
      <w:pPr>
        <w:ind w:firstLine="300" w:firstLineChars="100"/>
        <w:jc w:val="both"/>
        <w:rPr>
          <w:rFonts w:hint="eastAsia" w:ascii="宋体" w:hAnsi="宋体" w:eastAsia="宋体" w:cs="宋体"/>
          <w:b/>
          <w:bCs/>
          <w:sz w:val="44"/>
          <w:szCs w:val="44"/>
          <w:lang w:val="en-US" w:eastAsia="zh-CN"/>
        </w:rPr>
      </w:pPr>
      <w:r>
        <w:rPr>
          <w:rFonts w:hint="eastAsia" w:ascii="仿宋_GB2312" w:hAnsi="仿宋_GB2312" w:eastAsia="仿宋_GB2312" w:cs="仿宋_GB2312"/>
          <w:sz w:val="30"/>
          <w:szCs w:val="30"/>
          <w:lang w:val="en-US" w:eastAsia="zh-CN"/>
        </w:rPr>
        <w:t xml:space="preserve">附件2：            </w:t>
      </w:r>
      <w:r>
        <w:rPr>
          <w:rFonts w:hint="eastAsia" w:ascii="宋体" w:hAnsi="宋体" w:eastAsia="宋体" w:cs="宋体"/>
          <w:b/>
          <w:bCs/>
          <w:sz w:val="44"/>
          <w:szCs w:val="44"/>
          <w:lang w:val="en-US" w:eastAsia="zh-CN"/>
        </w:rPr>
        <w:t xml:space="preserve">  局领导挂钩企业暖企落实情况表</w:t>
      </w:r>
    </w:p>
    <w:p>
      <w:pPr>
        <w:ind w:firstLine="442" w:firstLineChars="100"/>
        <w:jc w:val="both"/>
        <w:rPr>
          <w:rFonts w:hint="eastAsia" w:ascii="宋体" w:hAnsi="宋体" w:eastAsia="宋体" w:cs="宋体"/>
          <w:b/>
          <w:bCs/>
          <w:sz w:val="44"/>
          <w:szCs w:val="44"/>
          <w:lang w:val="en-US" w:eastAsia="zh-CN"/>
        </w:rPr>
      </w:pPr>
    </w:p>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企业（盖章）：                 企业负责人：                     填报日期：  年   月   日</w:t>
      </w:r>
    </w:p>
    <w:tbl>
      <w:tblPr>
        <w:tblStyle w:val="8"/>
        <w:tblW w:w="13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706"/>
        <w:gridCol w:w="1553"/>
        <w:gridCol w:w="2085"/>
        <w:gridCol w:w="1650"/>
        <w:gridCol w:w="1965"/>
        <w:gridCol w:w="178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70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企业名称</w:t>
            </w:r>
          </w:p>
        </w:tc>
        <w:tc>
          <w:tcPr>
            <w:tcW w:w="170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走访时间</w:t>
            </w:r>
          </w:p>
        </w:tc>
        <w:tc>
          <w:tcPr>
            <w:tcW w:w="1553"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人员名单</w:t>
            </w:r>
          </w:p>
        </w:tc>
        <w:tc>
          <w:tcPr>
            <w:tcW w:w="20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近期企业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生产经营状况</w:t>
            </w:r>
          </w:p>
        </w:tc>
        <w:tc>
          <w:tcPr>
            <w:tcW w:w="1650"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存在问题</w:t>
            </w:r>
          </w:p>
        </w:tc>
        <w:tc>
          <w:tcPr>
            <w:tcW w:w="1965"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拟解决措施</w:t>
            </w:r>
          </w:p>
        </w:tc>
        <w:tc>
          <w:tcPr>
            <w:tcW w:w="17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问题解决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时间</w:t>
            </w:r>
          </w:p>
        </w:tc>
        <w:tc>
          <w:tcPr>
            <w:tcW w:w="1203"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06" w:type="dxa"/>
          </w:tcPr>
          <w:p>
            <w:pPr>
              <w:jc w:val="both"/>
              <w:rPr>
                <w:rFonts w:hint="eastAsia" w:ascii="仿宋_GB2312" w:hAnsi="仿宋_GB2312" w:eastAsia="仿宋_GB2312" w:cs="仿宋_GB2312"/>
                <w:sz w:val="30"/>
                <w:szCs w:val="30"/>
                <w:vertAlign w:val="baseline"/>
                <w:lang w:val="en-US" w:eastAsia="zh-CN"/>
              </w:rPr>
            </w:pPr>
          </w:p>
        </w:tc>
        <w:tc>
          <w:tcPr>
            <w:tcW w:w="1706" w:type="dxa"/>
          </w:tcPr>
          <w:p>
            <w:pPr>
              <w:jc w:val="both"/>
              <w:rPr>
                <w:rFonts w:hint="eastAsia" w:ascii="仿宋_GB2312" w:hAnsi="仿宋_GB2312" w:eastAsia="仿宋_GB2312" w:cs="仿宋_GB2312"/>
                <w:sz w:val="30"/>
                <w:szCs w:val="30"/>
                <w:vertAlign w:val="baseline"/>
                <w:lang w:val="en-US" w:eastAsia="zh-CN"/>
              </w:rPr>
            </w:pPr>
          </w:p>
        </w:tc>
        <w:tc>
          <w:tcPr>
            <w:tcW w:w="1553" w:type="dxa"/>
          </w:tcPr>
          <w:p>
            <w:pPr>
              <w:jc w:val="both"/>
              <w:rPr>
                <w:rFonts w:hint="eastAsia" w:ascii="仿宋_GB2312" w:hAnsi="仿宋_GB2312" w:eastAsia="仿宋_GB2312" w:cs="仿宋_GB2312"/>
                <w:sz w:val="30"/>
                <w:szCs w:val="30"/>
                <w:vertAlign w:val="baseline"/>
                <w:lang w:val="en-US" w:eastAsia="zh-CN"/>
              </w:rPr>
            </w:pPr>
          </w:p>
        </w:tc>
        <w:tc>
          <w:tcPr>
            <w:tcW w:w="2085" w:type="dxa"/>
          </w:tcPr>
          <w:p>
            <w:pPr>
              <w:jc w:val="both"/>
              <w:rPr>
                <w:rFonts w:hint="eastAsia" w:ascii="仿宋_GB2312" w:hAnsi="仿宋_GB2312" w:eastAsia="仿宋_GB2312" w:cs="仿宋_GB2312"/>
                <w:sz w:val="30"/>
                <w:szCs w:val="30"/>
                <w:vertAlign w:val="baseline"/>
                <w:lang w:val="en-US" w:eastAsia="zh-CN"/>
              </w:rPr>
            </w:pPr>
          </w:p>
        </w:tc>
        <w:tc>
          <w:tcPr>
            <w:tcW w:w="1650" w:type="dxa"/>
          </w:tcPr>
          <w:p>
            <w:pPr>
              <w:jc w:val="both"/>
              <w:rPr>
                <w:rFonts w:hint="eastAsia" w:ascii="仿宋_GB2312" w:hAnsi="仿宋_GB2312" w:eastAsia="仿宋_GB2312" w:cs="仿宋_GB2312"/>
                <w:sz w:val="30"/>
                <w:szCs w:val="30"/>
                <w:vertAlign w:val="baseline"/>
                <w:lang w:val="en-US" w:eastAsia="zh-CN"/>
              </w:rPr>
            </w:pPr>
          </w:p>
        </w:tc>
        <w:tc>
          <w:tcPr>
            <w:tcW w:w="1965" w:type="dxa"/>
          </w:tcPr>
          <w:p>
            <w:pPr>
              <w:jc w:val="both"/>
              <w:rPr>
                <w:rFonts w:hint="eastAsia" w:ascii="仿宋_GB2312" w:hAnsi="仿宋_GB2312" w:eastAsia="仿宋_GB2312" w:cs="仿宋_GB2312"/>
                <w:sz w:val="30"/>
                <w:szCs w:val="30"/>
                <w:vertAlign w:val="baseline"/>
                <w:lang w:val="en-US" w:eastAsia="zh-CN"/>
              </w:rPr>
            </w:pPr>
          </w:p>
        </w:tc>
        <w:tc>
          <w:tcPr>
            <w:tcW w:w="1785" w:type="dxa"/>
          </w:tcPr>
          <w:p>
            <w:pPr>
              <w:jc w:val="both"/>
              <w:rPr>
                <w:rFonts w:hint="eastAsia" w:ascii="仿宋_GB2312" w:hAnsi="仿宋_GB2312" w:eastAsia="仿宋_GB2312" w:cs="仿宋_GB2312"/>
                <w:sz w:val="30"/>
                <w:szCs w:val="30"/>
                <w:vertAlign w:val="baseline"/>
                <w:lang w:val="en-US" w:eastAsia="zh-CN"/>
              </w:rPr>
            </w:pPr>
          </w:p>
          <w:p>
            <w:pPr>
              <w:jc w:val="both"/>
              <w:rPr>
                <w:rFonts w:hint="eastAsia" w:ascii="仿宋_GB2312" w:hAnsi="仿宋_GB2312" w:eastAsia="仿宋_GB2312" w:cs="仿宋_GB2312"/>
                <w:sz w:val="30"/>
                <w:szCs w:val="30"/>
                <w:vertAlign w:val="baseline"/>
                <w:lang w:val="en-US" w:eastAsia="zh-CN"/>
              </w:rPr>
            </w:pPr>
          </w:p>
          <w:p>
            <w:pPr>
              <w:jc w:val="both"/>
              <w:rPr>
                <w:rFonts w:hint="eastAsia" w:ascii="仿宋_GB2312" w:hAnsi="仿宋_GB2312" w:eastAsia="仿宋_GB2312" w:cs="仿宋_GB2312"/>
                <w:sz w:val="30"/>
                <w:szCs w:val="30"/>
                <w:vertAlign w:val="baseline"/>
                <w:lang w:val="en-US" w:eastAsia="zh-CN"/>
              </w:rPr>
            </w:pPr>
          </w:p>
        </w:tc>
        <w:tc>
          <w:tcPr>
            <w:tcW w:w="1203"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Pr>
          <w:p>
            <w:pPr>
              <w:jc w:val="both"/>
              <w:rPr>
                <w:rFonts w:hint="eastAsia" w:ascii="仿宋_GB2312" w:hAnsi="仿宋_GB2312" w:eastAsia="仿宋_GB2312" w:cs="仿宋_GB2312"/>
                <w:sz w:val="30"/>
                <w:szCs w:val="30"/>
                <w:vertAlign w:val="baseline"/>
                <w:lang w:val="en-US" w:eastAsia="zh-CN"/>
              </w:rPr>
            </w:pPr>
          </w:p>
        </w:tc>
        <w:tc>
          <w:tcPr>
            <w:tcW w:w="1706" w:type="dxa"/>
          </w:tcPr>
          <w:p>
            <w:pPr>
              <w:jc w:val="both"/>
              <w:rPr>
                <w:rFonts w:hint="eastAsia" w:ascii="仿宋_GB2312" w:hAnsi="仿宋_GB2312" w:eastAsia="仿宋_GB2312" w:cs="仿宋_GB2312"/>
                <w:sz w:val="30"/>
                <w:szCs w:val="30"/>
                <w:vertAlign w:val="baseline"/>
                <w:lang w:val="en-US" w:eastAsia="zh-CN"/>
              </w:rPr>
            </w:pPr>
          </w:p>
        </w:tc>
        <w:tc>
          <w:tcPr>
            <w:tcW w:w="1553" w:type="dxa"/>
          </w:tcPr>
          <w:p>
            <w:pPr>
              <w:jc w:val="both"/>
              <w:rPr>
                <w:rFonts w:hint="eastAsia" w:ascii="仿宋_GB2312" w:hAnsi="仿宋_GB2312" w:eastAsia="仿宋_GB2312" w:cs="仿宋_GB2312"/>
                <w:sz w:val="30"/>
                <w:szCs w:val="30"/>
                <w:vertAlign w:val="baseline"/>
                <w:lang w:val="en-US" w:eastAsia="zh-CN"/>
              </w:rPr>
            </w:pPr>
          </w:p>
        </w:tc>
        <w:tc>
          <w:tcPr>
            <w:tcW w:w="2085" w:type="dxa"/>
          </w:tcPr>
          <w:p>
            <w:pPr>
              <w:jc w:val="both"/>
              <w:rPr>
                <w:rFonts w:hint="eastAsia" w:ascii="仿宋_GB2312" w:hAnsi="仿宋_GB2312" w:eastAsia="仿宋_GB2312" w:cs="仿宋_GB2312"/>
                <w:sz w:val="30"/>
                <w:szCs w:val="30"/>
                <w:vertAlign w:val="baseline"/>
                <w:lang w:val="en-US" w:eastAsia="zh-CN"/>
              </w:rPr>
            </w:pPr>
          </w:p>
        </w:tc>
        <w:tc>
          <w:tcPr>
            <w:tcW w:w="1650" w:type="dxa"/>
          </w:tcPr>
          <w:p>
            <w:pPr>
              <w:jc w:val="both"/>
              <w:rPr>
                <w:rFonts w:hint="eastAsia" w:ascii="仿宋_GB2312" w:hAnsi="仿宋_GB2312" w:eastAsia="仿宋_GB2312" w:cs="仿宋_GB2312"/>
                <w:sz w:val="30"/>
                <w:szCs w:val="30"/>
                <w:vertAlign w:val="baseline"/>
                <w:lang w:val="en-US" w:eastAsia="zh-CN"/>
              </w:rPr>
            </w:pPr>
          </w:p>
        </w:tc>
        <w:tc>
          <w:tcPr>
            <w:tcW w:w="1965" w:type="dxa"/>
          </w:tcPr>
          <w:p>
            <w:pPr>
              <w:jc w:val="both"/>
              <w:rPr>
                <w:rFonts w:hint="eastAsia" w:ascii="仿宋_GB2312" w:hAnsi="仿宋_GB2312" w:eastAsia="仿宋_GB2312" w:cs="仿宋_GB2312"/>
                <w:sz w:val="30"/>
                <w:szCs w:val="30"/>
                <w:vertAlign w:val="baseline"/>
                <w:lang w:val="en-US" w:eastAsia="zh-CN"/>
              </w:rPr>
            </w:pPr>
          </w:p>
        </w:tc>
        <w:tc>
          <w:tcPr>
            <w:tcW w:w="1785" w:type="dxa"/>
          </w:tcPr>
          <w:p>
            <w:pPr>
              <w:jc w:val="both"/>
              <w:rPr>
                <w:rFonts w:hint="eastAsia" w:ascii="仿宋_GB2312" w:hAnsi="仿宋_GB2312" w:eastAsia="仿宋_GB2312" w:cs="仿宋_GB2312"/>
                <w:sz w:val="30"/>
                <w:szCs w:val="30"/>
                <w:vertAlign w:val="baseline"/>
                <w:lang w:val="en-US" w:eastAsia="zh-CN"/>
              </w:rPr>
            </w:pPr>
          </w:p>
        </w:tc>
        <w:tc>
          <w:tcPr>
            <w:tcW w:w="1203" w:type="dxa"/>
          </w:tcPr>
          <w:p>
            <w:pPr>
              <w:jc w:val="both"/>
              <w:rPr>
                <w:rFonts w:hint="eastAsia" w:ascii="仿宋_GB2312" w:hAnsi="仿宋_GB2312" w:eastAsia="仿宋_GB2312" w:cs="仿宋_GB2312"/>
                <w:sz w:val="30"/>
                <w:szCs w:val="30"/>
                <w:vertAlign w:val="baseline"/>
                <w:lang w:val="en-US" w:eastAsia="zh-CN"/>
              </w:rPr>
            </w:pPr>
          </w:p>
          <w:p>
            <w:pPr>
              <w:jc w:val="both"/>
              <w:rPr>
                <w:rFonts w:hint="eastAsia" w:ascii="仿宋_GB2312" w:hAnsi="仿宋_GB2312" w:eastAsia="仿宋_GB2312" w:cs="仿宋_GB2312"/>
                <w:sz w:val="30"/>
                <w:szCs w:val="30"/>
                <w:vertAlign w:val="baseline"/>
                <w:lang w:val="en-US" w:eastAsia="zh-CN"/>
              </w:rPr>
            </w:pPr>
          </w:p>
          <w:p>
            <w:pPr>
              <w:jc w:val="both"/>
              <w:rPr>
                <w:rFonts w:hint="eastAsia" w:ascii="仿宋_GB2312" w:hAnsi="仿宋_GB2312" w:eastAsia="仿宋_GB2312" w:cs="仿宋_GB2312"/>
                <w:sz w:val="30"/>
                <w:szCs w:val="30"/>
                <w:vertAlign w:val="baseline"/>
                <w:lang w:val="en-US" w:eastAsia="zh-CN"/>
              </w:rPr>
            </w:pPr>
          </w:p>
          <w:p>
            <w:pPr>
              <w:jc w:val="both"/>
              <w:rPr>
                <w:rFonts w:hint="eastAsia" w:ascii="仿宋_GB2312" w:hAnsi="仿宋_GB2312" w:eastAsia="仿宋_GB2312" w:cs="仿宋_GB2312"/>
                <w:sz w:val="30"/>
                <w:szCs w:val="30"/>
                <w:vertAlign w:val="baseline"/>
                <w:lang w:val="en-US" w:eastAsia="zh-CN"/>
              </w:rPr>
            </w:pPr>
          </w:p>
        </w:tc>
      </w:tr>
    </w:tbl>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挂钩领导（签名）：                   填报人：                    联系电话：</w:t>
      </w:r>
    </w:p>
    <w:sectPr>
      <w:pgSz w:w="16838" w:h="11906" w:orient="landscape"/>
      <w:pgMar w:top="1417" w:right="1984"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RomanS">
    <w:altName w:val="Vrinda"/>
    <w:panose1 w:val="02000400000000000000"/>
    <w:charset w:val="00"/>
    <w:family w:val="auto"/>
    <w:pitch w:val="default"/>
    <w:sig w:usb0="00000000" w:usb1="00000000" w:usb2="00000000" w:usb3="00000000" w:csb0="000001FF" w:csb1="00000000"/>
  </w:font>
  <w:font w:name="Arial Rounded MT Bold">
    <w:altName w:val="Arial"/>
    <w:panose1 w:val="020F0704030504030204"/>
    <w:charset w:val="00"/>
    <w:family w:val="auto"/>
    <w:pitch w:val="default"/>
    <w:sig w:usb0="00000000" w:usb1="00000000" w:usb2="00000000" w:usb3="00000000" w:csb0="20000001" w:csb1="00000000"/>
  </w:font>
  <w:font w:name="等线">
    <w:altName w:val="宋体"/>
    <w:panose1 w:val="02010600030101010101"/>
    <w:charset w:val="86"/>
    <w:family w:val="auto"/>
    <w:pitch w:val="default"/>
    <w:sig w:usb0="00000000" w:usb1="00000000" w:usb2="00000016" w:usb3="00000000" w:csb0="0004000F" w:csb1="00000000"/>
  </w:font>
  <w:font w:name="方正大标宋简体">
    <w:panose1 w:val="02010601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PAGE  \* MERGEFORMAT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val="en-US"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EE"/>
    <w:rsid w:val="00164138"/>
    <w:rsid w:val="002B1555"/>
    <w:rsid w:val="0059373E"/>
    <w:rsid w:val="005C284C"/>
    <w:rsid w:val="006024F4"/>
    <w:rsid w:val="009027AC"/>
    <w:rsid w:val="009630EE"/>
    <w:rsid w:val="00B8396C"/>
    <w:rsid w:val="010F7357"/>
    <w:rsid w:val="05656835"/>
    <w:rsid w:val="0C605F35"/>
    <w:rsid w:val="0D7355DA"/>
    <w:rsid w:val="0DE05D83"/>
    <w:rsid w:val="0EA56C98"/>
    <w:rsid w:val="114913C6"/>
    <w:rsid w:val="12AE3381"/>
    <w:rsid w:val="1BEE64BC"/>
    <w:rsid w:val="1D306042"/>
    <w:rsid w:val="1E06101E"/>
    <w:rsid w:val="22607A9D"/>
    <w:rsid w:val="2280457E"/>
    <w:rsid w:val="22FB5D09"/>
    <w:rsid w:val="25186792"/>
    <w:rsid w:val="28F829D1"/>
    <w:rsid w:val="295F766B"/>
    <w:rsid w:val="2B0142EE"/>
    <w:rsid w:val="2B3E1DEA"/>
    <w:rsid w:val="2C4611B9"/>
    <w:rsid w:val="369B180B"/>
    <w:rsid w:val="3A342CA0"/>
    <w:rsid w:val="3BAA1361"/>
    <w:rsid w:val="3C7E2459"/>
    <w:rsid w:val="3D795F8F"/>
    <w:rsid w:val="3FA93447"/>
    <w:rsid w:val="433E6AC7"/>
    <w:rsid w:val="442D0E5A"/>
    <w:rsid w:val="45AE5449"/>
    <w:rsid w:val="48863500"/>
    <w:rsid w:val="492548A4"/>
    <w:rsid w:val="4F04604D"/>
    <w:rsid w:val="516478EE"/>
    <w:rsid w:val="520801E1"/>
    <w:rsid w:val="53730902"/>
    <w:rsid w:val="555D7B05"/>
    <w:rsid w:val="55F650D2"/>
    <w:rsid w:val="569563B0"/>
    <w:rsid w:val="56996AB3"/>
    <w:rsid w:val="57402BAF"/>
    <w:rsid w:val="57432129"/>
    <w:rsid w:val="578C3758"/>
    <w:rsid w:val="5A2218A5"/>
    <w:rsid w:val="5AB07FF6"/>
    <w:rsid w:val="5BCC3BA4"/>
    <w:rsid w:val="63DF469A"/>
    <w:rsid w:val="66DD5425"/>
    <w:rsid w:val="6AD80E78"/>
    <w:rsid w:val="729360C7"/>
    <w:rsid w:val="757027BF"/>
    <w:rsid w:val="79F74570"/>
    <w:rsid w:val="7FE13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302</Words>
  <Characters>1728</Characters>
  <Lines>14</Lines>
  <Paragraphs>4</Paragraphs>
  <ScaleCrop>false</ScaleCrop>
  <LinksUpToDate>false</LinksUpToDate>
  <CharactersWithSpaces>2026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2017-07-04T01:19:00Z</dcterms:created>
  <dc:creator>User</dc:creator>
  <cp:lastModifiedBy>Administrator</cp:lastModifiedBy>
  <cp:lastPrinted>2017-07-13T07:40:00Z</cp:lastPrinted>
  <dcterms:modified xsi:type="dcterms:W3CDTF">2017-07-13T09:08:22Z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