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408" w:rsidRPr="00625408" w:rsidRDefault="00625408" w:rsidP="00625408">
      <w:pPr>
        <w:spacing w:line="560" w:lineRule="exact"/>
        <w:rPr>
          <w:rFonts w:ascii="仿宋_GB2312" w:eastAsia="仿宋_GB2312" w:hint="eastAsia"/>
          <w:sz w:val="36"/>
          <w:szCs w:val="36"/>
        </w:rPr>
      </w:pPr>
      <w:r w:rsidRPr="00625408">
        <w:rPr>
          <w:rFonts w:ascii="仿宋_GB2312" w:eastAsia="仿宋_GB2312" w:hint="eastAsia"/>
          <w:sz w:val="36"/>
          <w:szCs w:val="36"/>
        </w:rPr>
        <w:t>附件2：</w:t>
      </w:r>
      <w:bookmarkStart w:id="0" w:name="_GoBack"/>
      <w:bookmarkEnd w:id="0"/>
    </w:p>
    <w:p w:rsidR="00625408" w:rsidRDefault="00625408" w:rsidP="00625408">
      <w:pPr>
        <w:spacing w:line="560" w:lineRule="exact"/>
        <w:ind w:firstLineChars="196" w:firstLine="708"/>
        <w:jc w:val="center"/>
        <w:rPr>
          <w:rFonts w:ascii="仿宋_GB2312" w:eastAsia="仿宋_GB2312" w:hint="eastAsia"/>
          <w:b/>
          <w:sz w:val="36"/>
          <w:szCs w:val="36"/>
        </w:rPr>
      </w:pPr>
      <w:r>
        <w:rPr>
          <w:rFonts w:ascii="仿宋_GB2312" w:eastAsia="仿宋_GB2312" w:hint="eastAsia"/>
          <w:b/>
          <w:sz w:val="36"/>
          <w:szCs w:val="36"/>
        </w:rPr>
        <w:t>行业系数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25"/>
        <w:gridCol w:w="2370"/>
        <w:gridCol w:w="2370"/>
        <w:gridCol w:w="2370"/>
      </w:tblGrid>
      <w:tr w:rsidR="00625408" w:rsidTr="00237F5E">
        <w:trPr>
          <w:trHeight w:val="615"/>
          <w:jc w:val="center"/>
        </w:trPr>
        <w:tc>
          <w:tcPr>
            <w:tcW w:w="1325" w:type="dxa"/>
            <w:vAlign w:val="center"/>
          </w:tcPr>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行业</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bCs/>
                <w:szCs w:val="28"/>
              </w:rPr>
            </w:pPr>
            <w:r>
              <w:rPr>
                <w:rFonts w:ascii="仿宋_GB2312" w:hAnsi="宋体" w:hint="eastAsia"/>
                <w:bCs/>
                <w:szCs w:val="28"/>
              </w:rPr>
              <w:t>科技活动经费支出额占</w:t>
            </w:r>
          </w:p>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产品销售收入的比重</w:t>
            </w:r>
          </w:p>
        </w:tc>
        <w:tc>
          <w:tcPr>
            <w:tcW w:w="2370" w:type="dxa"/>
            <w:vAlign w:val="center"/>
          </w:tcPr>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新产品销售收入占企业</w:t>
            </w:r>
          </w:p>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产品销售收入的比重</w:t>
            </w:r>
          </w:p>
        </w:tc>
        <w:tc>
          <w:tcPr>
            <w:tcW w:w="2370" w:type="dxa"/>
            <w:vAlign w:val="center"/>
          </w:tcPr>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新产品利润占企业产</w:t>
            </w:r>
          </w:p>
          <w:p w:rsidR="00625408" w:rsidRDefault="00625408" w:rsidP="00237F5E">
            <w:pPr>
              <w:autoSpaceDE w:val="0"/>
              <w:autoSpaceDN w:val="0"/>
              <w:adjustRightInd w:val="0"/>
              <w:spacing w:line="360" w:lineRule="exact"/>
              <w:jc w:val="center"/>
              <w:rPr>
                <w:rFonts w:ascii="仿宋_GB2312" w:hAnsi="宋体" w:hint="eastAsia"/>
                <w:bCs/>
                <w:szCs w:val="28"/>
              </w:rPr>
            </w:pPr>
            <w:r>
              <w:rPr>
                <w:rFonts w:ascii="仿宋_GB2312" w:hAnsi="宋体" w:hint="eastAsia"/>
                <w:bCs/>
                <w:szCs w:val="28"/>
              </w:rPr>
              <w:t>品利润总额的比重</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电子</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0.4</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0.4</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家电</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0.4</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0.4</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机械</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船舶</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0.4</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化工</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1.2</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石化</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3.0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1.2</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1.2</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医药</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轻工</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纺织</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建材</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0.8</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0.6</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有色</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1.0</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1.4</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1.4</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冶金</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1.2</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1.4</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1.4</w:t>
            </w:r>
          </w:p>
        </w:tc>
      </w:tr>
      <w:tr w:rsidR="00625408" w:rsidTr="00237F5E">
        <w:trPr>
          <w:trHeight w:val="510"/>
          <w:jc w:val="center"/>
        </w:trPr>
        <w:tc>
          <w:tcPr>
            <w:tcW w:w="1325"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其他</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w:t>
            </w:r>
          </w:p>
        </w:tc>
        <w:tc>
          <w:tcPr>
            <w:tcW w:w="2370" w:type="dxa"/>
            <w:vAlign w:val="center"/>
          </w:tcPr>
          <w:p w:rsidR="00625408" w:rsidRDefault="00625408" w:rsidP="00625408">
            <w:pPr>
              <w:autoSpaceDE w:val="0"/>
              <w:autoSpaceDN w:val="0"/>
              <w:adjustRightInd w:val="0"/>
              <w:spacing w:beforeLines="50" w:before="156" w:line="360" w:lineRule="exact"/>
              <w:jc w:val="center"/>
              <w:textAlignment w:val="center"/>
              <w:rPr>
                <w:rFonts w:ascii="仿宋_GB2312" w:hAnsi="宋体" w:hint="eastAsia"/>
                <w:bCs/>
                <w:szCs w:val="28"/>
              </w:rPr>
            </w:pPr>
            <w:r>
              <w:rPr>
                <w:rFonts w:ascii="仿宋_GB2312" w:hAnsi="宋体" w:hint="eastAsia"/>
                <w:bCs/>
                <w:szCs w:val="28"/>
              </w:rPr>
              <w:t>1</w:t>
            </w:r>
          </w:p>
        </w:tc>
      </w:tr>
    </w:tbl>
    <w:p w:rsidR="00625408" w:rsidRDefault="00625408" w:rsidP="00625408">
      <w:pPr>
        <w:spacing w:line="400" w:lineRule="exact"/>
        <w:ind w:left="1"/>
        <w:rPr>
          <w:rFonts w:ascii="仿宋_GB2312" w:eastAsia="仿宋_GB2312" w:hAnsi="宋体" w:hint="eastAsia"/>
          <w:b/>
          <w:sz w:val="32"/>
          <w:szCs w:val="32"/>
        </w:rPr>
      </w:pPr>
      <w:r>
        <w:rPr>
          <w:rFonts w:ascii="仿宋_GB2312" w:eastAsia="仿宋_GB2312" w:hAnsi="宋体" w:hint="eastAsia"/>
          <w:b/>
          <w:sz w:val="32"/>
          <w:szCs w:val="32"/>
        </w:rPr>
        <w:t>有关说明：</w:t>
      </w:r>
    </w:p>
    <w:p w:rsidR="00625408" w:rsidRDefault="00625408" w:rsidP="00625408">
      <w:pPr>
        <w:autoSpaceDE w:val="0"/>
        <w:autoSpaceDN w:val="0"/>
        <w:adjustRightInd w:val="0"/>
        <w:spacing w:beforeLines="50" w:before="156" w:line="400" w:lineRule="exact"/>
        <w:ind w:firstLineChars="190" w:firstLine="608"/>
        <w:textAlignment w:val="center"/>
        <w:rPr>
          <w:rFonts w:ascii="仿宋_GB2312" w:eastAsia="仿宋_GB2312" w:hint="eastAsia"/>
          <w:sz w:val="32"/>
          <w:szCs w:val="32"/>
        </w:rPr>
      </w:pPr>
      <w:r>
        <w:rPr>
          <w:rFonts w:ascii="仿宋_GB2312" w:eastAsia="仿宋_GB2312" w:hAnsi="宋体" w:hint="eastAsia"/>
          <w:sz w:val="32"/>
          <w:szCs w:val="32"/>
        </w:rPr>
        <w:t>1、</w:t>
      </w:r>
      <w:r>
        <w:rPr>
          <w:rFonts w:ascii="仿宋_GB2312" w:eastAsia="仿宋_GB2312" w:hint="eastAsia"/>
          <w:sz w:val="32"/>
          <w:szCs w:val="32"/>
        </w:rPr>
        <w:t>由于不同行业在技术创新投入与产出方面存在较大差异，企业技术中心评价时，对不同行业的科技活动经费支出额占产品销售收入的比重、新产品销售收入占企业产品销售收入的比重、新产品利润占企业产品利润总额的比重等三个指标引入行业系数加以调节。</w:t>
      </w:r>
    </w:p>
    <w:p w:rsidR="00625408" w:rsidRDefault="00625408" w:rsidP="00625408">
      <w:pPr>
        <w:spacing w:line="400" w:lineRule="exact"/>
        <w:ind w:left="1" w:firstLineChars="224" w:firstLine="717"/>
        <w:rPr>
          <w:rFonts w:ascii="仿宋_GB2312" w:eastAsia="仿宋_GB2312" w:hAnsi="宋体" w:hint="eastAsia"/>
          <w:sz w:val="32"/>
          <w:szCs w:val="32"/>
        </w:rPr>
      </w:pPr>
      <w:r>
        <w:rPr>
          <w:rFonts w:ascii="仿宋_GB2312" w:eastAsia="仿宋_GB2312" w:hAnsi="宋体" w:hint="eastAsia"/>
          <w:sz w:val="32"/>
          <w:szCs w:val="32"/>
        </w:rPr>
        <w:t>2、行业系数只作为评估机构评价时使用，企业填报时无需考虑行业系数，按实际数据填报。评价时，根据企业填报的实际数据得出上述指标的比重，再乘以行业系数，得出上述指标的评价值。</w:t>
      </w:r>
    </w:p>
    <w:p w:rsidR="00015EF1" w:rsidRPr="00625408" w:rsidRDefault="00015EF1"/>
    <w:sectPr w:rsidR="00015EF1" w:rsidRPr="006254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408"/>
    <w:rsid w:val="00015EF1"/>
    <w:rsid w:val="0012745C"/>
    <w:rsid w:val="0019700B"/>
    <w:rsid w:val="002019F6"/>
    <w:rsid w:val="003002B4"/>
    <w:rsid w:val="0031266D"/>
    <w:rsid w:val="003954D4"/>
    <w:rsid w:val="004C5D46"/>
    <w:rsid w:val="004D5BEC"/>
    <w:rsid w:val="00622B5F"/>
    <w:rsid w:val="00625408"/>
    <w:rsid w:val="0063147A"/>
    <w:rsid w:val="00681842"/>
    <w:rsid w:val="006F0EC9"/>
    <w:rsid w:val="00802A7C"/>
    <w:rsid w:val="00803CE5"/>
    <w:rsid w:val="00810A42"/>
    <w:rsid w:val="008500CE"/>
    <w:rsid w:val="00913D57"/>
    <w:rsid w:val="00A0177F"/>
    <w:rsid w:val="00B038AD"/>
    <w:rsid w:val="00B14573"/>
    <w:rsid w:val="00B21876"/>
    <w:rsid w:val="00B74F61"/>
    <w:rsid w:val="00CA0D5C"/>
    <w:rsid w:val="00D51D07"/>
    <w:rsid w:val="00E0172D"/>
    <w:rsid w:val="00EA6BCC"/>
    <w:rsid w:val="00EE132B"/>
    <w:rsid w:val="00FD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415</Characters>
  <Application>Microsoft Office Word</Application>
  <DocSecurity>0</DocSecurity>
  <Lines>3</Lines>
  <Paragraphs>1</Paragraphs>
  <ScaleCrop>false</ScaleCrop>
  <Company>微软中国</Company>
  <LinksUpToDate>false</LinksUpToDate>
  <CharactersWithSpaces>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王利华</dc:creator>
  <cp:lastModifiedBy>王利华</cp:lastModifiedBy>
  <cp:revision>1</cp:revision>
  <dcterms:created xsi:type="dcterms:W3CDTF">2017-10-16T03:02:00Z</dcterms:created>
  <dcterms:modified xsi:type="dcterms:W3CDTF">2017-10-16T03:04:00Z</dcterms:modified>
</cp:coreProperties>
</file>