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CDE" w:rsidRPr="00F16CDE" w:rsidRDefault="00F16CDE" w:rsidP="00F16CDE">
      <w:pPr>
        <w:spacing w:line="440" w:lineRule="exact"/>
        <w:jc w:val="left"/>
        <w:rPr>
          <w:rFonts w:ascii="文星仿宋" w:eastAsia="文星仿宋" w:hAnsi="宋体" w:hint="eastAsia"/>
          <w:sz w:val="32"/>
          <w:szCs w:val="32"/>
        </w:rPr>
      </w:pPr>
      <w:r w:rsidRPr="00F16CDE">
        <w:rPr>
          <w:rFonts w:ascii="文星仿宋" w:eastAsia="文星仿宋" w:hAnsi="宋体" w:hint="eastAsia"/>
          <w:sz w:val="32"/>
          <w:szCs w:val="32"/>
        </w:rPr>
        <w:t>附件3：</w:t>
      </w:r>
    </w:p>
    <w:p w:rsidR="00F16CDE" w:rsidRPr="00C20FC5" w:rsidRDefault="00F16CDE" w:rsidP="00F16CDE">
      <w:pPr>
        <w:spacing w:line="44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bookmarkStart w:id="0" w:name="_GoBack"/>
      <w:r w:rsidRPr="00A2394C">
        <w:rPr>
          <w:rFonts w:ascii="方正小标宋简体" w:eastAsia="方正小标宋简体" w:hAnsi="宋体" w:hint="eastAsia"/>
          <w:sz w:val="44"/>
          <w:szCs w:val="44"/>
        </w:rPr>
        <w:t>梅州市市级</w:t>
      </w:r>
      <w:r w:rsidRPr="00C20FC5">
        <w:rPr>
          <w:rFonts w:ascii="方正小标宋简体" w:eastAsia="方正小标宋简体" w:hAnsi="宋体" w:hint="eastAsia"/>
          <w:sz w:val="44"/>
          <w:szCs w:val="44"/>
        </w:rPr>
        <w:t>企业技术中心申请报告</w:t>
      </w:r>
    </w:p>
    <w:bookmarkEnd w:id="0"/>
    <w:p w:rsidR="00F16CDE" w:rsidRPr="00B13FC6" w:rsidRDefault="00F16CDE" w:rsidP="00F16CDE">
      <w:pPr>
        <w:spacing w:line="44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C20FC5">
        <w:rPr>
          <w:rFonts w:ascii="方正小标宋简体" w:eastAsia="方正小标宋简体" w:hAnsi="宋体" w:hint="eastAsia"/>
          <w:sz w:val="44"/>
          <w:szCs w:val="44"/>
        </w:rPr>
        <w:t>(编写提纲)</w:t>
      </w:r>
    </w:p>
    <w:p w:rsidR="00F16CDE" w:rsidRPr="00C20FC5" w:rsidRDefault="00F16CDE" w:rsidP="00F16CDE">
      <w:pPr>
        <w:pStyle w:val="Web"/>
        <w:spacing w:before="0" w:after="0" w:line="520" w:lineRule="exact"/>
        <w:ind w:firstLineChars="200" w:firstLine="640"/>
        <w:rPr>
          <w:rFonts w:ascii="黑体" w:eastAsia="黑体" w:hint="eastAsia"/>
          <w:color w:val="auto"/>
          <w:kern w:val="2"/>
          <w:sz w:val="32"/>
          <w:szCs w:val="32"/>
        </w:rPr>
      </w:pPr>
      <w:r w:rsidRPr="00C20FC5">
        <w:rPr>
          <w:rFonts w:ascii="黑体" w:eastAsia="黑体" w:hint="eastAsia"/>
          <w:color w:val="auto"/>
          <w:kern w:val="2"/>
          <w:sz w:val="32"/>
          <w:szCs w:val="32"/>
        </w:rPr>
        <w:t>一、企业（集团）的基本情况</w:t>
      </w:r>
    </w:p>
    <w:p w:rsidR="00F16CDE" w:rsidRDefault="00F16CDE" w:rsidP="00F16CDE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1、企业经营管理等基本情况，包括所有制性质、职工人数、企业总资产、资产负债率、银行信用等级、销售收入、利润、缴纳税费额、主导产品及市场占有率、技术来源等。</w:t>
      </w:r>
    </w:p>
    <w:p w:rsidR="00F16CDE" w:rsidRDefault="00F16CDE" w:rsidP="00F16CDE">
      <w:pPr>
        <w:pStyle w:val="Default"/>
        <w:spacing w:line="520" w:lineRule="exact"/>
        <w:ind w:firstLineChars="225" w:firstLine="720"/>
        <w:jc w:val="both"/>
        <w:rPr>
          <w:rFonts w:cs="Times New Roman"/>
          <w:color w:val="auto"/>
          <w:kern w:val="2"/>
          <w:sz w:val="32"/>
          <w:szCs w:val="32"/>
        </w:rPr>
      </w:pPr>
      <w:r>
        <w:rPr>
          <w:rFonts w:cs="Times New Roman" w:hint="eastAsia"/>
          <w:color w:val="auto"/>
          <w:kern w:val="2"/>
          <w:sz w:val="32"/>
          <w:szCs w:val="32"/>
        </w:rPr>
        <w:t>2、企业主营业务涉及哪些行业领域，以及在该行业领域的地位和作用，与国内或国际同行业领域相比所具有的竞争能力（如规模、技术等）。</w:t>
      </w:r>
    </w:p>
    <w:p w:rsidR="00F16CDE" w:rsidRDefault="00F16CDE" w:rsidP="00F16CDE">
      <w:pPr>
        <w:pStyle w:val="Default"/>
        <w:spacing w:line="520" w:lineRule="exact"/>
        <w:ind w:firstLineChars="225" w:firstLine="720"/>
        <w:jc w:val="both"/>
        <w:rPr>
          <w:rFonts w:cs="Times New Roman"/>
          <w:color w:val="auto"/>
          <w:kern w:val="2"/>
          <w:sz w:val="32"/>
          <w:szCs w:val="32"/>
        </w:rPr>
      </w:pPr>
      <w:r>
        <w:rPr>
          <w:rFonts w:cs="Times New Roman"/>
          <w:color w:val="auto"/>
          <w:kern w:val="2"/>
          <w:sz w:val="32"/>
          <w:szCs w:val="32"/>
        </w:rPr>
        <w:t>3</w:t>
      </w:r>
      <w:r>
        <w:rPr>
          <w:rFonts w:cs="Times New Roman" w:hint="eastAsia"/>
          <w:color w:val="auto"/>
          <w:kern w:val="2"/>
          <w:sz w:val="32"/>
          <w:szCs w:val="32"/>
        </w:rPr>
        <w:t>、企业在同行业领域技术创新中的作用和贡献。</w:t>
      </w:r>
    </w:p>
    <w:p w:rsidR="00F16CDE" w:rsidRPr="00C20FC5" w:rsidRDefault="00F16CDE" w:rsidP="00F16CDE">
      <w:pPr>
        <w:pStyle w:val="Web"/>
        <w:spacing w:before="0" w:after="0" w:line="520" w:lineRule="exact"/>
        <w:ind w:firstLineChars="200" w:firstLine="640"/>
        <w:rPr>
          <w:rFonts w:ascii="黑体" w:eastAsia="黑体" w:hint="eastAsia"/>
          <w:color w:val="auto"/>
          <w:kern w:val="2"/>
          <w:sz w:val="32"/>
          <w:szCs w:val="32"/>
        </w:rPr>
      </w:pPr>
      <w:r w:rsidRPr="00C20FC5">
        <w:rPr>
          <w:rFonts w:ascii="黑体" w:eastAsia="黑体" w:hint="eastAsia"/>
          <w:color w:val="auto"/>
          <w:kern w:val="2"/>
          <w:sz w:val="32"/>
          <w:szCs w:val="32"/>
        </w:rPr>
        <w:t>二、企业技术中心的基本情况</w:t>
      </w:r>
    </w:p>
    <w:p w:rsidR="00F16CDE" w:rsidRDefault="00F16CDE" w:rsidP="00F16CDE">
      <w:pPr>
        <w:pStyle w:val="Web"/>
        <w:numPr>
          <w:ilvl w:val="1"/>
          <w:numId w:val="1"/>
        </w:numPr>
        <w:tabs>
          <w:tab w:val="left" w:pos="900"/>
        </w:tabs>
        <w:spacing w:before="0" w:after="0" w:line="520" w:lineRule="exact"/>
        <w:ind w:left="0" w:firstLine="720"/>
        <w:rPr>
          <w:rFonts w:ascii="仿宋_GB2312" w:eastAsia="仿宋_GB2312" w:hint="eastAsia"/>
          <w:color w:val="auto"/>
          <w:kern w:val="2"/>
          <w:sz w:val="32"/>
          <w:szCs w:val="32"/>
        </w:rPr>
      </w:pPr>
      <w:r>
        <w:rPr>
          <w:rFonts w:ascii="仿宋_GB2312" w:eastAsia="仿宋_GB2312" w:hint="eastAsia"/>
          <w:color w:val="auto"/>
          <w:kern w:val="2"/>
          <w:sz w:val="32"/>
          <w:szCs w:val="32"/>
        </w:rPr>
        <w:t>企业技术中心在企业中的地位及功能（附企业和企业技术中心组织架构图）。</w:t>
      </w:r>
    </w:p>
    <w:p w:rsidR="00F16CDE" w:rsidRDefault="00F16CDE" w:rsidP="00F16CDE">
      <w:pPr>
        <w:pStyle w:val="Web"/>
        <w:numPr>
          <w:ilvl w:val="1"/>
          <w:numId w:val="1"/>
        </w:numPr>
        <w:tabs>
          <w:tab w:val="left" w:pos="900"/>
        </w:tabs>
        <w:spacing w:before="0" w:after="0" w:line="520" w:lineRule="exact"/>
        <w:ind w:left="0" w:firstLine="720"/>
        <w:rPr>
          <w:rFonts w:ascii="仿宋_GB2312" w:eastAsia="仿宋_GB2312" w:hint="eastAsia"/>
          <w:color w:val="auto"/>
          <w:kern w:val="2"/>
          <w:sz w:val="32"/>
          <w:szCs w:val="32"/>
        </w:rPr>
      </w:pPr>
      <w:r>
        <w:rPr>
          <w:rFonts w:ascii="仿宋_GB2312" w:eastAsia="仿宋_GB2312" w:hint="eastAsia"/>
          <w:color w:val="auto"/>
          <w:kern w:val="2"/>
          <w:sz w:val="32"/>
          <w:szCs w:val="32"/>
        </w:rPr>
        <w:t>目前企业技术中心的组织机构及运行机制，包括：各项制度建立，组织建设、研发经费的保障，激励机制，创新环境，产学研合作等。</w:t>
      </w:r>
    </w:p>
    <w:p w:rsidR="00F16CDE" w:rsidRDefault="00F16CDE" w:rsidP="00F16CDE">
      <w:pPr>
        <w:pStyle w:val="Web"/>
        <w:numPr>
          <w:ilvl w:val="1"/>
          <w:numId w:val="1"/>
        </w:numPr>
        <w:tabs>
          <w:tab w:val="left" w:pos="900"/>
        </w:tabs>
        <w:spacing w:before="0" w:after="0" w:line="520" w:lineRule="exact"/>
        <w:ind w:left="0" w:firstLine="720"/>
        <w:rPr>
          <w:rFonts w:ascii="仿宋_GB2312" w:eastAsia="仿宋_GB2312" w:hint="eastAsia"/>
          <w:color w:val="auto"/>
          <w:kern w:val="2"/>
          <w:sz w:val="32"/>
          <w:szCs w:val="32"/>
        </w:rPr>
      </w:pPr>
      <w:r>
        <w:rPr>
          <w:rFonts w:ascii="仿宋_GB2312" w:eastAsia="仿宋_GB2312" w:hint="eastAsia"/>
          <w:color w:val="auto"/>
          <w:kern w:val="2"/>
          <w:sz w:val="32"/>
          <w:szCs w:val="32"/>
        </w:rPr>
        <w:t>企业技术中心研究开发及试验的基础条件。</w:t>
      </w:r>
    </w:p>
    <w:p w:rsidR="00F16CDE" w:rsidRDefault="00F16CDE" w:rsidP="00F16CDE">
      <w:pPr>
        <w:pStyle w:val="Web"/>
        <w:numPr>
          <w:ilvl w:val="1"/>
          <w:numId w:val="1"/>
        </w:numPr>
        <w:tabs>
          <w:tab w:val="left" w:pos="900"/>
        </w:tabs>
        <w:spacing w:before="0" w:after="0" w:line="520" w:lineRule="exact"/>
        <w:ind w:left="0" w:firstLine="720"/>
        <w:rPr>
          <w:rFonts w:ascii="仿宋_GB2312" w:eastAsia="仿宋_GB2312" w:hint="eastAsia"/>
          <w:color w:val="auto"/>
          <w:kern w:val="2"/>
          <w:sz w:val="32"/>
          <w:szCs w:val="32"/>
        </w:rPr>
      </w:pPr>
      <w:r>
        <w:rPr>
          <w:rFonts w:ascii="仿宋_GB2312" w:eastAsia="仿宋_GB2312" w:hint="eastAsia"/>
          <w:color w:val="auto"/>
          <w:kern w:val="2"/>
          <w:sz w:val="32"/>
          <w:szCs w:val="32"/>
        </w:rPr>
        <w:t>企业技术中心的研究开发工作开展情况，包括：原始性创新、集成创新、引进技术消化吸收、产学研合作、企业间技术合作或产业技术联盟等。</w:t>
      </w:r>
    </w:p>
    <w:p w:rsidR="00F16CDE" w:rsidRDefault="00F16CDE" w:rsidP="00F16CDE">
      <w:pPr>
        <w:pStyle w:val="Web"/>
        <w:numPr>
          <w:ilvl w:val="1"/>
          <w:numId w:val="1"/>
        </w:numPr>
        <w:tabs>
          <w:tab w:val="left" w:pos="900"/>
        </w:tabs>
        <w:spacing w:before="0" w:after="0" w:line="520" w:lineRule="exact"/>
        <w:ind w:left="0" w:firstLine="720"/>
        <w:rPr>
          <w:rFonts w:ascii="仿宋_GB2312" w:eastAsia="仿宋_GB2312" w:hint="eastAsia"/>
          <w:color w:val="auto"/>
          <w:kern w:val="2"/>
          <w:sz w:val="32"/>
          <w:szCs w:val="32"/>
        </w:rPr>
      </w:pPr>
      <w:r>
        <w:rPr>
          <w:rFonts w:ascii="仿宋_GB2312" w:eastAsia="仿宋_GB2312" w:hint="eastAsia"/>
          <w:color w:val="auto"/>
          <w:kern w:val="2"/>
          <w:sz w:val="32"/>
          <w:szCs w:val="32"/>
        </w:rPr>
        <w:t>企业技术中心信息化建设。</w:t>
      </w:r>
    </w:p>
    <w:p w:rsidR="00F16CDE" w:rsidRDefault="00F16CDE" w:rsidP="00F16CDE">
      <w:pPr>
        <w:pStyle w:val="Web"/>
        <w:numPr>
          <w:ilvl w:val="1"/>
          <w:numId w:val="1"/>
        </w:numPr>
        <w:tabs>
          <w:tab w:val="left" w:pos="900"/>
        </w:tabs>
        <w:spacing w:before="0" w:after="0" w:line="520" w:lineRule="exact"/>
        <w:ind w:left="0" w:firstLine="720"/>
        <w:rPr>
          <w:rFonts w:ascii="仿宋_GB2312" w:eastAsia="仿宋_GB2312" w:hint="eastAsia"/>
          <w:color w:val="auto"/>
          <w:kern w:val="2"/>
          <w:sz w:val="32"/>
          <w:szCs w:val="32"/>
        </w:rPr>
      </w:pPr>
      <w:r>
        <w:rPr>
          <w:rFonts w:ascii="仿宋_GB2312" w:eastAsia="仿宋_GB2312" w:hint="eastAsia"/>
          <w:color w:val="auto"/>
          <w:kern w:val="2"/>
          <w:sz w:val="32"/>
          <w:szCs w:val="32"/>
        </w:rPr>
        <w:t>企业技术中心技术带头人及创新团队的情况，人才培养情况。</w:t>
      </w:r>
    </w:p>
    <w:p w:rsidR="00F16CDE" w:rsidRDefault="00F16CDE" w:rsidP="00F16CDE">
      <w:pPr>
        <w:pStyle w:val="Web"/>
        <w:numPr>
          <w:ilvl w:val="1"/>
          <w:numId w:val="1"/>
        </w:numPr>
        <w:tabs>
          <w:tab w:val="left" w:pos="900"/>
        </w:tabs>
        <w:spacing w:before="0" w:after="0" w:line="520" w:lineRule="exact"/>
        <w:ind w:left="0" w:firstLine="720"/>
        <w:rPr>
          <w:rFonts w:ascii="仿宋_GB2312" w:eastAsia="仿宋_GB2312" w:hint="eastAsia"/>
          <w:color w:val="auto"/>
          <w:kern w:val="2"/>
          <w:sz w:val="32"/>
          <w:szCs w:val="32"/>
        </w:rPr>
      </w:pPr>
      <w:r>
        <w:rPr>
          <w:rFonts w:ascii="仿宋_GB2312" w:eastAsia="仿宋_GB2312" w:hint="eastAsia"/>
          <w:color w:val="auto"/>
          <w:kern w:val="2"/>
          <w:sz w:val="32"/>
          <w:szCs w:val="32"/>
        </w:rPr>
        <w:t>企业技术中心取得的主要创新成果（3年之内）及其经济效益。</w:t>
      </w:r>
    </w:p>
    <w:p w:rsidR="00F16CDE" w:rsidRPr="00B13FC6" w:rsidRDefault="00F16CDE" w:rsidP="00F16CDE">
      <w:pPr>
        <w:pStyle w:val="Web"/>
        <w:numPr>
          <w:ilvl w:val="1"/>
          <w:numId w:val="1"/>
        </w:numPr>
        <w:tabs>
          <w:tab w:val="left" w:pos="900"/>
        </w:tabs>
        <w:spacing w:before="0" w:after="0" w:line="520" w:lineRule="exact"/>
        <w:ind w:left="0" w:firstLine="720"/>
        <w:rPr>
          <w:rFonts w:ascii="仿宋_GB2312" w:eastAsia="仿宋_GB2312" w:hint="eastAsia"/>
          <w:color w:val="auto"/>
          <w:kern w:val="2"/>
          <w:sz w:val="32"/>
          <w:szCs w:val="32"/>
        </w:rPr>
      </w:pPr>
      <w:r>
        <w:rPr>
          <w:rFonts w:ascii="仿宋_GB2312" w:eastAsia="仿宋_GB2312" w:hint="eastAsia"/>
          <w:color w:val="auto"/>
          <w:kern w:val="2"/>
          <w:sz w:val="32"/>
          <w:szCs w:val="32"/>
        </w:rPr>
        <w:t>企业技术中心的发展规划及近中期目标</w:t>
      </w:r>
      <w:r>
        <w:rPr>
          <w:rFonts w:ascii="仿宋_GB2312" w:eastAsia="仿宋_GB2312" w:hint="eastAsia"/>
          <w:color w:val="auto"/>
          <w:kern w:val="2"/>
          <w:sz w:val="32"/>
          <w:szCs w:val="32"/>
        </w:rPr>
        <w:t>。</w:t>
      </w:r>
    </w:p>
    <w:sectPr w:rsidR="00F16CDE" w:rsidRPr="00B13F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文星仿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3"/>
      <w:numFmt w:val="japaneseCounting"/>
      <w:lvlText w:val="第%1章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CDE"/>
    <w:rsid w:val="00015EF1"/>
    <w:rsid w:val="0012745C"/>
    <w:rsid w:val="0019700B"/>
    <w:rsid w:val="002019F6"/>
    <w:rsid w:val="003002B4"/>
    <w:rsid w:val="0031266D"/>
    <w:rsid w:val="003954D4"/>
    <w:rsid w:val="004C5D46"/>
    <w:rsid w:val="004D5BEC"/>
    <w:rsid w:val="00622B5F"/>
    <w:rsid w:val="0063147A"/>
    <w:rsid w:val="00681842"/>
    <w:rsid w:val="006F0EC9"/>
    <w:rsid w:val="00802A7C"/>
    <w:rsid w:val="00803CE5"/>
    <w:rsid w:val="00810A42"/>
    <w:rsid w:val="008500CE"/>
    <w:rsid w:val="00913D57"/>
    <w:rsid w:val="00A0177F"/>
    <w:rsid w:val="00B038AD"/>
    <w:rsid w:val="00B14573"/>
    <w:rsid w:val="00B21876"/>
    <w:rsid w:val="00B74F61"/>
    <w:rsid w:val="00CA0D5C"/>
    <w:rsid w:val="00D51D07"/>
    <w:rsid w:val="00E0172D"/>
    <w:rsid w:val="00EA6BCC"/>
    <w:rsid w:val="00EE132B"/>
    <w:rsid w:val="00F16CDE"/>
    <w:rsid w:val="00FD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普通 (Web)"/>
    <w:basedOn w:val="a"/>
    <w:rsid w:val="00F16CDE"/>
    <w:pPr>
      <w:widowControl/>
      <w:spacing w:before="102" w:after="102" w:line="600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  <w:u w:color="000000"/>
    </w:rPr>
  </w:style>
  <w:style w:type="paragraph" w:customStyle="1" w:styleId="Default">
    <w:name w:val="Default"/>
    <w:rsid w:val="00F16CDE"/>
    <w:pPr>
      <w:widowControl w:val="0"/>
      <w:autoSpaceDE w:val="0"/>
      <w:autoSpaceDN w:val="0"/>
      <w:adjustRightInd w:val="0"/>
    </w:pPr>
    <w:rPr>
      <w:rFonts w:ascii="仿宋_GB2312" w:eastAsia="仿宋_GB2312" w:hAnsi="Times New Roman" w:cs="仿宋_GB2312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普通 (Web)"/>
    <w:basedOn w:val="a"/>
    <w:rsid w:val="00F16CDE"/>
    <w:pPr>
      <w:widowControl/>
      <w:spacing w:before="102" w:after="102" w:line="600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  <w:u w:color="000000"/>
    </w:rPr>
  </w:style>
  <w:style w:type="paragraph" w:customStyle="1" w:styleId="Default">
    <w:name w:val="Default"/>
    <w:rsid w:val="00F16CDE"/>
    <w:pPr>
      <w:widowControl w:val="0"/>
      <w:autoSpaceDE w:val="0"/>
      <w:autoSpaceDN w:val="0"/>
      <w:adjustRightInd w:val="0"/>
    </w:pPr>
    <w:rPr>
      <w:rFonts w:ascii="仿宋_GB2312" w:eastAsia="仿宋_GB2312" w:hAnsi="Times New Roman" w:cs="仿宋_GB2312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>微软中国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王利华</dc:creator>
  <cp:lastModifiedBy>王利华</cp:lastModifiedBy>
  <cp:revision>1</cp:revision>
  <dcterms:created xsi:type="dcterms:W3CDTF">2017-10-16T03:05:00Z</dcterms:created>
  <dcterms:modified xsi:type="dcterms:W3CDTF">2017-10-16T03:07:00Z</dcterms:modified>
</cp:coreProperties>
</file>