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rFonts w:ascii="仿宋_GB2312" w:hAnsi="仿宋_GB2312" w:eastAsia="仿宋_GB2312" w:cs="仿宋_GB2312"/>
          <w:b/>
          <w:bCs/>
          <w:color w:val="FF0000"/>
          <w:sz w:val="86"/>
          <w:szCs w:val="86"/>
        </w:rPr>
      </w:pPr>
      <w:bookmarkStart w:id="0" w:name="_GoBack"/>
      <w:bookmarkEnd w:id="0"/>
      <w:r>
        <w:rPr>
          <w:rFonts w:hint="eastAsia" w:ascii="仿宋_GB2312" w:hAnsi="仿宋_GB2312" w:eastAsia="仿宋_GB2312" w:cs="仿宋_GB2312"/>
          <w:b/>
          <w:bCs/>
          <w:color w:val="FF0000"/>
          <w:sz w:val="86"/>
          <w:szCs w:val="86"/>
        </w:rPr>
        <w:t>岐岭镇人民政府文件</w:t>
      </w:r>
    </w:p>
    <w:p>
      <w:pPr>
        <w:spacing w:line="500" w:lineRule="atLeast"/>
        <w:rPr>
          <w:sz w:val="28"/>
        </w:rPr>
      </w:pPr>
    </w:p>
    <w:p>
      <w:pPr>
        <w:spacing w:line="500" w:lineRule="atLeas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岐府发[2018]31号</w:t>
      </w:r>
    </w:p>
    <w:p>
      <w:pPr>
        <w:spacing w:line="400" w:lineRule="atLeast"/>
        <w:rPr>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2809240</wp:posOffset>
                </wp:positionH>
                <wp:positionV relativeFrom="paragraph">
                  <wp:posOffset>339090</wp:posOffset>
                </wp:positionV>
                <wp:extent cx="2486660" cy="635"/>
                <wp:effectExtent l="0" t="13970" r="12700" b="15875"/>
                <wp:wrapNone/>
                <wp:docPr id="1" name="直线 5"/>
                <wp:cNvGraphicFramePr/>
                <a:graphic xmlns:a="http://schemas.openxmlformats.org/drawingml/2006/main">
                  <a:graphicData uri="http://schemas.microsoft.com/office/word/2010/wordprocessingShape">
                    <wps:wsp>
                      <wps:cNvSpPr/>
                      <wps:spPr>
                        <a:xfrm>
                          <a:off x="0" y="0"/>
                          <a:ext cx="248666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21.2pt;margin-top:26.7pt;height:0.05pt;width:195.8pt;z-index:251658240;mso-width-relative:page;mso-height-relative:page;" filled="f" stroked="t" coordsize="21600,21600" o:gfxdata="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GGyDXYAAAACQEAAA8AAAAAAAAAAQAgAAAA&#10;IgAAAGRycy9kb3ducmV2LnhtbFBLAQIUABQAAAAIAIdO4kAiTkmz0gEAAJADAAAOAAAAAAAAAAEA&#10;IAAAACcBAABkcnMvZTJvRG9jLnhtbFBLBQYAAAAABgAGAFkBAABrBQAAAAA=&#10;">
                <v:fill on="f" focussize="0,0"/>
                <v:stroke weight="2.25pt" color="#FF0000" joinstyle="round"/>
                <v:imagedata o:title=""/>
                <o:lock v:ext="edit" aspectratio="f"/>
              </v:line>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-181610</wp:posOffset>
                </wp:positionH>
                <wp:positionV relativeFrom="paragraph">
                  <wp:posOffset>330200</wp:posOffset>
                </wp:positionV>
                <wp:extent cx="2505075" cy="635"/>
                <wp:effectExtent l="0" t="13970" r="9525" b="15875"/>
                <wp:wrapNone/>
                <wp:docPr id="2" name="直线 2"/>
                <wp:cNvGraphicFramePr/>
                <a:graphic xmlns:a="http://schemas.openxmlformats.org/drawingml/2006/main">
                  <a:graphicData uri="http://schemas.microsoft.com/office/word/2010/wordprocessingShape">
                    <wps:wsp>
                      <wps:cNvSpPr/>
                      <wps:spPr>
                        <a:xfrm>
                          <a:off x="0" y="0"/>
                          <a:ext cx="250507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3pt;margin-top:26pt;height:0.05pt;width:197.25pt;z-index:251658240;mso-width-relative:page;mso-height-relative:page;" filled="f" stroked="t" coordsize="21600,21600" o:gfxdata="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JI7XtcAAAAJAQAADwAAAAAAAAABACAAAAAiAAAA&#10;ZHJzL2Rvd25yZXYueG1sUEsBAhQAFAAAAAgAh07iQE5vKdLPAQAAkAMAAA4AAAAAAAAAAQAgAAAA&#10;JgEAAGRycy9lMm9Eb2MueG1sUEsFBgAAAAAGAAYAWQEAAGcFAAAAAA==&#10;">
                <v:fill on="f" focussize="0,0"/>
                <v:stroke weight="2.25pt" color="#FF0000" joinstyle="round"/>
                <v:imagedata o:title=""/>
                <o:lock v:ext="edit" aspectratio="f"/>
              </v:line>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2399665</wp:posOffset>
                </wp:positionH>
                <wp:positionV relativeFrom="paragraph">
                  <wp:posOffset>168275</wp:posOffset>
                </wp:positionV>
                <wp:extent cx="323850" cy="323850"/>
                <wp:effectExtent l="13970" t="15875" r="27940" b="26035"/>
                <wp:wrapNone/>
                <wp:docPr id="3" name="自选图形 3"/>
                <wp:cNvGraphicFramePr/>
                <a:graphic xmlns:a="http://schemas.openxmlformats.org/drawingml/2006/main">
                  <a:graphicData uri="http://schemas.microsoft.com/office/word/2010/wordprocessingShape">
                    <wps:wsp>
                      <wps:cNvSpPr/>
                      <wps:spPr>
                        <a:xfrm>
                          <a:off x="0" y="0"/>
                          <a:ext cx="323850" cy="32385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3" o:spid="_x0000_s1026" style="position:absolute;left:0pt;margin-left:188.95pt;margin-top:13.25pt;height:25.5pt;width:25.5pt;z-index:251658240;mso-width-relative:page;mso-height-relative:page;" fillcolor="#FF0000" filled="t" stroked="t" coordsize="323850,323850" o:gfxdata="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8RKzY&#10;AAAACQEAAA8AAAAAAAAAAQAgAAAAIgAAAGRycy9kb3ducmV2LnhtbFBLAQIUABQAAAAIAIdO4kCk&#10;YUuM5wEAANYDAAAOAAAAAAAAAAEAIAAAACcBAABkcnMvZTJvRG9jLnhtbFBLBQYAAAAABgAGAFkB&#10;AACABQAAAAA=&#10;" path="m0,123699l123700,123700,161925,0,200149,123700,323849,123699,223773,200149,261999,323849,161925,247397,61850,323849,100076,200149xe">
                <v:path o:connectlocs="161925,0;0,123699;61850,323849;261999,323849;323849,123699" o:connectangles="247,164,82,82,0"/>
                <v:fill on="t" focussize="0,0"/>
                <v:stroke color="#FF0000" joinstyle="miter"/>
                <v:imagedata o:title=""/>
                <o:lock v:ext="edit" aspectratio="f"/>
              </v:shape>
            </w:pict>
          </mc:Fallback>
        </mc:AlternateContent>
      </w:r>
    </w:p>
    <w:p>
      <w:pPr>
        <w:spacing w:line="580" w:lineRule="exact"/>
        <w:jc w:val="center"/>
        <w:rPr>
          <w:rFonts w:eastAsia="方正小标宋简体"/>
          <w:sz w:val="44"/>
          <w:szCs w:val="44"/>
        </w:rPr>
      </w:pPr>
    </w:p>
    <w:p>
      <w:pPr>
        <w:spacing w:line="560" w:lineRule="exact"/>
        <w:jc w:val="center"/>
        <w:rPr>
          <w:rFonts w:hint="eastAsia" w:ascii="仿宋_GB2312" w:hAnsi="宋体" w:eastAsia="仿宋_GB2312"/>
          <w:b/>
          <w:sz w:val="44"/>
          <w:szCs w:val="44"/>
        </w:rPr>
      </w:pPr>
      <w:r>
        <w:rPr>
          <w:rFonts w:hint="eastAsia" w:ascii="仿宋_GB2312" w:hAnsi="宋体" w:eastAsia="仿宋_GB2312"/>
          <w:b/>
          <w:sz w:val="44"/>
          <w:szCs w:val="44"/>
        </w:rPr>
        <w:t>关于下达2018年省定贫困村精准扶贫</w:t>
      </w:r>
    </w:p>
    <w:p>
      <w:pPr>
        <w:spacing w:line="560" w:lineRule="exact"/>
        <w:jc w:val="center"/>
        <w:rPr>
          <w:rFonts w:hint="eastAsia" w:ascii="仿宋_GB2312" w:eastAsia="仿宋_GB2312" w:hAnsiTheme="majorEastAsia"/>
          <w:b/>
          <w:sz w:val="44"/>
          <w:szCs w:val="44"/>
        </w:rPr>
      </w:pPr>
      <w:r>
        <w:rPr>
          <w:rFonts w:hint="eastAsia" w:ascii="仿宋_GB2312" w:hAnsi="宋体" w:eastAsia="仿宋_GB2312"/>
          <w:b/>
          <w:sz w:val="44"/>
          <w:szCs w:val="44"/>
        </w:rPr>
        <w:t>精准脱贫扶贫专项资金(第十批）</w:t>
      </w:r>
      <w:r>
        <w:rPr>
          <w:rFonts w:hint="eastAsia" w:ascii="仿宋_GB2312" w:eastAsia="仿宋_GB2312" w:hAnsiTheme="majorEastAsia"/>
          <w:b/>
          <w:sz w:val="44"/>
          <w:szCs w:val="44"/>
        </w:rPr>
        <w:t>的通知</w:t>
      </w:r>
    </w:p>
    <w:p>
      <w:pPr>
        <w:spacing w:line="560" w:lineRule="exact"/>
        <w:rPr>
          <w:rFonts w:ascii="仿宋_GB2312" w:eastAsia="仿宋_GB2312"/>
          <w:sz w:val="32"/>
          <w:szCs w:val="32"/>
        </w:rPr>
      </w:pPr>
    </w:p>
    <w:p>
      <w:pPr>
        <w:spacing w:line="560" w:lineRule="exact"/>
        <w:rPr>
          <w:rFonts w:hint="eastAsia" w:ascii="仿宋_GB2312" w:eastAsia="仿宋_GB2312" w:hAnsiTheme="minorEastAsia" w:cstheme="minorEastAsia"/>
          <w:color w:val="000000" w:themeColor="text1"/>
          <w:sz w:val="32"/>
          <w:szCs w:val="32"/>
        </w:rPr>
      </w:pPr>
      <w:r>
        <w:rPr>
          <w:rFonts w:hint="eastAsia" w:ascii="仿宋_GB2312" w:eastAsia="仿宋_GB2312" w:hAnsiTheme="minorEastAsia" w:cstheme="minorEastAsia"/>
          <w:color w:val="000000" w:themeColor="text1"/>
          <w:sz w:val="32"/>
          <w:szCs w:val="32"/>
        </w:rPr>
        <w:t>各省定贫困村，帮扶工作队：</w:t>
      </w:r>
    </w:p>
    <w:p>
      <w:pPr>
        <w:spacing w:line="560" w:lineRule="exact"/>
        <w:ind w:firstLine="640" w:firstLineChars="200"/>
        <w:rPr>
          <w:rFonts w:hint="eastAsia" w:ascii="仿宋_GB2312" w:eastAsia="仿宋_GB2312" w:hAnsiTheme="minorEastAsia" w:cstheme="minorEastAsia"/>
          <w:color w:val="000000" w:themeColor="text1"/>
          <w:sz w:val="32"/>
          <w:szCs w:val="32"/>
        </w:rPr>
      </w:pPr>
      <w:r>
        <w:rPr>
          <w:rFonts w:hint="eastAsia" w:ascii="仿宋_GB2312" w:eastAsia="仿宋_GB2312" w:hAnsiTheme="minorEastAsia" w:cstheme="minorEastAsia"/>
          <w:color w:val="000000" w:themeColor="text1"/>
          <w:sz w:val="32"/>
          <w:szCs w:val="32"/>
        </w:rPr>
        <w:t>为加快推进精准扶贫精准脱贫工作，根据《广东省精准扶贫开发资金筹集使用监管办法》（粤财农</w:t>
      </w:r>
      <w:r>
        <w:rPr>
          <w:rFonts w:hint="eastAsia" w:ascii="仿宋_GB2312" w:eastAsia="仿宋_GB2312" w:hAnsiTheme="minorEastAsia" w:cstheme="minorEastAsia"/>
          <w:sz w:val="32"/>
          <w:szCs w:val="32"/>
        </w:rPr>
        <w:t>〔2016〕166号</w:t>
      </w:r>
      <w:r>
        <w:rPr>
          <w:rFonts w:hint="eastAsia" w:ascii="仿宋_GB2312" w:eastAsia="仿宋_GB2312" w:hAnsiTheme="minorEastAsia" w:cstheme="minorEastAsia"/>
          <w:color w:val="000000" w:themeColor="text1"/>
          <w:sz w:val="32"/>
          <w:szCs w:val="32"/>
        </w:rPr>
        <w:t>）、</w:t>
      </w:r>
      <w:r>
        <w:rPr>
          <w:rFonts w:hint="eastAsia" w:ascii="仿宋_GB2312" w:eastAsia="仿宋_GB2312" w:hAnsiTheme="minorEastAsia" w:cstheme="minorEastAsia"/>
          <w:sz w:val="32"/>
          <w:szCs w:val="32"/>
        </w:rPr>
        <w:t>《关于我省财政支持新时期精准扶贫精准脱贫三年攻坚的资金筹措方案》</w:t>
      </w:r>
      <w:r>
        <w:rPr>
          <w:rFonts w:hint="eastAsia" w:ascii="仿宋_GB2312" w:eastAsia="仿宋_GB2312" w:hAnsiTheme="minorEastAsia" w:cstheme="minorEastAsia"/>
          <w:color w:val="000000" w:themeColor="text1"/>
          <w:sz w:val="32"/>
          <w:szCs w:val="32"/>
        </w:rPr>
        <w:t>（粤财农</w:t>
      </w:r>
      <w:r>
        <w:rPr>
          <w:rFonts w:hint="eastAsia" w:ascii="仿宋_GB2312" w:eastAsia="仿宋_GB2312" w:hAnsiTheme="minorEastAsia" w:cstheme="minorEastAsia"/>
          <w:sz w:val="32"/>
          <w:szCs w:val="32"/>
        </w:rPr>
        <w:t>〔2016〕216号</w:t>
      </w:r>
      <w:r>
        <w:rPr>
          <w:rFonts w:hint="eastAsia" w:ascii="仿宋_GB2312" w:eastAsia="仿宋_GB2312" w:hAnsiTheme="minorEastAsia" w:cstheme="minorEastAsia"/>
          <w:color w:val="000000" w:themeColor="text1"/>
          <w:sz w:val="32"/>
          <w:szCs w:val="32"/>
        </w:rPr>
        <w:t>）和五华县扶贫开发领导小组《关于下达2018年分散贫困人口精准扶贫精准脱贫专项资金的通知》华扶领[2018]17号。，</w:t>
      </w:r>
      <w:r>
        <w:rPr>
          <w:rFonts w:hint="eastAsia" w:ascii="仿宋_GB2312" w:eastAsia="仿宋_GB2312" w:hAnsiTheme="minorEastAsia" w:cstheme="minorEastAsia"/>
          <w:sz w:val="32"/>
          <w:szCs w:val="32"/>
        </w:rPr>
        <w:t>结合工作实际，经镇政府主要领导同意，现将2018年省定贫困村</w:t>
      </w:r>
      <w:r>
        <w:rPr>
          <w:rFonts w:hint="eastAsia" w:ascii="仿宋_GB2312" w:eastAsia="仿宋_GB2312" w:hAnsiTheme="minorEastAsia" w:cstheme="minorEastAsia"/>
          <w:color w:val="000000" w:themeColor="text1"/>
          <w:sz w:val="32"/>
          <w:szCs w:val="32"/>
        </w:rPr>
        <w:t>精准扶贫精准脱贫扶贫专项资金</w:t>
      </w:r>
      <w:r>
        <w:rPr>
          <w:rFonts w:hint="eastAsia" w:ascii="仿宋_GB2312" w:eastAsia="仿宋_GB2312" w:hAnsiTheme="minorEastAsia" w:cstheme="minorEastAsia"/>
          <w:sz w:val="32"/>
          <w:szCs w:val="32"/>
        </w:rPr>
        <w:t>安排给你们（详见附表），并就有关事项通知如下：</w:t>
      </w:r>
    </w:p>
    <w:p>
      <w:pPr>
        <w:numPr>
          <w:ilvl w:val="0"/>
          <w:numId w:val="1"/>
        </w:numPr>
        <w:spacing w:line="56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color w:val="000000" w:themeColor="text1"/>
          <w:sz w:val="32"/>
          <w:szCs w:val="32"/>
        </w:rPr>
        <w:t>本次下达的资金</w:t>
      </w:r>
      <w:r>
        <w:rPr>
          <w:rFonts w:hint="eastAsia" w:ascii="仿宋_GB2312" w:eastAsia="仿宋_GB2312" w:hAnsiTheme="minorEastAsia" w:cstheme="minorEastAsia"/>
          <w:sz w:val="32"/>
          <w:szCs w:val="32"/>
        </w:rPr>
        <w:t>安排标准为我镇5个省定贫困村有劳动能力贫困对象按每人1500元，合计132万元。</w:t>
      </w:r>
    </w:p>
    <w:p>
      <w:pPr>
        <w:widowControl/>
        <w:numPr>
          <w:ilvl w:val="0"/>
          <w:numId w:val="1"/>
        </w:numPr>
        <w:shd w:val="clear" w:color="auto" w:fill="FFFFFF"/>
        <w:spacing w:line="560" w:lineRule="exact"/>
        <w:ind w:firstLine="640" w:firstLineChars="200"/>
        <w:rPr>
          <w:rFonts w:hint="eastAsia" w:ascii="仿宋_GB2312" w:eastAsia="仿宋_GB2312" w:hAnsiTheme="minorEastAsia" w:cstheme="minorEastAsia"/>
          <w:color w:val="000000"/>
          <w:sz w:val="32"/>
          <w:szCs w:val="32"/>
        </w:rPr>
      </w:pPr>
      <w:r>
        <w:rPr>
          <w:rFonts w:hint="eastAsia" w:ascii="仿宋_GB2312" w:eastAsia="仿宋_GB2312" w:hAnsiTheme="minorEastAsia" w:cstheme="minorEastAsia"/>
          <w:sz w:val="32"/>
          <w:szCs w:val="32"/>
        </w:rPr>
        <w:t>各村要加强项目实施的日常管理指导，健全工作机制，</w:t>
      </w:r>
      <w:r>
        <w:rPr>
          <w:rFonts w:hint="eastAsia" w:ascii="仿宋_GB2312" w:eastAsia="仿宋_GB2312" w:hAnsiTheme="minorEastAsia" w:cstheme="minorEastAsia"/>
          <w:color w:val="000000" w:themeColor="text1"/>
          <w:sz w:val="32"/>
          <w:szCs w:val="32"/>
        </w:rPr>
        <w:t>落实公告公示制度，</w:t>
      </w:r>
      <w:r>
        <w:rPr>
          <w:rFonts w:hint="eastAsia" w:ascii="仿宋_GB2312" w:eastAsia="仿宋_GB2312" w:hAnsiTheme="minorEastAsia" w:cstheme="minorEastAsia"/>
          <w:sz w:val="32"/>
          <w:szCs w:val="32"/>
        </w:rPr>
        <w:t>按“以规划定项目、以项目定资金，项目安排精准、资金使用精准”的要求安排使用，</w:t>
      </w:r>
      <w:r>
        <w:rPr>
          <w:rFonts w:hint="eastAsia" w:ascii="仿宋_GB2312" w:eastAsia="仿宋_GB2312" w:hAnsiTheme="minorEastAsia" w:cstheme="minorEastAsia"/>
          <w:color w:val="000000"/>
          <w:kern w:val="0"/>
          <w:sz w:val="32"/>
          <w:szCs w:val="32"/>
        </w:rPr>
        <w:t>建立稳定脱贫的长效机制。</w:t>
      </w:r>
    </w:p>
    <w:p>
      <w:pPr>
        <w:spacing w:line="56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三、各村要</w:t>
      </w:r>
      <w:r>
        <w:rPr>
          <w:rFonts w:hint="eastAsia" w:ascii="仿宋_GB2312" w:eastAsia="仿宋_GB2312" w:hAnsiTheme="minorEastAsia" w:cstheme="minorEastAsia"/>
          <w:color w:val="000000"/>
          <w:sz w:val="32"/>
          <w:szCs w:val="32"/>
        </w:rPr>
        <w:t>建立健全财务管理和会计核算制度，</w:t>
      </w:r>
      <w:r>
        <w:rPr>
          <w:rFonts w:hint="eastAsia" w:ascii="仿宋_GB2312" w:eastAsia="仿宋_GB2312" w:hAnsiTheme="minorEastAsia" w:cstheme="minorEastAsia"/>
          <w:sz w:val="32"/>
          <w:szCs w:val="32"/>
        </w:rPr>
        <w:t>完善工作台账，</w:t>
      </w:r>
      <w:r>
        <w:rPr>
          <w:rFonts w:hint="eastAsia" w:ascii="仿宋_GB2312" w:eastAsia="仿宋_GB2312" w:hAnsiTheme="minorEastAsia" w:cstheme="minorEastAsia"/>
          <w:color w:val="111111"/>
          <w:kern w:val="0"/>
          <w:sz w:val="32"/>
          <w:szCs w:val="32"/>
        </w:rPr>
        <w:t>严格按照</w:t>
      </w:r>
      <w:r>
        <w:rPr>
          <w:rFonts w:hint="eastAsia" w:ascii="仿宋_GB2312" w:eastAsia="仿宋_GB2312" w:hAnsiTheme="minorEastAsia" w:cstheme="minorEastAsia"/>
          <w:sz w:val="32"/>
          <w:szCs w:val="32"/>
        </w:rPr>
        <w:t>有关规定实行报账制管理，并分类整理装订成册，妥善保管备查。</w:t>
      </w:r>
    </w:p>
    <w:p>
      <w:pPr>
        <w:widowControl/>
        <w:shd w:val="clear" w:color="auto" w:fill="FFFFFF"/>
        <w:spacing w:line="560" w:lineRule="exact"/>
        <w:ind w:firstLine="640" w:firstLineChars="200"/>
        <w:rPr>
          <w:rFonts w:hint="eastAsia" w:ascii="仿宋_GB2312" w:eastAsia="仿宋_GB2312" w:hAnsiTheme="minorEastAsia" w:cstheme="minorEastAsia"/>
          <w:color w:val="111111"/>
          <w:sz w:val="32"/>
          <w:szCs w:val="32"/>
        </w:rPr>
      </w:pPr>
      <w:r>
        <w:rPr>
          <w:rFonts w:hint="eastAsia" w:ascii="仿宋_GB2312" w:eastAsia="仿宋_GB2312" w:hAnsiTheme="minorEastAsia" w:cstheme="minorEastAsia"/>
          <w:color w:val="111111"/>
          <w:kern w:val="0"/>
          <w:sz w:val="32"/>
          <w:szCs w:val="32"/>
        </w:rPr>
        <w:t>四、建立最严格的扶贫开发资金违规使用责任追究制度，</w:t>
      </w:r>
      <w:r>
        <w:rPr>
          <w:rFonts w:hint="eastAsia" w:ascii="仿宋_GB2312" w:eastAsia="仿宋_GB2312" w:hAnsiTheme="minorEastAsia" w:cstheme="minorEastAsia"/>
          <w:sz w:val="32"/>
          <w:szCs w:val="32"/>
        </w:rPr>
        <w:t>镇财政、扶贫、纪委等部门对项目实施和资金使用情况进行监督检查，</w:t>
      </w:r>
      <w:r>
        <w:rPr>
          <w:rFonts w:hint="eastAsia" w:ascii="仿宋_GB2312" w:eastAsia="仿宋_GB2312" w:hAnsiTheme="minorEastAsia" w:cstheme="minorEastAsia"/>
          <w:color w:val="111111"/>
          <w:kern w:val="0"/>
          <w:sz w:val="32"/>
          <w:szCs w:val="32"/>
        </w:rPr>
        <w:t>对扶贫开发资金筹集、分配、使用中违反有关规定的，依法依规从严惩处，追究相关责任人的纪律责任；涉嫌犯罪的，移送司法机关依法追究刑事责任。</w:t>
      </w:r>
    </w:p>
    <w:p>
      <w:pPr>
        <w:widowControl/>
        <w:shd w:val="clear" w:color="auto" w:fill="FFFFFF"/>
        <w:spacing w:line="560" w:lineRule="exact"/>
        <w:ind w:left="420" w:leftChars="200"/>
        <w:rPr>
          <w:rFonts w:hint="eastAsia" w:ascii="仿宋_GB2312" w:eastAsia="仿宋_GB2312" w:hAnsiTheme="minorEastAsia" w:cstheme="minorEastAsia"/>
          <w:color w:val="000000"/>
          <w:sz w:val="32"/>
          <w:szCs w:val="32"/>
        </w:rPr>
      </w:pPr>
    </w:p>
    <w:p>
      <w:pPr>
        <w:spacing w:line="560" w:lineRule="exact"/>
        <w:ind w:firstLine="640" w:firstLineChars="200"/>
        <w:rPr>
          <w:rFonts w:hint="eastAsia" w:ascii="仿宋_GB2312" w:eastAsia="仿宋_GB2312" w:hAnsiTheme="minorEastAsia" w:cstheme="minorEastAsia"/>
          <w:sz w:val="32"/>
          <w:szCs w:val="32"/>
        </w:rPr>
      </w:pPr>
    </w:p>
    <w:p>
      <w:pPr>
        <w:spacing w:line="56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附件：2018年省定贫困村精准扶贫精准脱贫扶贫专项资金安排表</w:t>
      </w:r>
    </w:p>
    <w:p>
      <w:pPr>
        <w:spacing w:line="560" w:lineRule="exact"/>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w:t>
      </w:r>
    </w:p>
    <w:p>
      <w:pPr>
        <w:spacing w:line="560" w:lineRule="exact"/>
        <w:ind w:firstLine="640" w:firstLineChars="200"/>
        <w:rPr>
          <w:rFonts w:hint="eastAsia" w:ascii="仿宋_GB2312" w:eastAsia="仿宋_GB2312" w:hAnsiTheme="minorEastAsia" w:cstheme="minorEastAsia"/>
          <w:color w:val="000000" w:themeColor="text1"/>
          <w:sz w:val="32"/>
          <w:szCs w:val="32"/>
        </w:rPr>
      </w:pPr>
    </w:p>
    <w:p>
      <w:pPr>
        <w:spacing w:line="560" w:lineRule="exact"/>
        <w:jc w:val="lef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岐岭镇人民政府</w:t>
      </w:r>
    </w:p>
    <w:p>
      <w:pPr>
        <w:spacing w:line="560" w:lineRule="exact"/>
        <w:jc w:val="right"/>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2018年8月29日</w:t>
      </w:r>
    </w:p>
    <w:p>
      <w:pPr>
        <w:jc w:val="center"/>
        <w:rPr>
          <w:rFonts w:hint="eastAsia" w:ascii="仿宋_GB2312" w:eastAsia="仿宋_GB2312" w:hAnsiTheme="minorEastAsia" w:cstheme="minorEastAsia"/>
          <w:sz w:val="32"/>
          <w:szCs w:val="32"/>
        </w:rPr>
      </w:pPr>
    </w:p>
    <w:p>
      <w:pPr>
        <w:spacing w:line="540" w:lineRule="exact"/>
        <w:ind w:right="320"/>
        <w:jc w:val="right"/>
        <w:rPr>
          <w:rFonts w:hint="eastAsia" w:ascii="仿宋_GB2312" w:hAnsi="仿宋" w:eastAsia="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8B010"/>
    <w:multiLevelType w:val="singleLevel"/>
    <w:tmpl w:val="CF18B0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FE"/>
    <w:rsid w:val="000276EC"/>
    <w:rsid w:val="0006527B"/>
    <w:rsid w:val="00083EAA"/>
    <w:rsid w:val="000A6183"/>
    <w:rsid w:val="000D010F"/>
    <w:rsid w:val="000F22E3"/>
    <w:rsid w:val="001132B4"/>
    <w:rsid w:val="00165EB8"/>
    <w:rsid w:val="001F1AB0"/>
    <w:rsid w:val="001F5816"/>
    <w:rsid w:val="00216663"/>
    <w:rsid w:val="00223491"/>
    <w:rsid w:val="0023320A"/>
    <w:rsid w:val="0027296C"/>
    <w:rsid w:val="00276BFE"/>
    <w:rsid w:val="002B0A4D"/>
    <w:rsid w:val="003423A4"/>
    <w:rsid w:val="00347E2E"/>
    <w:rsid w:val="00397A75"/>
    <w:rsid w:val="003A5D43"/>
    <w:rsid w:val="00422823"/>
    <w:rsid w:val="00437499"/>
    <w:rsid w:val="004543D1"/>
    <w:rsid w:val="00476E57"/>
    <w:rsid w:val="0048390A"/>
    <w:rsid w:val="00484581"/>
    <w:rsid w:val="00493379"/>
    <w:rsid w:val="004A38FF"/>
    <w:rsid w:val="004B2020"/>
    <w:rsid w:val="004E7D9B"/>
    <w:rsid w:val="004F049A"/>
    <w:rsid w:val="005624DC"/>
    <w:rsid w:val="00572854"/>
    <w:rsid w:val="00580879"/>
    <w:rsid w:val="005E5689"/>
    <w:rsid w:val="00603A07"/>
    <w:rsid w:val="0061236F"/>
    <w:rsid w:val="0061370F"/>
    <w:rsid w:val="006350C0"/>
    <w:rsid w:val="006A0394"/>
    <w:rsid w:val="00712BD2"/>
    <w:rsid w:val="007171F1"/>
    <w:rsid w:val="007A0F26"/>
    <w:rsid w:val="007A749B"/>
    <w:rsid w:val="007F0A52"/>
    <w:rsid w:val="00813AC5"/>
    <w:rsid w:val="00844D0A"/>
    <w:rsid w:val="00877CCD"/>
    <w:rsid w:val="00877FBB"/>
    <w:rsid w:val="008962E4"/>
    <w:rsid w:val="008D7A3A"/>
    <w:rsid w:val="00904109"/>
    <w:rsid w:val="00914946"/>
    <w:rsid w:val="00930D2A"/>
    <w:rsid w:val="0095334A"/>
    <w:rsid w:val="0096524A"/>
    <w:rsid w:val="009A7883"/>
    <w:rsid w:val="009B4D69"/>
    <w:rsid w:val="009F1743"/>
    <w:rsid w:val="009F6CFD"/>
    <w:rsid w:val="00A02AC2"/>
    <w:rsid w:val="00A04193"/>
    <w:rsid w:val="00A14FC1"/>
    <w:rsid w:val="00A17D16"/>
    <w:rsid w:val="00A41FDD"/>
    <w:rsid w:val="00A75388"/>
    <w:rsid w:val="00AF1F13"/>
    <w:rsid w:val="00AF572C"/>
    <w:rsid w:val="00B03C2F"/>
    <w:rsid w:val="00B06845"/>
    <w:rsid w:val="00B407E9"/>
    <w:rsid w:val="00B47BCF"/>
    <w:rsid w:val="00B50D1E"/>
    <w:rsid w:val="00B518A1"/>
    <w:rsid w:val="00B75739"/>
    <w:rsid w:val="00B87B64"/>
    <w:rsid w:val="00B90FCD"/>
    <w:rsid w:val="00BA71FC"/>
    <w:rsid w:val="00BC7AEB"/>
    <w:rsid w:val="00BE3319"/>
    <w:rsid w:val="00BF6A8B"/>
    <w:rsid w:val="00C92250"/>
    <w:rsid w:val="00CB5D3F"/>
    <w:rsid w:val="00CD1BEF"/>
    <w:rsid w:val="00CE327F"/>
    <w:rsid w:val="00D559A1"/>
    <w:rsid w:val="00D56AD0"/>
    <w:rsid w:val="00D93CB0"/>
    <w:rsid w:val="00DA480A"/>
    <w:rsid w:val="00DC0F6A"/>
    <w:rsid w:val="00E003B5"/>
    <w:rsid w:val="00E24F28"/>
    <w:rsid w:val="00E30E2A"/>
    <w:rsid w:val="00E46EBA"/>
    <w:rsid w:val="00E67DF3"/>
    <w:rsid w:val="00E73A4B"/>
    <w:rsid w:val="00E915CE"/>
    <w:rsid w:val="00EA105F"/>
    <w:rsid w:val="00EA1E78"/>
    <w:rsid w:val="00EB7F15"/>
    <w:rsid w:val="00EF7200"/>
    <w:rsid w:val="00F02204"/>
    <w:rsid w:val="00F02783"/>
    <w:rsid w:val="00F26D6B"/>
    <w:rsid w:val="00F4724A"/>
    <w:rsid w:val="00F63C91"/>
    <w:rsid w:val="00F84F4F"/>
    <w:rsid w:val="00F87D32"/>
    <w:rsid w:val="00F94264"/>
    <w:rsid w:val="00FB1468"/>
    <w:rsid w:val="00FB71E3"/>
    <w:rsid w:val="00FC1453"/>
    <w:rsid w:val="00FC1658"/>
    <w:rsid w:val="00FF57E7"/>
    <w:rsid w:val="00FF582D"/>
    <w:rsid w:val="081C6187"/>
    <w:rsid w:val="0B5D5735"/>
    <w:rsid w:val="0C190925"/>
    <w:rsid w:val="0F872D06"/>
    <w:rsid w:val="113957D3"/>
    <w:rsid w:val="25214C7B"/>
    <w:rsid w:val="2D071746"/>
    <w:rsid w:val="3CFD3471"/>
    <w:rsid w:val="4AA044C1"/>
    <w:rsid w:val="53083706"/>
    <w:rsid w:val="569743B0"/>
    <w:rsid w:val="6C852246"/>
    <w:rsid w:val="78A775D6"/>
    <w:rsid w:val="7E25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Theme="minorHAnsi" w:hAnsiTheme="minorHAnsi" w:cstheme="minorHAnsi"/>
      <w:i/>
      <w:iCs/>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7">
    <w:name w:val="toc 2"/>
    <w:basedOn w:val="1"/>
    <w:next w:val="1"/>
    <w:unhideWhenUsed/>
    <w:qFormat/>
    <w:uiPriority w:val="39"/>
    <w:pPr>
      <w:ind w:left="210"/>
      <w:jc w:val="left"/>
    </w:pPr>
    <w:rPr>
      <w:rFonts w:asciiTheme="minorHAnsi" w:hAnsiTheme="minorHAnsi" w:cstheme="minorHAnsi"/>
      <w:smallCaps/>
      <w:sz w:val="20"/>
      <w:szCs w:val="20"/>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标题 1 Char"/>
    <w:link w:val="2"/>
    <w:qFormat/>
    <w:uiPriority w:val="0"/>
    <w:rPr>
      <w:b/>
      <w:bCs/>
      <w:kern w:val="44"/>
      <w:sz w:val="44"/>
      <w:szCs w:val="44"/>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
    <w:name w:val="页眉 Char"/>
    <w:basedOn w:val="10"/>
    <w:link w:val="5"/>
    <w:semiHidden/>
    <w:qFormat/>
    <w:uiPriority w:val="99"/>
    <w:rPr>
      <w:kern w:val="2"/>
      <w:sz w:val="18"/>
      <w:szCs w:val="18"/>
    </w:rPr>
  </w:style>
  <w:style w:type="character" w:customStyle="1" w:styleId="15">
    <w:name w:val="页脚 Char"/>
    <w:basedOn w:val="10"/>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whfpj</Company>
  <Pages>2</Pages>
  <Words>107</Words>
  <Characters>616</Characters>
  <Lines>5</Lines>
  <Paragraphs>1</Paragraphs>
  <TotalTime>10</TotalTime>
  <ScaleCrop>false</ScaleCrop>
  <LinksUpToDate>false</LinksUpToDate>
  <CharactersWithSpaces>722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2017-03-20T03:19:00Z</dcterms:created>
  <dc:creator>whfpj</dc:creator>
  <cp:lastModifiedBy>Administrator</cp:lastModifiedBy>
  <cp:lastPrinted>2016-12-21T02:40:00Z</cp:lastPrinted>
  <dcterms:modified xsi:type="dcterms:W3CDTF">2019-03-06T03:03:35Z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