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pacing w:val="-20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20"/>
          <w:kern w:val="2"/>
          <w:sz w:val="44"/>
          <w:szCs w:val="44"/>
          <w:lang w:val="en-US" w:eastAsia="zh-CN" w:bidi="ar-SA"/>
        </w:rPr>
        <w:t>安流镇人民政府办公室政府信息公开申请流程图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437515</wp:posOffset>
            </wp:positionV>
            <wp:extent cx="6474460" cy="8219440"/>
            <wp:effectExtent l="0" t="0" r="2540" b="1016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821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2E0MTIwY2QwZmExNjg0NTNkNDk4OTI5OTY1M2UifQ=="/>
  </w:docVars>
  <w:rsids>
    <w:rsidRoot w:val="6E7C6406"/>
    <w:rsid w:val="12AA66CF"/>
    <w:rsid w:val="6E7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2023-06-14T02:08:00Z</dcterms:created>
  <dc:creator>我很好很好很好</dc:creator>
  <cp:lastModifiedBy>天之道</cp:lastModifiedBy>
  <dcterms:modified xsi:type="dcterms:W3CDTF">2024-05-10T01:22:36Z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06005CF9B996447ABB650B1DE65CF57F_11</vt:lpwstr>
  </property>
</Properties>
</file>