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F9" w:rsidRDefault="00DB3DF9" w:rsidP="00DB3DF9">
      <w:pPr>
        <w:ind w:firstLineChars="800" w:firstLine="2240"/>
        <w:rPr>
          <w:rFonts w:ascii="黑体" w:eastAsia="黑体" w:hAnsiTheme="minorEastAsia" w:hint="eastAsia"/>
          <w:sz w:val="28"/>
          <w:szCs w:val="28"/>
        </w:rPr>
      </w:pPr>
      <w:r w:rsidRPr="00DB3DF9">
        <w:rPr>
          <w:rFonts w:ascii="黑体" w:eastAsia="黑体" w:hAnsiTheme="minorEastAsia" w:hint="eastAsia"/>
          <w:sz w:val="28"/>
          <w:szCs w:val="28"/>
        </w:rPr>
        <w:t>2015年五华县粮食局决算基本情况说明</w:t>
      </w:r>
    </w:p>
    <w:p w:rsidR="00DB3DF9" w:rsidRPr="00DB3DF9" w:rsidRDefault="00DB3DF9" w:rsidP="00DB3DF9">
      <w:pPr>
        <w:ind w:firstLineChars="800" w:firstLine="2240"/>
        <w:rPr>
          <w:rFonts w:ascii="黑体" w:eastAsia="黑体" w:hAnsiTheme="minorEastAsia" w:hint="eastAsia"/>
          <w:sz w:val="28"/>
          <w:szCs w:val="28"/>
        </w:rPr>
      </w:pPr>
    </w:p>
    <w:p w:rsidR="00DB3DF9" w:rsidRPr="00DB3DF9" w:rsidRDefault="00DB3DF9" w:rsidP="00DB3DF9">
      <w:pPr>
        <w:ind w:leftChars="200" w:left="420"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b/>
          <w:sz w:val="28"/>
          <w:szCs w:val="28"/>
        </w:rPr>
        <w:t>一、部门基本情况</w:t>
      </w:r>
    </w:p>
    <w:p w:rsidR="00DB3DF9" w:rsidRPr="00DB3DF9" w:rsidRDefault="00DB3DF9" w:rsidP="00DB3DF9">
      <w:pPr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 xml:space="preserve">      （一）部门机构设置、职能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五华县粮食局是五华县人民政府的行政职能部门，负责全县粮油储备、军粮供应工作。内设秘书股、人事股、经济管理股、粮管股四个股室。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 xml:space="preserve"> </w:t>
      </w:r>
      <w:r w:rsidRPr="00DB3DF9">
        <w:rPr>
          <w:rFonts w:asciiTheme="minorEastAsia" w:hAnsiTheme="minorEastAsia" w:hint="eastAsia"/>
          <w:b/>
          <w:sz w:val="28"/>
          <w:szCs w:val="28"/>
        </w:rPr>
        <w:t>（二）人员构成情况</w:t>
      </w:r>
    </w:p>
    <w:p w:rsidR="00DB3DF9" w:rsidRPr="00DB3DF9" w:rsidRDefault="00DB3DF9" w:rsidP="00DB3DF9">
      <w:pPr>
        <w:ind w:leftChars="200" w:left="420" w:firstLineChars="250" w:firstLine="70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2015年五华县粮食局编制人数28人，实有28人，退休人员28人，遗属供养人员12人。本局是全额拨款预算单位。</w:t>
      </w:r>
    </w:p>
    <w:p w:rsidR="00DB3DF9" w:rsidRPr="00DB3DF9" w:rsidRDefault="00DB3DF9" w:rsidP="00DB3DF9">
      <w:pPr>
        <w:ind w:leftChars="200" w:left="420"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b/>
          <w:sz w:val="28"/>
          <w:szCs w:val="28"/>
        </w:rPr>
        <w:t>（三）决算年度的主要工作任务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2015年共完成县级储备粮油足额储备，完成政府粮食安全责任制。</w:t>
      </w:r>
    </w:p>
    <w:p w:rsidR="00DB3DF9" w:rsidRPr="00DB3DF9" w:rsidRDefault="00DB3DF9" w:rsidP="00DB3DF9">
      <w:pPr>
        <w:ind w:leftChars="200" w:left="420"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b/>
          <w:sz w:val="28"/>
          <w:szCs w:val="28"/>
        </w:rPr>
        <w:t>二、收入决算说明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2015年收入决算1293.19万元，其中：财政拨款收入1293.19万元。</w:t>
      </w:r>
    </w:p>
    <w:p w:rsidR="00DB3DF9" w:rsidRPr="00DB3DF9" w:rsidRDefault="00DB3DF9" w:rsidP="00DB3DF9">
      <w:pPr>
        <w:ind w:leftChars="200" w:left="420"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b/>
          <w:sz w:val="28"/>
          <w:szCs w:val="28"/>
        </w:rPr>
        <w:t>三、支出决算说明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2015年支出决算1293.19万元，其中：财政拨款支出1293.19万元。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2015年财政拨款支出按用途划分，基本支出206.23万元，占16%，其中：工资福利支出142.5万元，对个人和家庭的补助47.73万元，商品和服务支出16万元；项目支出决算1086.96万</w:t>
      </w:r>
      <w:r w:rsidRPr="00DB3DF9">
        <w:rPr>
          <w:rFonts w:asciiTheme="minorEastAsia" w:hAnsiTheme="minorEastAsia" w:hint="eastAsia"/>
          <w:sz w:val="28"/>
          <w:szCs w:val="28"/>
        </w:rPr>
        <w:lastRenderedPageBreak/>
        <w:t>元，占84%，主要支出项目为粮油事务和粮油储备支出 。</w:t>
      </w:r>
    </w:p>
    <w:p w:rsidR="00DB3DF9" w:rsidRPr="00DB3DF9" w:rsidRDefault="00DB3DF9" w:rsidP="00DB3DF9">
      <w:pPr>
        <w:ind w:leftChars="200" w:left="420"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DB3DF9">
        <w:rPr>
          <w:rFonts w:asciiTheme="minorEastAsia" w:hAnsiTheme="minorEastAsia" w:hint="eastAsia"/>
          <w:b/>
          <w:sz w:val="28"/>
          <w:szCs w:val="28"/>
        </w:rPr>
        <w:t>四、“三公经费”支出说明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2015年我局能够严格执行中央入项规定，从严控制各项经费开支，“三公经费”对比2014年均有不同各度下降。全年“三公经费”财政拨款支出16.51万元，具体情况如下：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1、2015年出国（境）无经费预算安排和支出。</w:t>
      </w:r>
    </w:p>
    <w:p w:rsidR="00DB3DF9" w:rsidRPr="00DB3DF9" w:rsidRDefault="00DB3DF9" w:rsidP="00DB3DF9">
      <w:pPr>
        <w:ind w:leftChars="200" w:left="420" w:firstLineChars="200" w:firstLine="560"/>
        <w:rPr>
          <w:rFonts w:asciiTheme="minorEastAsia" w:hAnsiTheme="minorEastAsia" w:hint="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2、2015年3月前有公务车3辆，后按县政府要求进行公务用车公开拍卖。公务用车运行维护费以及租车费用共3.70万元，与去年5.91万元对比减少2.21万元。</w:t>
      </w:r>
    </w:p>
    <w:p w:rsidR="00317AA6" w:rsidRPr="00DB3DF9" w:rsidRDefault="00DB3DF9" w:rsidP="00DB3DF9">
      <w:pPr>
        <w:ind w:leftChars="200" w:left="420" w:firstLineChars="200" w:firstLine="560"/>
        <w:rPr>
          <w:rFonts w:asciiTheme="minorEastAsia" w:hAnsiTheme="minorEastAsia"/>
          <w:sz w:val="28"/>
          <w:szCs w:val="28"/>
        </w:rPr>
      </w:pPr>
      <w:r w:rsidRPr="00DB3DF9">
        <w:rPr>
          <w:rFonts w:asciiTheme="minorEastAsia" w:hAnsiTheme="minorEastAsia" w:hint="eastAsia"/>
          <w:sz w:val="28"/>
          <w:szCs w:val="28"/>
        </w:rPr>
        <w:t>3、2015年公务接待费12.81万元，与上年23.99万元对比减少11.18万元。</w:t>
      </w:r>
    </w:p>
    <w:sectPr w:rsidR="00317AA6" w:rsidRPr="00DB3D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AA6" w:rsidRDefault="00317AA6" w:rsidP="00DB3DF9">
      <w:r>
        <w:separator/>
      </w:r>
    </w:p>
  </w:endnote>
  <w:endnote w:type="continuationSeparator" w:id="1">
    <w:p w:rsidR="00317AA6" w:rsidRDefault="00317AA6" w:rsidP="00DB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AA6" w:rsidRDefault="00317AA6" w:rsidP="00DB3DF9">
      <w:r>
        <w:separator/>
      </w:r>
    </w:p>
  </w:footnote>
  <w:footnote w:type="continuationSeparator" w:id="1">
    <w:p w:rsidR="00317AA6" w:rsidRDefault="00317AA6" w:rsidP="00DB3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 w:rsidP="00DB3DF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F9" w:rsidRDefault="00DB3D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3DF9"/>
    <w:rsid w:val="00317AA6"/>
    <w:rsid w:val="00DB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3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3D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3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3D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585</Characters>
  <Application>Microsoft Office Word</Application>
  <DocSecurity>0</DocSecurity>
  <Lines>4</Lines>
  <Paragraphs>1</Paragraphs>
  <ScaleCrop>false</ScaleCrop>
  <Company>微软中国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2016-09-21T02:51:00Z</dcterms:created>
  <dcterms:modified xsi:type="dcterms:W3CDTF">2016-09-21T02:53:00Z</dcterms:modified>
</cp:coreProperties>
</file>