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2015</w:t>
      </w:r>
      <w:r>
        <w:rPr>
          <w:rFonts w:hint="eastAsia" w:ascii="黑体" w:hAnsi="宋体" w:eastAsia="黑体"/>
          <w:sz w:val="36"/>
          <w:szCs w:val="36"/>
        </w:rPr>
        <w:t>年</w:t>
      </w:r>
      <w:r>
        <w:rPr>
          <w:rFonts w:hint="eastAsia" w:ascii="黑体" w:hAnsi="宋体" w:eastAsia="黑体"/>
          <w:sz w:val="36"/>
          <w:szCs w:val="36"/>
          <w:lang w:eastAsia="zh-CN"/>
        </w:rPr>
        <w:t>周江镇人民政府</w:t>
      </w:r>
      <w:r>
        <w:rPr>
          <w:rFonts w:hint="eastAsia" w:ascii="黑体" w:hAnsi="宋体" w:eastAsia="黑体"/>
          <w:sz w:val="36"/>
          <w:szCs w:val="36"/>
        </w:rPr>
        <w:t>部门决算基本情况说明</w:t>
      </w:r>
    </w:p>
    <w:p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288" w:lineRule="auto"/>
        <w:ind w:firstLine="643" w:firstLineChars="200"/>
        <w:outlineLvl w:val="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一、部门基本情况</w:t>
      </w:r>
    </w:p>
    <w:p>
      <w:pPr>
        <w:spacing w:line="288" w:lineRule="auto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（一）部门机构设置、职能</w:t>
      </w:r>
    </w:p>
    <w:p>
      <w:pPr>
        <w:spacing w:line="288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我镇党委政府下设党政办、组织办、纪委、武装部、团委、安监办、村建办、民政办、妇联、人大、综治稳维中心、卫生和人口计划生育服务中心、财政结算服务中心、社保服务中心、农业服务中心、文教体育服务中心、公务事业服务中心、发展服务中心等部门。</w:t>
      </w:r>
    </w:p>
    <w:p>
      <w:pPr>
        <w:spacing w:line="288" w:lineRule="auto"/>
        <w:ind w:firstLine="640" w:firstLineChars="200"/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（二）人员构成情况</w:t>
      </w:r>
    </w:p>
    <w:p>
      <w:pPr>
        <w:spacing w:line="288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2015</w:t>
      </w:r>
      <w:r>
        <w:rPr>
          <w:rFonts w:hint="eastAsia" w:ascii="仿宋_GB2312" w:hAnsi="宋体" w:eastAsia="仿宋_GB2312"/>
          <w:sz w:val="32"/>
          <w:szCs w:val="32"/>
        </w:rPr>
        <w:t>年五华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周江镇人民政府在职人员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69人，其中行政人员34人，事业人员35人；</w:t>
      </w:r>
      <w:r>
        <w:rPr>
          <w:rFonts w:hint="eastAsia" w:ascii="仿宋_GB2312" w:hAnsi="宋体" w:eastAsia="仿宋_GB2312"/>
          <w:sz w:val="32"/>
          <w:szCs w:val="32"/>
        </w:rPr>
        <w:t>退休人员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48</w:t>
      </w:r>
      <w:r>
        <w:rPr>
          <w:rFonts w:hint="eastAsia" w:ascii="仿宋_GB2312" w:hAnsi="宋体" w:eastAsia="仿宋_GB2312"/>
          <w:sz w:val="32"/>
          <w:szCs w:val="32"/>
        </w:rPr>
        <w:t>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/>
          <w:sz w:val="32"/>
          <w:szCs w:val="32"/>
        </w:rPr>
        <w:t>遗属供养人员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/>
          <w:sz w:val="32"/>
          <w:szCs w:val="32"/>
        </w:rPr>
        <w:t>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；聘用人员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15人；合计151人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288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288" w:lineRule="auto"/>
        <w:ind w:firstLine="643" w:firstLineChars="200"/>
        <w:outlineLvl w:val="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二、收入决算说明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年收入决算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1574.66</w:t>
      </w:r>
      <w:r>
        <w:rPr>
          <w:rFonts w:hint="eastAsia" w:ascii="仿宋_GB2312" w:eastAsia="仿宋_GB2312"/>
          <w:sz w:val="32"/>
          <w:szCs w:val="32"/>
        </w:rPr>
        <w:t>万元，其中：财政拨款收入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1574.66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288" w:lineRule="auto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三、支出决算说明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年支出决算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1574.66</w:t>
      </w:r>
      <w:r>
        <w:rPr>
          <w:rFonts w:hint="eastAsia" w:ascii="仿宋_GB2312" w:eastAsia="仿宋_GB2312"/>
          <w:sz w:val="32"/>
          <w:szCs w:val="32"/>
        </w:rPr>
        <w:t>万元，其中：财政拨款支出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1574.66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年财政拨款支出按用途划分，基本支出1156.7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73.46</w:t>
      </w:r>
      <w:r>
        <w:rPr>
          <w:rFonts w:hint="eastAsia" w:ascii="仿宋_GB2312" w:eastAsia="仿宋_GB2312"/>
          <w:sz w:val="32"/>
          <w:szCs w:val="32"/>
        </w:rPr>
        <w:t>%，其中：工资福利支出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635.87</w:t>
      </w:r>
      <w:r>
        <w:rPr>
          <w:rFonts w:hint="eastAsia" w:ascii="仿宋_GB2312" w:eastAsia="仿宋_GB2312"/>
          <w:sz w:val="32"/>
          <w:szCs w:val="32"/>
        </w:rPr>
        <w:t>万元，对个人和家庭的补助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230.40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万元，商品和服务支出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39.13</w:t>
      </w:r>
      <w:r>
        <w:rPr>
          <w:rFonts w:hint="eastAsia" w:ascii="仿宋_GB2312" w:eastAsia="仿宋_GB2312"/>
          <w:sz w:val="32"/>
          <w:szCs w:val="32"/>
        </w:rPr>
        <w:t>万元；项目支出决算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417.88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26.54</w:t>
      </w:r>
      <w:r>
        <w:rPr>
          <w:rFonts w:hint="eastAsia" w:ascii="仿宋_GB2312" w:eastAsia="仿宋_GB2312"/>
          <w:sz w:val="32"/>
          <w:szCs w:val="32"/>
        </w:rPr>
        <w:t>%，主要支出项目有</w:t>
      </w:r>
      <w:r>
        <w:rPr>
          <w:rFonts w:hint="eastAsia" w:ascii="仿宋_GB2312" w:eastAsia="仿宋_GB2312"/>
          <w:sz w:val="32"/>
          <w:szCs w:val="32"/>
          <w:lang w:eastAsia="zh-CN"/>
        </w:rPr>
        <w:t>一般公共服务支出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288" w:lineRule="auto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四、“三公经费”支出说明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年“三公经费”财政拨款支出共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45.80</w:t>
      </w:r>
      <w:r>
        <w:rPr>
          <w:rFonts w:hint="eastAsia" w:ascii="仿宋_GB2312" w:eastAsia="仿宋_GB2312"/>
          <w:sz w:val="32"/>
          <w:szCs w:val="32"/>
        </w:rPr>
        <w:t>万元，具体情况如下（按照对应科目进行说明）：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.公务用车购置及运行维护费支出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9.80</w:t>
      </w:r>
      <w:r>
        <w:rPr>
          <w:rFonts w:hint="eastAsia" w:ascii="仿宋_GB2312" w:eastAsia="仿宋_GB2312"/>
          <w:sz w:val="32"/>
          <w:szCs w:val="32"/>
        </w:rPr>
        <w:t>万元，主要包括：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 xml:space="preserve">公务车保有量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 xml:space="preserve"> 辆，全年运行维护费支出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9.80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.公务接待费支出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36.00</w:t>
      </w:r>
      <w:r>
        <w:rPr>
          <w:rFonts w:hint="eastAsia" w:ascii="仿宋_GB2312" w:eastAsia="仿宋_GB2312"/>
          <w:sz w:val="32"/>
          <w:szCs w:val="32"/>
        </w:rPr>
        <w:t>万元，主要用于主要用于镇党委政府日常工作接待</w:t>
      </w:r>
      <w:r>
        <w:rPr>
          <w:rFonts w:hint="default" w:ascii="仿宋_GB2312" w:eastAsia="仿宋_GB2312"/>
          <w:sz w:val="32"/>
          <w:szCs w:val="32"/>
        </w:rPr>
        <w:t>。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/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separate"/>
    </w:r>
    <w:r>
      <w:rPr>
        <w:rStyle w:val="4"/>
      </w:rPr>
      <w:t>3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D35F5"/>
    <w:rsid w:val="364D35F5"/>
    <w:rsid w:val="4333040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2016-09-13T12:58:00Z</dcterms:created>
  <dc:creator>Administrator</dc:creator>
  <cp:lastModifiedBy>Administrator</cp:lastModifiedBy>
  <dcterms:modified xsi:type="dcterms:W3CDTF">2016-09-13T13:10:51Z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