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3B" w:rsidRDefault="00D205F3" w:rsidP="00D776A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五华县保障房租住办事指南</w:t>
      </w:r>
    </w:p>
    <w:p w:rsidR="00B73D3B" w:rsidRDefault="00B73D3B">
      <w:pPr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B73D3B" w:rsidRPr="00234A40" w:rsidRDefault="00D205F3" w:rsidP="00234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4A40">
        <w:rPr>
          <w:rFonts w:ascii="黑体" w:eastAsia="黑体" w:hAnsi="黑体" w:hint="eastAsia"/>
          <w:sz w:val="32"/>
          <w:szCs w:val="32"/>
        </w:rPr>
        <w:t>一、可以申请租住保障房的对象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县城城镇</w:t>
      </w:r>
      <w:r>
        <w:rPr>
          <w:rFonts w:ascii="仿宋_GB2312" w:eastAsia="仿宋_GB2312" w:hint="eastAsia"/>
          <w:sz w:val="32"/>
          <w:szCs w:val="32"/>
        </w:rPr>
        <w:t>或者安流镇城镇</w:t>
      </w:r>
      <w:r>
        <w:rPr>
          <w:rFonts w:ascii="仿宋_GB2312" w:eastAsia="仿宋_GB2312" w:hint="eastAsia"/>
          <w:sz w:val="32"/>
          <w:szCs w:val="32"/>
        </w:rPr>
        <w:t>中等偏下收入</w:t>
      </w:r>
      <w:r>
        <w:rPr>
          <w:rFonts w:ascii="仿宋_GB2312" w:eastAsia="仿宋_GB2312" w:hint="eastAsia"/>
          <w:sz w:val="32"/>
          <w:szCs w:val="32"/>
        </w:rPr>
        <w:t>住房困难</w:t>
      </w:r>
      <w:r>
        <w:rPr>
          <w:rFonts w:ascii="仿宋_GB2312" w:eastAsia="仿宋_GB2312" w:hint="eastAsia"/>
          <w:sz w:val="32"/>
          <w:szCs w:val="32"/>
        </w:rPr>
        <w:t>家庭（包括县城城镇</w:t>
      </w:r>
      <w:r>
        <w:rPr>
          <w:rFonts w:ascii="仿宋_GB2312" w:eastAsia="仿宋_GB2312" w:hint="eastAsia"/>
          <w:sz w:val="32"/>
          <w:szCs w:val="32"/>
        </w:rPr>
        <w:t>或者安流镇城镇</w:t>
      </w:r>
      <w:r>
        <w:rPr>
          <w:rFonts w:ascii="仿宋_GB2312" w:eastAsia="仿宋_GB2312" w:hint="eastAsia"/>
          <w:sz w:val="32"/>
          <w:szCs w:val="32"/>
        </w:rPr>
        <w:t>低保</w:t>
      </w:r>
      <w:r>
        <w:rPr>
          <w:rFonts w:ascii="仿宋_GB2312" w:eastAsia="仿宋_GB2312" w:hint="eastAsia"/>
          <w:sz w:val="32"/>
          <w:szCs w:val="32"/>
        </w:rPr>
        <w:t>住房困难</w:t>
      </w:r>
      <w:r>
        <w:rPr>
          <w:rFonts w:ascii="仿宋_GB2312" w:eastAsia="仿宋_GB2312" w:hint="eastAsia"/>
          <w:sz w:val="32"/>
          <w:szCs w:val="32"/>
        </w:rPr>
        <w:t>家庭）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新就业的干部职工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在县城</w:t>
      </w:r>
      <w:r>
        <w:rPr>
          <w:rFonts w:ascii="仿宋_GB2312" w:eastAsia="仿宋_GB2312" w:hint="eastAsia"/>
          <w:sz w:val="32"/>
          <w:szCs w:val="32"/>
        </w:rPr>
        <w:t>或者安流镇</w:t>
      </w:r>
      <w:r>
        <w:rPr>
          <w:rFonts w:ascii="仿宋_GB2312" w:eastAsia="仿宋_GB2312" w:hint="eastAsia"/>
          <w:sz w:val="32"/>
          <w:szCs w:val="32"/>
        </w:rPr>
        <w:t>稳定就业的外来务工人员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残疾人住房困难家庭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复退军人住房困难家庭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征地拆迁临时安置人员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政府引进人才、专家（不限户口）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安流镇范围内其他无住房人员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以上报名申请对象的工作地和生活居住地必须是在县城范围内（包括河东镇、水寨镇）</w:t>
      </w:r>
      <w:r>
        <w:rPr>
          <w:rFonts w:ascii="仿宋_GB2312" w:eastAsia="仿宋_GB2312" w:hint="eastAsia"/>
          <w:sz w:val="32"/>
          <w:szCs w:val="32"/>
        </w:rPr>
        <w:t>或者是安流镇范围内。</w:t>
      </w:r>
      <w:r>
        <w:rPr>
          <w:rFonts w:ascii="仿宋_GB2312" w:eastAsia="仿宋_GB2312" w:hint="eastAsia"/>
          <w:sz w:val="32"/>
          <w:szCs w:val="32"/>
        </w:rPr>
        <w:t>低保户、中等偏下收入家庭、残疾人住房困难家庭和复退军人住房困难家庭申请人必须是县城</w:t>
      </w:r>
      <w:r>
        <w:rPr>
          <w:rFonts w:ascii="仿宋_GB2312" w:eastAsia="仿宋_GB2312" w:hint="eastAsia"/>
          <w:sz w:val="32"/>
          <w:szCs w:val="32"/>
        </w:rPr>
        <w:t>城镇</w:t>
      </w:r>
      <w:r>
        <w:rPr>
          <w:rFonts w:ascii="仿宋_GB2312" w:eastAsia="仿宋_GB2312" w:hint="eastAsia"/>
          <w:sz w:val="32"/>
          <w:szCs w:val="32"/>
        </w:rPr>
        <w:t>居民户口</w:t>
      </w:r>
      <w:r>
        <w:rPr>
          <w:rFonts w:ascii="仿宋_GB2312" w:eastAsia="仿宋_GB2312" w:hint="eastAsia"/>
          <w:sz w:val="32"/>
          <w:szCs w:val="32"/>
        </w:rPr>
        <w:t>或者是安流镇城镇居民户口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Pr="00234A40" w:rsidRDefault="00D205F3" w:rsidP="00234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4A40">
        <w:rPr>
          <w:rFonts w:ascii="黑体" w:eastAsia="黑体" w:hAnsi="黑体" w:hint="eastAsia"/>
          <w:sz w:val="32"/>
          <w:szCs w:val="32"/>
        </w:rPr>
        <w:t>二、提供证件材料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申请人及其共同申请人提供有效身份证复印件（验原件）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婚姻证明复印件（验原件）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有效户口簿复印件（验原件）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无房、无车、无工商注册证明原件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低保</w:t>
      </w:r>
      <w:r>
        <w:rPr>
          <w:rFonts w:ascii="仿宋_GB2312" w:eastAsia="仿宋_GB2312" w:hint="eastAsia"/>
          <w:sz w:val="32"/>
          <w:szCs w:val="32"/>
        </w:rPr>
        <w:t>家庭</w:t>
      </w:r>
      <w:r>
        <w:rPr>
          <w:rFonts w:ascii="仿宋_GB2312" w:eastAsia="仿宋_GB2312" w:hint="eastAsia"/>
          <w:sz w:val="32"/>
          <w:szCs w:val="32"/>
        </w:rPr>
        <w:t>申请的还应提供低保证和低保金发放存折复印件（验原件）</w:t>
      </w:r>
      <w:r>
        <w:rPr>
          <w:rFonts w:ascii="仿宋_GB2312" w:eastAsia="仿宋_GB2312" w:hint="eastAsia"/>
          <w:sz w:val="32"/>
          <w:szCs w:val="32"/>
        </w:rPr>
        <w:t>或银行卡领取低保金流水对账单。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城镇</w:t>
      </w:r>
      <w:r>
        <w:rPr>
          <w:rFonts w:ascii="仿宋_GB2312" w:eastAsia="仿宋_GB2312" w:hint="eastAsia"/>
          <w:sz w:val="32"/>
          <w:szCs w:val="32"/>
        </w:rPr>
        <w:t>中等偏下收入家庭申请的还应出具</w:t>
      </w:r>
      <w:r>
        <w:rPr>
          <w:rFonts w:ascii="仿宋_GB2312" w:eastAsia="仿宋_GB2312" w:hint="eastAsia"/>
          <w:sz w:val="32"/>
          <w:szCs w:val="32"/>
        </w:rPr>
        <w:t>户口</w:t>
      </w:r>
      <w:r>
        <w:rPr>
          <w:rFonts w:ascii="仿宋_GB2312" w:eastAsia="仿宋_GB2312" w:hint="eastAsia"/>
          <w:sz w:val="32"/>
          <w:szCs w:val="32"/>
        </w:rPr>
        <w:t>所在居委会的中等偏下收入证明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残疾人员申请租住的应提供残疾证复印件（验原件）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新就业干部职工（</w:t>
      </w:r>
      <w:r>
        <w:rPr>
          <w:rFonts w:ascii="仿宋_GB2312" w:eastAsia="仿宋_GB2312" w:hint="eastAsia"/>
          <w:sz w:val="32"/>
          <w:szCs w:val="32"/>
        </w:rPr>
        <w:t>一般指</w:t>
      </w:r>
      <w:r>
        <w:rPr>
          <w:rFonts w:ascii="仿宋_GB2312" w:eastAsia="仿宋_GB2312" w:hint="eastAsia"/>
          <w:sz w:val="32"/>
          <w:szCs w:val="32"/>
        </w:rPr>
        <w:t>报名时参加工作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年内）</w:t>
      </w:r>
      <w:r>
        <w:rPr>
          <w:rFonts w:ascii="仿宋_GB2312" w:eastAsia="仿宋_GB2312" w:hint="eastAsia"/>
          <w:sz w:val="32"/>
          <w:szCs w:val="32"/>
        </w:rPr>
        <w:t>和其他无住房人员</w:t>
      </w:r>
      <w:r>
        <w:rPr>
          <w:rFonts w:ascii="仿宋_GB2312" w:eastAsia="仿宋_GB2312" w:hint="eastAsia"/>
          <w:sz w:val="32"/>
          <w:szCs w:val="32"/>
        </w:rPr>
        <w:t>还应提供单位证明、社保清单、单位未分配住房证明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在县城</w:t>
      </w:r>
      <w:r>
        <w:rPr>
          <w:rFonts w:ascii="仿宋_GB2312" w:eastAsia="仿宋_GB2312" w:hint="eastAsia"/>
          <w:sz w:val="32"/>
          <w:szCs w:val="32"/>
        </w:rPr>
        <w:t>或者安流镇</w:t>
      </w:r>
      <w:r>
        <w:rPr>
          <w:rFonts w:ascii="仿宋_GB2312" w:eastAsia="仿宋_GB2312" w:hint="eastAsia"/>
          <w:sz w:val="32"/>
          <w:szCs w:val="32"/>
        </w:rPr>
        <w:t>稳定就业的外来务工人员还应提供与企业单位签订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年以上的劳动聘用合同、在五华县缴交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个月以上的社保清单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县城</w:t>
      </w:r>
      <w:r>
        <w:rPr>
          <w:rFonts w:ascii="仿宋_GB2312" w:eastAsia="仿宋_GB2312" w:hint="eastAsia"/>
          <w:sz w:val="32"/>
          <w:szCs w:val="32"/>
        </w:rPr>
        <w:t>或者安流镇居住</w:t>
      </w:r>
      <w:r>
        <w:rPr>
          <w:rFonts w:ascii="仿宋_GB2312" w:eastAsia="仿宋_GB2312" w:hint="eastAsia"/>
          <w:sz w:val="32"/>
          <w:szCs w:val="32"/>
        </w:rPr>
        <w:t>的退伍军人（</w:t>
      </w:r>
      <w:r>
        <w:rPr>
          <w:rFonts w:ascii="仿宋_GB2312" w:eastAsia="仿宋_GB2312" w:hint="eastAsia"/>
          <w:sz w:val="32"/>
          <w:szCs w:val="32"/>
        </w:rPr>
        <w:t>城镇</w:t>
      </w:r>
      <w:r>
        <w:rPr>
          <w:rFonts w:ascii="仿宋_GB2312" w:eastAsia="仿宋_GB2312" w:hint="eastAsia"/>
          <w:sz w:val="32"/>
          <w:szCs w:val="32"/>
        </w:rPr>
        <w:t>居民户口）住房困难家庭户还应提供退伍证</w:t>
      </w:r>
      <w:r>
        <w:rPr>
          <w:rFonts w:ascii="仿宋_GB2312" w:eastAsia="仿宋_GB2312" w:hint="eastAsia"/>
          <w:sz w:val="32"/>
          <w:szCs w:val="32"/>
        </w:rPr>
        <w:t>复印件（验原件）。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征地拆迁临时安置人员必须是政府征地拆迁户，租赁时间一般不超过一年，提供镇政府或征地单位签订的政府征地拆迁补偿协议原件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公共租赁住房申请审批表等有关表格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3D3B" w:rsidRPr="00234A40" w:rsidRDefault="00D205F3" w:rsidP="00234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4A40">
        <w:rPr>
          <w:rFonts w:ascii="黑体" w:eastAsia="黑体" w:hAnsi="黑体" w:hint="eastAsia"/>
          <w:sz w:val="32"/>
          <w:szCs w:val="32"/>
        </w:rPr>
        <w:t>三、申报审批程序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带齐上述相关证件材料到房管局三楼租赁管理股</w:t>
      </w:r>
      <w:r>
        <w:rPr>
          <w:rFonts w:ascii="仿宋_GB2312" w:eastAsia="仿宋_GB2312" w:hint="eastAsia"/>
          <w:sz w:val="32"/>
          <w:szCs w:val="32"/>
        </w:rPr>
        <w:t>或者安流房管所</w:t>
      </w:r>
      <w:r>
        <w:rPr>
          <w:rFonts w:ascii="仿宋_GB2312" w:eastAsia="仿宋_GB2312" w:hint="eastAsia"/>
          <w:sz w:val="32"/>
          <w:szCs w:val="32"/>
        </w:rPr>
        <w:t>报名登记审核。初验证件符合条件的，当天给予受理登记；证件不齐的，待证件补齐后给予受理登记。不</w:t>
      </w:r>
      <w:r>
        <w:rPr>
          <w:rFonts w:ascii="仿宋_GB2312" w:eastAsia="仿宋_GB2312" w:hint="eastAsia"/>
          <w:sz w:val="32"/>
          <w:szCs w:val="32"/>
        </w:rPr>
        <w:lastRenderedPageBreak/>
        <w:t>符合条件的，不予受理登记并当面告知。</w:t>
      </w:r>
    </w:p>
    <w:p w:rsidR="00B73D3B" w:rsidRDefault="00D205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初审。县房管局租赁管理股</w:t>
      </w:r>
      <w:r>
        <w:rPr>
          <w:rFonts w:ascii="仿宋_GB2312" w:eastAsia="仿宋_GB2312" w:hint="eastAsia"/>
          <w:sz w:val="32"/>
          <w:szCs w:val="32"/>
        </w:rPr>
        <w:t>或者安流房管所</w:t>
      </w:r>
      <w:r>
        <w:rPr>
          <w:rFonts w:ascii="仿宋_GB2312" w:eastAsia="仿宋_GB2312" w:hint="eastAsia"/>
          <w:sz w:val="32"/>
          <w:szCs w:val="32"/>
        </w:rPr>
        <w:t>自受理申请之日起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个工作日内，对申请人申请材料的真实性进行调查核实，如情况属实，发放公共租赁住房申请审批表等有关表格给申请人填写。同时，在县房管</w:t>
      </w:r>
      <w:r>
        <w:rPr>
          <w:rFonts w:ascii="仿宋_GB2312" w:eastAsia="仿宋_GB2312" w:hint="eastAsia"/>
          <w:sz w:val="32"/>
          <w:szCs w:val="32"/>
        </w:rPr>
        <w:t>部门的网站或镇政府、居委会公告栏</w:t>
      </w:r>
      <w:r>
        <w:rPr>
          <w:rFonts w:ascii="仿宋_GB2312" w:eastAsia="仿宋_GB2312" w:hint="eastAsia"/>
          <w:sz w:val="32"/>
          <w:szCs w:val="32"/>
        </w:rPr>
        <w:t>公示一个星期。</w:t>
      </w:r>
    </w:p>
    <w:p w:rsidR="00B73D3B" w:rsidRDefault="00D205F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审批。公示期满后，对无投诉或经调查投诉不实的申请家庭，报送县房管局和县民政局（城镇低保家庭）</w:t>
      </w:r>
      <w:r>
        <w:rPr>
          <w:rFonts w:ascii="仿宋_GB2312" w:eastAsia="仿宋_GB2312" w:hint="eastAsia"/>
          <w:sz w:val="32"/>
          <w:szCs w:val="32"/>
        </w:rPr>
        <w:t>、县残联（城镇残疾家庭）</w:t>
      </w:r>
      <w:r>
        <w:rPr>
          <w:rFonts w:ascii="仿宋_GB2312" w:eastAsia="仿宋_GB2312" w:hint="eastAsia"/>
          <w:sz w:val="32"/>
          <w:szCs w:val="32"/>
        </w:rPr>
        <w:t>审批。</w:t>
      </w:r>
    </w:p>
    <w:p w:rsidR="00B73D3B" w:rsidRDefault="00D205F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选房和轮候。城镇低保户和老弱病残、行动不便的申请人或复退军人给予优先照顾选房，选完该批次房源后，未分配到住房的申请户可以轮候参加下批次的选房，放弃该批次房源者其选房顺序将调整到下批次轮候顺序的末位。</w:t>
      </w:r>
    </w:p>
    <w:p w:rsidR="00B73D3B" w:rsidRDefault="00D205F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1309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签订合同。选定房源后，申请人在规定的时间内到县房管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签订《五华县公共租赁住房租赁合同》。</w:t>
      </w:r>
    </w:p>
    <w:p w:rsidR="00B73D3B" w:rsidRDefault="00B73D3B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B13091" w:rsidRDefault="00B13091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B73D3B" w:rsidRDefault="00D205F3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五华县房地产管理局</w:t>
      </w:r>
    </w:p>
    <w:p w:rsidR="00B73D3B" w:rsidRPr="00B13091" w:rsidRDefault="00D205F3" w:rsidP="00B13091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73D3B" w:rsidRPr="00B13091" w:rsidSect="00B73D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F3" w:rsidRDefault="00D205F3" w:rsidP="00B13091">
      <w:r>
        <w:separator/>
      </w:r>
    </w:p>
  </w:endnote>
  <w:endnote w:type="continuationSeparator" w:id="1">
    <w:p w:rsidR="00D205F3" w:rsidRDefault="00D205F3" w:rsidP="00B1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1933"/>
      <w:docPartObj>
        <w:docPartGallery w:val="Page Numbers (Bottom of Page)"/>
        <w:docPartUnique/>
      </w:docPartObj>
    </w:sdtPr>
    <w:sdtContent>
      <w:p w:rsidR="00234A40" w:rsidRDefault="00234A40">
        <w:pPr>
          <w:pStyle w:val="a4"/>
          <w:jc w:val="center"/>
        </w:pPr>
        <w:fldSimple w:instr=" PAGE   \* MERGEFORMAT ">
          <w:r w:rsidRPr="00234A40">
            <w:rPr>
              <w:noProof/>
              <w:lang w:val="zh-CN"/>
            </w:rPr>
            <w:t>1</w:t>
          </w:r>
        </w:fldSimple>
      </w:p>
    </w:sdtContent>
  </w:sdt>
  <w:p w:rsidR="00234A40" w:rsidRDefault="00234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F3" w:rsidRDefault="00D205F3" w:rsidP="00B13091">
      <w:r>
        <w:separator/>
      </w:r>
    </w:p>
  </w:footnote>
  <w:footnote w:type="continuationSeparator" w:id="1">
    <w:p w:rsidR="00D205F3" w:rsidRDefault="00D205F3" w:rsidP="00B13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02D"/>
    <w:rsid w:val="00027712"/>
    <w:rsid w:val="000A1DCB"/>
    <w:rsid w:val="00234A40"/>
    <w:rsid w:val="00272BED"/>
    <w:rsid w:val="002A5D4B"/>
    <w:rsid w:val="003105E0"/>
    <w:rsid w:val="00374C70"/>
    <w:rsid w:val="00385984"/>
    <w:rsid w:val="004A7F74"/>
    <w:rsid w:val="005B7BF4"/>
    <w:rsid w:val="007B1207"/>
    <w:rsid w:val="00847836"/>
    <w:rsid w:val="008D302D"/>
    <w:rsid w:val="008E519E"/>
    <w:rsid w:val="008F5632"/>
    <w:rsid w:val="00937F46"/>
    <w:rsid w:val="0099786C"/>
    <w:rsid w:val="009A65FD"/>
    <w:rsid w:val="00A37193"/>
    <w:rsid w:val="00AC46BA"/>
    <w:rsid w:val="00B13091"/>
    <w:rsid w:val="00B73D3B"/>
    <w:rsid w:val="00B9697E"/>
    <w:rsid w:val="00D205F3"/>
    <w:rsid w:val="00D776A8"/>
    <w:rsid w:val="00EC5154"/>
    <w:rsid w:val="00F22D0F"/>
    <w:rsid w:val="0D9F7850"/>
    <w:rsid w:val="11414D0D"/>
    <w:rsid w:val="19D9585C"/>
    <w:rsid w:val="71422930"/>
    <w:rsid w:val="763C54A4"/>
    <w:rsid w:val="7C8D6E77"/>
    <w:rsid w:val="7FB8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0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0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1024</Characters>
  <Application>Microsoft Office Word</Application>
  <DocSecurity>0</DocSecurity>
  <Lines>8</Lines>
  <Paragraphs>2</Paragraphs>
  <ScaleCrop>false</ScaleCrop>
  <Company>Chinese ORG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9</cp:revision>
  <cp:lastPrinted>2018-07-06T03:26:00Z</cp:lastPrinted>
  <dcterms:created xsi:type="dcterms:W3CDTF">2018-07-06T01:53:00Z</dcterms:created>
  <dcterms:modified xsi:type="dcterms:W3CDTF">2018-07-09T01:55:00Z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